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-235585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0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22225</wp:posOffset>
            </wp:positionV>
            <wp:extent cx="7045960" cy="4874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74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Wooldridge Michael G.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2801 E BELTLINE AVE NE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38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UFP INDUSTRIES INC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UFPI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 w:line="16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11/01/2023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5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11/01/2023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582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582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95.78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27,798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Units credited as part of Director Compensation Plan.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Shares issuable following termination of service as a director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88 shares credited to account based on dividends paid on September 15, 2023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9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Katherine L. Karel,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-10795</wp:posOffset>
            </wp:positionV>
            <wp:extent cx="9645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4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Michael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11/07/2023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18840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G. Wooldridge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-14605</wp:posOffset>
            </wp:positionV>
            <wp:extent cx="6369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2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66215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2023-11-07T12:18:09Z</dcterms:created>
  <dcterms:modified xsi:type="dcterms:W3CDTF">2023-11-07T12:18:09Z</dcterms:modified>
</cp:coreProperties>
</file>