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96.33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57,524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176 Shares credited based on dividend paid on December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Thomas Wayne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2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2023-02-03T10:52:08Z</dcterms:created>
  <dcterms:modified xsi:type="dcterms:W3CDTF">2023-02-03T10:52:08Z</dcterms:modified>
</cp:coreProperties>
</file>