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2" w:lineRule="exact"/>
        <w:rPr>
          <w:sz w:val="24"/>
          <w:szCs w:val="24"/>
          <w:color w:val="auto"/>
        </w:rPr>
      </w:pPr>
    </w:p>
    <w:p>
      <w:pPr>
        <w:ind w:left="36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-237490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4"/>
        </w:trPr>
        <w:tc>
          <w:tcPr>
            <w:tcW w:w="6340" w:type="dxa"/>
            <w:vAlign w:val="bottom"/>
          </w:tcPr>
          <w:p>
            <w:pPr>
              <w:jc w:val="center"/>
              <w:ind w:right="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40" w:type="dxa"/>
            <w:vAlign w:val="bottom"/>
            <w:vMerge w:val="restart"/>
          </w:tcPr>
          <w:p>
            <w:pPr>
              <w:jc w:val="center"/>
              <w:ind w:right="155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40" w:type="dxa"/>
            <w:vAlign w:val="bottom"/>
            <w:vMerge w:val="restart"/>
          </w:tcPr>
          <w:p>
            <w:pPr>
              <w:jc w:val="center"/>
              <w:ind w:right="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40" w:type="dxa"/>
            <w:vAlign w:val="bottom"/>
            <w:vMerge w:val="restart"/>
          </w:tcPr>
          <w:p>
            <w:pPr>
              <w:jc w:val="center"/>
              <w:ind w:right="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5290820</wp:posOffset>
            </wp:positionH>
            <wp:positionV relativeFrom="paragraph">
              <wp:posOffset>-632460</wp:posOffset>
            </wp:positionV>
            <wp:extent cx="58420" cy="64579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4008120</wp:posOffset>
            </wp:positionH>
            <wp:positionV relativeFrom="paragraph">
              <wp:posOffset>-632460</wp:posOffset>
            </wp:positionV>
            <wp:extent cx="58420" cy="6457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-1609725</wp:posOffset>
            </wp:positionH>
            <wp:positionV relativeFrom="paragraph">
              <wp:posOffset>24765</wp:posOffset>
            </wp:positionV>
            <wp:extent cx="6992620" cy="47828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47828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40"/>
            <w:col w:w="8560"/>
          </w:cols>
          <w:pgMar w:left="460" w:top="216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COLE MICHAEL R</w:t>
        </w:r>
      </w:hyperlink>
    </w:p>
    <w:p>
      <w:pPr>
        <w:spacing w:after="0" w:line="296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2801 EAST BELTLINE, N.E.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UFP INDUSTRIES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UFPI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4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10/31/2022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4" w:right="600" w:firstLine="4"/>
        <w:spacing w:after="0" w:line="261" w:lineRule="auto"/>
        <w:tabs>
          <w:tab w:leader="none" w:pos="14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19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796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Financial Officer</w:t>
      </w:r>
    </w:p>
    <w:p>
      <w:pPr>
        <w:spacing w:after="0" w:line="33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04" w:space="720"/>
            <w:col w:w="3336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10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60" w:type="dxa"/>
            <w:vAlign w:val="bottom"/>
            <w:gridSpan w:val="8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660" w:type="dxa"/>
            <w:vAlign w:val="bottom"/>
            <w:gridSpan w:val="10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GRAND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MI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49525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4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RAPIDS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780" w:type="dxa"/>
            <w:vAlign w:val="bottom"/>
            <w:gridSpan w:val="2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1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7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</w:tcPr>
          <w:p>
            <w:pPr>
              <w:ind w:left="7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1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1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Phantomn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20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10/31/2022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0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20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14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71.23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24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29,668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-2113915</wp:posOffset>
            </wp:positionV>
            <wp:extent cx="29210" cy="211899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1189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1-for-1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740" w:firstLine="3"/>
        <w:spacing w:after="0" w:line="260" w:lineRule="auto"/>
        <w:tabs>
          <w:tab w:leader="none" w:pos="17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phantom stock units were accrued under the Company's Deferred Compensation Plan and are payable in shares of the Company's common stock until the reporting person's death, disabiity or retirement.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7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Katherine L. Karel, Attorney-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11/02/2022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1880" w:type="dxa"/>
            <w:vAlign w:val="bottom"/>
            <w:vMerge w:val="restart"/>
          </w:tcPr>
          <w:p>
            <w:pPr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in-Fact for Michael R. Cole</w:t>
            </w:r>
          </w:p>
        </w:tc>
        <w:tc>
          <w:tcPr>
            <w:tcW w:w="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18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520" w:firstLine="3"/>
        <w:spacing w:after="0" w:line="313" w:lineRule="auto"/>
        <w:tabs>
          <w:tab w:leader="none" w:pos="178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186276" TargetMode="External"/><Relationship Id="rId13" Type="http://schemas.openxmlformats.org/officeDocument/2006/relationships/hyperlink" Target="http://www.sec.gov/cgi-bin/browse-edgar?action=getcompany&amp;CIK=00009127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2022-11-02T14:42:05Z</dcterms:created>
  <dcterms:modified xsi:type="dcterms:W3CDTF">2022-11-02T14:42:05Z</dcterms:modified>
</cp:coreProperties>
</file>