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676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7690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WEBSTER PATRICK M</w:t>
        </w:r>
      </w:hyperlink>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GRAND</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0000FF"/>
              </w:rPr>
              <w:t>MI</w:t>
            </w:r>
          </w:p>
        </w:tc>
        <w:tc>
          <w:tcPr>
            <w:tcW w:w="1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49525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RAPIDS</w:t>
            </w:r>
          </w:p>
        </w:tc>
        <w:tc>
          <w:tcPr>
            <w:tcW w:w="130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2"/>
          </w:tcPr>
          <w:p>
            <w:pPr>
              <w:spacing w:after="0" w:line="216" w:lineRule="exact"/>
              <w:rPr>
                <w:rFonts w:ascii="Times New Roman" w:cs="Times New Roman" w:eastAsia="Times New Roman" w:hAnsi="Times New Roman"/>
                <w:sz w:val="22"/>
                <w:szCs w:val="22"/>
                <w:color w:val="0000EE"/>
                <w:w w:val="99"/>
              </w:rPr>
            </w:pPr>
            <w:hyperlink r:id="rId13">
              <w:r>
                <w:rPr>
                  <w:rFonts w:ascii="Times New Roman" w:cs="Times New Roman" w:eastAsia="Times New Roman" w:hAnsi="Times New Roman"/>
                  <w:sz w:val="22"/>
                  <w:szCs w:val="22"/>
                  <w:color w:val="0000EE"/>
                  <w:w w:val="99"/>
                </w:rPr>
                <w:t xml:space="preserve">UNIVERSAL FOREST PRODUCTS INC </w:t>
              </w:r>
            </w:hyperlink>
            <w:r>
              <w:rPr>
                <w:rFonts w:ascii="Times New Roman" w:cs="Times New Roman" w:eastAsia="Times New Roman" w:hAnsi="Times New Roman"/>
                <w:sz w:val="22"/>
                <w:szCs w:val="22"/>
                <w:color w:val="000000"/>
                <w:w w:val="99"/>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68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8"/>
                <w:szCs w:val="18"/>
                <w:color w:val="0000FF"/>
              </w:rPr>
              <w:t xml:space="preserve">UFPI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vMerge w:val="restart"/>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640"/>
              <w:spacing w:after="0" w:line="189" w:lineRule="exact"/>
              <w:rPr>
                <w:sz w:val="20"/>
                <w:szCs w:val="20"/>
                <w:color w:val="auto"/>
              </w:rPr>
            </w:pPr>
            <w:r>
              <w:rPr>
                <w:rFonts w:ascii="Times New Roman" w:cs="Times New Roman" w:eastAsia="Times New Roman" w:hAnsi="Times New Roman"/>
                <w:sz w:val="18"/>
                <w:szCs w:val="18"/>
                <w:color w:val="0000FF"/>
              </w:rPr>
              <w:t>President, COO</w:t>
            </w:r>
          </w:p>
        </w:tc>
        <w:tc>
          <w:tcPr>
            <w:tcW w:w="0" w:type="dxa"/>
            <w:vAlign w:val="bottom"/>
          </w:tcPr>
          <w:p>
            <w:pPr>
              <w:spacing w:after="0"/>
              <w:rPr>
                <w:sz w:val="1"/>
                <w:szCs w:val="1"/>
                <w:color w:val="auto"/>
              </w:rPr>
            </w:pPr>
          </w:p>
        </w:tc>
      </w:tr>
      <w:tr>
        <w:trPr>
          <w:trHeight w:val="228"/>
        </w:trPr>
        <w:tc>
          <w:tcPr>
            <w:tcW w:w="3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02/26/2009</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 w:type="dxa"/>
            <w:vAlign w:val="bottom"/>
            <w:tcBorders>
              <w:bottom w:val="single" w:sz="8" w:color="2C2C2C"/>
            </w:tcBorders>
          </w:tcPr>
          <w:p>
            <w:pPr>
              <w:spacing w:after="0"/>
              <w:rPr>
                <w:sz w:val="15"/>
                <w:szCs w:val="15"/>
                <w:color w:val="auto"/>
              </w:rPr>
            </w:pPr>
          </w:p>
        </w:tc>
        <w:tc>
          <w:tcPr>
            <w:tcW w:w="36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52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gridSpan w:val="3"/>
          </w:tcPr>
          <w:p>
            <w:pPr>
              <w:jc w:val="right"/>
              <w:ind w:right="339"/>
              <w:spacing w:after="0"/>
              <w:rPr>
                <w:sz w:val="20"/>
                <w:szCs w:val="20"/>
                <w:color w:val="auto"/>
              </w:rPr>
            </w:pPr>
            <w:r>
              <w:rPr>
                <w:rFonts w:ascii="Times New Roman" w:cs="Times New Roman" w:eastAsia="Times New Roman" w:hAnsi="Times New Roman"/>
                <w:sz w:val="18"/>
                <w:szCs w:val="18"/>
                <w:color w:val="0000FF"/>
              </w:rPr>
              <w:t>20,221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right"/>
              <w:ind w:right="379"/>
              <w:spacing w:after="0"/>
              <w:rPr>
                <w:sz w:val="20"/>
                <w:szCs w:val="20"/>
                <w:color w:val="auto"/>
              </w:rPr>
            </w:pPr>
            <w:r>
              <w:rPr>
                <w:rFonts w:ascii="Times New Roman" w:cs="Times New Roman" w:eastAsia="Times New Roman" w:hAnsi="Times New Roman"/>
                <w:sz w:val="18"/>
                <w:szCs w:val="18"/>
                <w:color w:val="0000FF"/>
              </w:rPr>
              <w:t>1,500</w:t>
            </w:r>
          </w:p>
        </w:tc>
        <w:tc>
          <w:tcPr>
            <w:tcW w:w="280" w:type="dxa"/>
            <w:vAlign w:val="bottom"/>
          </w:tcPr>
          <w:p>
            <w:pPr>
              <w:spacing w:after="0"/>
              <w:rPr>
                <w:sz w:val="18"/>
                <w:szCs w:val="18"/>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Comp.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Interest</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2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8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Phantom</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0000FF"/>
              </w:rPr>
              <w:t>1,279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0000FF"/>
              </w:rPr>
              <w:t>02/26/2009</w:t>
            </w:r>
          </w:p>
        </w:tc>
        <w:tc>
          <w:tcPr>
            <w:tcW w:w="114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0000FF"/>
              </w:rPr>
              <w:t>A</w:t>
            </w:r>
          </w:p>
        </w:tc>
        <w:tc>
          <w:tcPr>
            <w:tcW w:w="58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0000FF"/>
              </w:rPr>
              <w:t>1,279</w:t>
            </w:r>
          </w:p>
        </w:tc>
        <w:tc>
          <w:tcPr>
            <w:tcW w:w="3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12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22.18</w:t>
            </w:r>
          </w:p>
        </w:tc>
        <w:tc>
          <w:tcPr>
            <w:tcW w:w="62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0000FF"/>
                <w:w w:val="98"/>
              </w:rPr>
              <w:t>20,537</w:t>
            </w:r>
          </w:p>
        </w:tc>
        <w:tc>
          <w:tcPr>
            <w:tcW w:w="280" w:type="dxa"/>
            <w:vAlign w:val="bottom"/>
          </w:tcPr>
          <w:p>
            <w:pPr>
              <w:spacing w:after="0"/>
              <w:rPr>
                <w:sz w:val="11"/>
                <w:szCs w:val="11"/>
                <w:color w:val="auto"/>
              </w:rPr>
            </w:pPr>
          </w:p>
        </w:tc>
        <w:tc>
          <w:tcPr>
            <w:tcW w:w="700" w:type="dxa"/>
            <w:vAlign w:val="bottom"/>
          </w:tcPr>
          <w:p>
            <w:pPr>
              <w:ind w:left="340"/>
              <w:spacing w:after="0" w:line="135"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1-for-1.</w:t>
      </w:r>
    </w:p>
    <w:p>
      <w:pPr>
        <w:spacing w:after="0" w:line="41" w:lineRule="exact"/>
        <w:rPr>
          <w:rFonts w:ascii="Times New Roman" w:cs="Times New Roman" w:eastAsia="Times New Roman" w:hAnsi="Times New Roman"/>
          <w:sz w:val="14"/>
          <w:szCs w:val="14"/>
          <w:color w:val="008000"/>
        </w:rPr>
      </w:pPr>
    </w:p>
    <w:p>
      <w:pPr>
        <w:ind w:left="40" w:right="34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5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attorney-in-fact for Patrick M.</w:t>
      </w:r>
      <w:r>
        <w:rPr>
          <w:sz w:val="20"/>
          <w:szCs w:val="20"/>
          <w:color w:val="auto"/>
        </w:rPr>
        <w:tab/>
      </w:r>
      <w:r>
        <w:rPr>
          <w:rFonts w:ascii="Times New Roman" w:cs="Times New Roman" w:eastAsia="Times New Roman" w:hAnsi="Times New Roman"/>
          <w:sz w:val="16"/>
          <w:szCs w:val="16"/>
          <w:color w:val="0000FF"/>
        </w:rPr>
        <w:t>02/27/2009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Webster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2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2585"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5589"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2019-12-16T09:54:34Z</dcterms:created>
  <dcterms:modified xsi:type="dcterms:W3CDTF">2019-12-16T09:54:34Z</dcterms:modified>
</cp:coreProperties>
</file>