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Guerre Robert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EAST BELTLINE AVE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GRAND RAPIDS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UFP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UFPI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Secretary, Dir Corp Compliance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84.52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1,256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phantom stock units were accrued under the Company's Deferred Compensation Plan and are payable in shares of the Company's common stock upon the reporting person's death, disability, or retirement.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Katherine L. Karel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8079" TargetMode="External"/><Relationship Id="rId5" Type="http://schemas.openxmlformats.org/officeDocument/2006/relationships/hyperlink" Target="http://www.sec.gov/cgi-bin/browse-edgar?action=getcompany&amp;CIK=00009127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3269</Characters>
  <CharactersWithSpaces>3803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