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699"/>
        <w:spacing w:after="0"/>
        <w:tabs>
          <w:tab w:leader="none" w:pos="200" w:val="left"/>
          <w:tab w:leader="none" w:pos="18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699"/>
        <w:spacing w:after="0" w:line="238" w:lineRule="auto"/>
        <w:rPr>
          <w:sz w:val="20"/>
          <w:szCs w:val="20"/>
          <w:color w:val="auto"/>
        </w:rPr>
      </w:pPr>
      <w:r>
        <w:rPr>
          <w:rFonts w:ascii="Courier New" w:cs="Courier New" w:eastAsia="Courier New" w:hAnsi="Courier New"/>
          <w:sz w:val="18"/>
          <w:szCs w:val="18"/>
          <w:color w:val="auto"/>
        </w:rPr>
        <w:t>SCHEDULE 13G</w:t>
      </w:r>
    </w:p>
    <w:p>
      <w:pPr>
        <w:jc w:val="center"/>
        <w:ind w:right="1799"/>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ind w:left="120"/>
        <w:spacing w:after="0" w:line="238" w:lineRule="auto"/>
        <w:rPr>
          <w:sz w:val="20"/>
          <w:szCs w:val="20"/>
          <w:color w:val="auto"/>
        </w:rPr>
      </w:pPr>
      <w:r>
        <w:rPr>
          <w:rFonts w:ascii="Courier New" w:cs="Courier New" w:eastAsia="Courier New" w:hAnsi="Courier New"/>
          <w:sz w:val="18"/>
          <w:szCs w:val="18"/>
          <w:color w:val="auto"/>
        </w:rPr>
        <w:t>NAME OF ISSUER: UNIVERSAL FOREST PRODUCTS, INC</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UNIVERSAL FOREST PRODUCTS, INC.</w:t>
      </w:r>
    </w:p>
    <w:p>
      <w:pPr>
        <w:spacing w:after="0" w:line="206" w:lineRule="exact"/>
        <w:rPr>
          <w:sz w:val="24"/>
          <w:szCs w:val="24"/>
          <w:color w:val="auto"/>
        </w:rPr>
      </w:pPr>
    </w:p>
    <w:p>
      <w:pPr>
        <w:ind w:left="420" w:right="381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913543 10 4</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line="238" w:lineRule="auto"/>
        <w:rPr>
          <w:sz w:val="20"/>
          <w:szCs w:val="20"/>
          <w:color w:val="auto"/>
        </w:rPr>
      </w:pPr>
      <w:r>
        <w:rPr>
          <w:rFonts w:ascii="Courier New" w:cs="Courier New" w:eastAsia="Courier New" w:hAnsi="Courier New"/>
          <w:sz w:val="18"/>
          <w:szCs w:val="18"/>
          <w:color w:val="auto"/>
        </w:rPr>
        <w:t>(B)</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VOTE:</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930,950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1,162,350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ind w:left="5160" w:right="3079" w:hanging="4941"/>
        <w:spacing w:after="0" w:line="268"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1,162,350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5.73%</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gridSpan w:val="4"/>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SECURITIES AND EXCHANGE COMMISSION</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gridSpan w:val="3"/>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gridSpan w:val="2"/>
          </w:tcPr>
          <w:p>
            <w:pPr>
              <w:jc w:val="center"/>
              <w:ind w:left="972"/>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c>
          <w:tcPr>
            <w:tcW w:w="14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AMENDMENT NO:</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1</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DATE  DECEMBER 31,1999</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FEE BEING PAID: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(A) NAME OF</w:t>
            </w:r>
          </w:p>
        </w:tc>
        <w:tc>
          <w:tcPr>
            <w:tcW w:w="464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ISSUER: UNIVERSAL FOREST PRODUCTS, INC</w:t>
            </w: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ADDRESS</w:t>
            </w:r>
          </w:p>
        </w:tc>
        <w:tc>
          <w:tcPr>
            <w:tcW w:w="464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2801 EAST BELTLINE</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GRAND RAPIDS,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MI</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49525</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2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4"/>
              </w:rPr>
              <w:t>(A) NAME OF</w:t>
            </w:r>
          </w:p>
        </w:tc>
        <w:tc>
          <w:tcPr>
            <w:tcW w:w="612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PERSON FILING: J.P.MORGAN &amp; CO. INCORPORATED</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ADDRESS</w:t>
            </w:r>
          </w:p>
        </w:tc>
        <w:tc>
          <w:tcPr>
            <w:tcW w:w="36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OF PRINCIPAL BUSINESS OFFICE:</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60 WALL STREET</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NEW YORK,N.Y. 10260</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38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(C) CITIZENSHIP UNITED STATES</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38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 TITLE OF CLASS OF SECURITIES:</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w w:val="96"/>
              </w:rPr>
              <w:t>UNIVERSAL FOREST PRODUCTS, INC.</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gridSpan w:val="7"/>
          </w:tcPr>
          <w:p>
            <w:pPr>
              <w:jc w:val="right"/>
              <w:ind w:right="752"/>
              <w:spacing w:after="0"/>
              <w:rPr>
                <w:sz w:val="20"/>
                <w:szCs w:val="20"/>
                <w:color w:val="auto"/>
              </w:rPr>
            </w:pPr>
            <w:r>
              <w:rPr>
                <w:rFonts w:ascii="Courier New" w:cs="Courier New" w:eastAsia="Courier New" w:hAnsi="Courier New"/>
                <w:sz w:val="18"/>
                <w:szCs w:val="18"/>
                <w:color w:val="auto"/>
              </w:rPr>
              <w:t>UNLESS OTHERWISE NOTED, SECURITY BEING REPORTED IS A</w:t>
            </w: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6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(E) CUSIP NO:</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913543 10 4</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4900" w:type="dxa"/>
            <w:vAlign w:val="bottom"/>
            <w:gridSpan w:val="6"/>
          </w:tcPr>
          <w:p>
            <w:pPr>
              <w:ind w:left="320"/>
              <w:spacing w:after="0" w:line="203" w:lineRule="exact"/>
              <w:rPr>
                <w:sz w:val="20"/>
                <w:szCs w:val="20"/>
                <w:color w:val="auto"/>
              </w:rPr>
            </w:pPr>
            <w:r>
              <w:rPr>
                <w:rFonts w:ascii="Courier New" w:cs="Courier New" w:eastAsia="Courier New" w:hAnsi="Courier New"/>
                <w:sz w:val="18"/>
                <w:szCs w:val="18"/>
                <w:color w:val="auto"/>
                <w:w w:val="98"/>
              </w:rPr>
              <w:t>TYPE OF PERSON:  (G) PARENT HOLDING COMPANY</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8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1,162,350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INCLUDING</w:t>
            </w:r>
          </w:p>
        </w:tc>
        <w:tc>
          <w:tcPr>
            <w:tcW w:w="5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0  SHARES WHERE THERE IS A RIGHT TO ACQUIRE.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PERCENT</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CLASS:  5.73</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SOLE POWER TO VOTE:</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930,950</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2"/>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(II)</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4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1,162,350</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(IV)</w:t>
            </w:r>
          </w:p>
        </w:tc>
        <w:tc>
          <w:tcPr>
            <w:tcW w:w="29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SHARED POWER TO DISPOSE:</w:t>
            </w:r>
          </w:p>
        </w:tc>
        <w:tc>
          <w:tcPr>
            <w:tcW w:w="68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36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OF 5 PERCENT OR LESS OF A CLASS:</w:t>
            </w:r>
          </w:p>
        </w:tc>
        <w:tc>
          <w:tcPr>
            <w:tcW w:w="24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OF MORE THAN 5 PERCENT ON BEHALF OF ANOTHER PERSON:</w:t>
            </w:r>
          </w:p>
        </w:tc>
      </w:tr>
    </w:tbl>
    <w:p>
      <w:pPr>
        <w:spacing w:after="0" w:line="200" w:lineRule="exact"/>
        <w:rPr>
          <w:sz w:val="24"/>
          <w:szCs w:val="24"/>
          <w:color w:val="auto"/>
        </w:rPr>
      </w:pPr>
    </w:p>
    <w:p>
      <w:pPr>
        <w:spacing w:after="0" w:line="209" w:lineRule="exact"/>
        <w:rPr>
          <w:sz w:val="24"/>
          <w:szCs w:val="24"/>
          <w:color w:val="auto"/>
        </w:rPr>
      </w:pPr>
    </w:p>
    <w:p>
      <w:pPr>
        <w:ind w:right="2559" w:firstLine="526"/>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right="233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55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279" w:hanging="1157"/>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tabs>
          <w:tab w:leader="none" w:pos="840" w:val="left"/>
          <w:tab w:leader="none" w:pos="4720" w:val="left"/>
        </w:tabs>
        <w:rPr>
          <w:sz w:val="20"/>
          <w:szCs w:val="20"/>
          <w:color w:val="auto"/>
        </w:rPr>
      </w:pPr>
      <w:r>
        <w:rPr>
          <w:rFonts w:ascii="Courier New" w:cs="Courier New" w:eastAsia="Courier New" w:hAnsi="Courier New"/>
          <w:sz w:val="18"/>
          <w:szCs w:val="18"/>
          <w:color w:val="auto"/>
        </w:rPr>
        <w:t>ITEM 9</w:t>
        <w:tab/>
        <w:t>NOTICE OF DISSOLUTION OF THE GROUP:</w:t>
      </w:r>
      <w:r>
        <w:rPr>
          <w:sz w:val="20"/>
          <w:szCs w:val="20"/>
          <w:color w:val="auto"/>
        </w:rPr>
        <w:tab/>
      </w:r>
      <w:r>
        <w:rPr>
          <w:rFonts w:ascii="Courier New" w:cs="Courier New" w:eastAsia="Courier New" w:hAnsi="Courier New"/>
          <w:sz w:val="16"/>
          <w:szCs w:val="16"/>
          <w:color w:val="auto"/>
        </w:rPr>
        <w:t>NOT APPLICABLE</w:t>
      </w:r>
    </w:p>
    <w:p>
      <w:pPr>
        <w:sectPr>
          <w:pgSz w:w="11900" w:h="16849"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120" w:right="255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43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ind w:left="4220"/>
        <w:spacing w:after="0"/>
        <w:rPr>
          <w:sz w:val="20"/>
          <w:szCs w:val="20"/>
          <w:color w:val="auto"/>
        </w:rPr>
      </w:pPr>
      <w:r>
        <w:rPr>
          <w:rFonts w:ascii="Courier New" w:cs="Courier New" w:eastAsia="Courier New" w:hAnsi="Courier New"/>
          <w:sz w:val="18"/>
          <w:szCs w:val="18"/>
          <w:color w:val="auto"/>
        </w:rPr>
        <w:t>JAMES C.P. BERRY</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2020-10-07T10:19:27Z</dcterms:created>
  <dcterms:modified xsi:type="dcterms:W3CDTF">2020-10-07T10:19:27Z</dcterms:modified>
</cp:coreProperties>
</file>