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Wooldridge Michael G.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93.43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25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shares acquired through dividend reinvestment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621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2025-12-01T13:49:39Z</dcterms:created>
  <dcterms:modified xsi:type="dcterms:W3CDTF">2025-12-01T13:49:39Z</dcterms:modified>
</cp:coreProperties>
</file>