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469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6989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Tuuk Mary E</w:t>
              </w:r>
            </w:hyperlink>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UFP INDUSTRIES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UFPI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w w:val="97"/>
              </w:rPr>
              <w:t>X</w:t>
            </w:r>
          </w:p>
        </w:tc>
        <w:tc>
          <w:tcPr>
            <w:tcW w:w="4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5"/>
                <w:szCs w:val="5"/>
                <w:color w:val="auto"/>
              </w:rPr>
            </w:pPr>
          </w:p>
        </w:tc>
        <w:tc>
          <w:tcPr>
            <w:tcW w:w="152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480" w:type="dxa"/>
            <w:vAlign w:val="bottom"/>
            <w:tcBorders>
              <w:top w:val="single" w:sz="8" w:color="0000EE"/>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2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EAST BELTLINE NE</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08/01/2022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gridSpan w:val="4"/>
          </w:tcPr>
          <w:p>
            <w:pPr>
              <w:spacing w:after="0"/>
              <w:rPr>
                <w:sz w:val="12"/>
                <w:szCs w:val="12"/>
                <w:color w:val="auto"/>
              </w:rPr>
            </w:pPr>
          </w:p>
        </w:tc>
        <w:tc>
          <w:tcPr>
            <w:tcW w:w="204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gridSpan w:val="2"/>
          </w:tcPr>
          <w:p>
            <w:pPr>
              <w:spacing w:after="0"/>
              <w:rPr>
                <w:sz w:val="12"/>
                <w:szCs w:val="12"/>
                <w:color w:val="auto"/>
              </w:rPr>
            </w:pPr>
          </w:p>
        </w:tc>
        <w:tc>
          <w:tcPr>
            <w:tcW w:w="284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480" w:type="dxa"/>
            <w:vAlign w:val="bottom"/>
          </w:tcPr>
          <w:p>
            <w:pPr>
              <w:spacing w:after="0"/>
              <w:rPr>
                <w:sz w:val="18"/>
                <w:szCs w:val="18"/>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w w:val="96"/>
              </w:rPr>
              <w:t>MI</w:t>
            </w:r>
          </w:p>
        </w:tc>
        <w:tc>
          <w:tcPr>
            <w:tcW w:w="98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4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08/01/2022</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366</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92.01</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17,274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5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6,390</w:t>
            </w:r>
          </w:p>
        </w:tc>
        <w:tc>
          <w:tcPr>
            <w:tcW w:w="260" w:type="dxa"/>
            <w:vAlign w:val="bottom"/>
          </w:tcPr>
          <w:p>
            <w:pPr>
              <w:spacing w:after="0"/>
              <w:rPr>
                <w:sz w:val="21"/>
                <w:szCs w:val="2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 Com</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60" w:type="dxa"/>
            <w:vAlign w:val="bottom"/>
          </w:tcPr>
          <w:p>
            <w:pPr>
              <w:spacing w:after="0"/>
              <w:rPr>
                <w:sz w:val="22"/>
                <w:szCs w:val="22"/>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40" w:type="dxa"/>
            <w:vAlign w:val="bottom"/>
            <w:gridSpan w:val="15"/>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08/01/2022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20</w:t>
            </w:r>
          </w:p>
        </w:tc>
        <w:tc>
          <w:tcPr>
            <w:tcW w:w="7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20</w:t>
            </w:r>
          </w:p>
        </w:tc>
        <w:tc>
          <w:tcPr>
            <w:tcW w:w="140" w:type="dxa"/>
            <w:vAlign w:val="bottom"/>
          </w:tcPr>
          <w:p>
            <w:pPr>
              <w:spacing w:after="0"/>
              <w:rPr>
                <w:sz w:val="15"/>
                <w:szCs w:val="15"/>
                <w:color w:val="auto"/>
              </w:rPr>
            </w:pPr>
          </w:p>
        </w:tc>
        <w:tc>
          <w:tcPr>
            <w:tcW w:w="620" w:type="dxa"/>
            <w:vAlign w:val="bottom"/>
            <w:gridSpan w:val="2"/>
            <w:vMerge w:val="restart"/>
          </w:tcPr>
          <w:p>
            <w:pPr>
              <w:jc w:val="right"/>
              <w:ind w:right="1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92.01</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7,575</w:t>
            </w:r>
          </w:p>
        </w:tc>
        <w:tc>
          <w:tcPr>
            <w:tcW w:w="26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1,576 shares previously held in deferred compensation plan which were distributed to the reporting person on February 17, 2022 and are now owned directly.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credited as part of Director Compensation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issuable upon termination of service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Katherine L. Karel, Attorney-</w:t>
            </w:r>
          </w:p>
        </w:tc>
        <w:tc>
          <w:tcPr>
            <w:tcW w:w="8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08/05/2022</w:t>
            </w:r>
          </w:p>
        </w:tc>
        <w:tc>
          <w:tcPr>
            <w:tcW w:w="0" w:type="dxa"/>
            <w:vAlign w:val="bottom"/>
          </w:tcPr>
          <w:p>
            <w:pPr>
              <w:spacing w:after="0"/>
              <w:rPr>
                <w:sz w:val="1"/>
                <w:szCs w:val="1"/>
                <w:color w:val="auto"/>
              </w:rPr>
            </w:pPr>
          </w:p>
        </w:tc>
      </w:tr>
      <w:tr>
        <w:trPr>
          <w:trHeight w:val="84"/>
        </w:trPr>
        <w:tc>
          <w:tcPr>
            <w:tcW w:w="19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In-Fact for Mary Tuuk Kuras</w:t>
            </w:r>
          </w:p>
        </w:tc>
        <w:tc>
          <w:tcPr>
            <w:tcW w:w="1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8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Mary Tuuk Kuras</w:t>
      </w:r>
    </w:p>
    <w:p>
      <w:pPr>
        <w:spacing w:after="0" w:line="3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6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Statement confirms that the undersigned has authorized and designated David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Tutas, Katherine L. Karel, and Michael G. Wooldridge, or either of them,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 and file on the undersigned's behalf all Forms 3, 4, and 5 (including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amendments thereto) that the undersigned may be required to file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States Securities and Exchange Commission as a result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ownership of or transactions in securities of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authority of David A. Tutas, Katherine L. Karel, and Michael G. Wooldridge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this Statement shall continue until the undersigned is no longer required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Forms 3, 4, and 5 with regard to the undersigned's ownership of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in securities of UFP Industries, Inc., unless earlier revoked in</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writing.</w:t>
      </w:r>
      <w:r>
        <w:rPr>
          <w:sz w:val="20"/>
          <w:szCs w:val="20"/>
          <w:color w:val="auto"/>
        </w:rPr>
        <w:tab/>
      </w:r>
      <w:r>
        <w:rPr>
          <w:rFonts w:ascii="Courier New" w:cs="Courier New" w:eastAsia="Courier New" w:hAnsi="Courier New"/>
          <w:sz w:val="16"/>
          <w:szCs w:val="16"/>
          <w:color w:val="auto"/>
        </w:rPr>
        <w:t>The undersigned acknowledges that David A. Tutas, Katherine L. Karel,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Michael G. Wooldridge are not assuming, nor is UFP Industries,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assuming, any of the undersigned's responsibilities to comply with Section 16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Mary Tuuk Kuras</w:t>
      </w:r>
    </w:p>
    <w:p>
      <w:pPr>
        <w:sectPr>
          <w:pgSz w:w="11900" w:h="16838" w:orient="portrait"/>
          <w:cols w:equalWidth="0" w:num="1">
            <w:col w:w="9999"/>
          </w:cols>
          <w:pgMar w:left="460" w:top="112" w:right="1440" w:bottom="1440" w:gutter="0" w:footer="0" w:header="0"/>
        </w:sectPr>
      </w:pPr>
    </w:p>
    <w:p>
      <w:pPr>
        <w:spacing w:after="0" w:line="364"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3967"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2022-08-05T16:40:20Z</dcterms:created>
  <dcterms:modified xsi:type="dcterms:W3CDTF">2022-08-05T16:40:20Z</dcterms:modified>
</cp:coreProperties>
</file>