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692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69201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Rhodes Thomas Wayne</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9"/>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UFP INDUSTRIES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UFPI</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800" w:type="dxa"/>
            <w:vAlign w:val="bottom"/>
            <w:tcBorders>
              <w:top w:val="single" w:sz="8" w:color="0000EE"/>
            </w:tcBorders>
          </w:tcPr>
          <w:p>
            <w:pPr>
              <w:spacing w:after="0"/>
              <w:rPr>
                <w:sz w:val="9"/>
                <w:szCs w:val="9"/>
                <w:color w:val="auto"/>
              </w:rPr>
            </w:pPr>
          </w:p>
        </w:tc>
        <w:tc>
          <w:tcPr>
            <w:tcW w:w="540" w:type="dxa"/>
            <w:vAlign w:val="bottom"/>
            <w:tcBorders>
              <w:top w:val="single" w:sz="8" w:color="0000EE"/>
            </w:tcBorders>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9"/>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2801 EAST BELTLINE NE</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08/01/2022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gridSpan w:val="5"/>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gridSpan w:val="4"/>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2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3"/>
                <w:szCs w:val="3"/>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00" w:type="dxa"/>
            <w:vAlign w:val="bottom"/>
            <w:gridSpan w:val="10"/>
            <w:vMerge w:val="continue"/>
          </w:tcPr>
          <w:p>
            <w:pPr>
              <w:spacing w:after="0"/>
              <w:rPr>
                <w:sz w:val="10"/>
                <w:szCs w:val="10"/>
                <w:color w:val="auto"/>
              </w:rPr>
            </w:pPr>
          </w:p>
        </w:tc>
        <w:tc>
          <w:tcPr>
            <w:tcW w:w="260" w:type="dxa"/>
            <w:vAlign w:val="bottom"/>
          </w:tcPr>
          <w:p>
            <w:pPr>
              <w:spacing w:after="0"/>
              <w:rPr>
                <w:sz w:val="10"/>
                <w:szCs w:val="10"/>
                <w:color w:val="auto"/>
              </w:rPr>
            </w:pPr>
          </w:p>
        </w:tc>
        <w:tc>
          <w:tcPr>
            <w:tcW w:w="34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80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w w:val="96"/>
              </w:rPr>
              <w:t>MI</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49525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RAPIDS</w:t>
            </w:r>
          </w:p>
        </w:tc>
        <w:tc>
          <w:tcPr>
            <w:tcW w:w="8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5"/>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600" w:type="dxa"/>
            <w:vAlign w:val="bottom"/>
            <w:tcBorders>
              <w:top w:val="single" w:sz="8" w:color="2C2C2C"/>
            </w:tcBorders>
            <w:gridSpan w:val="19"/>
          </w:tcPr>
          <w:p>
            <w:pPr>
              <w:ind w:left="1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2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40" w:type="dxa"/>
            <w:vAlign w:val="bottom"/>
            <w:gridSpan w:val="6"/>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60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560" w:type="dxa"/>
            <w:vAlign w:val="bottom"/>
            <w:gridSpan w:val="17"/>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8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3"/>
                <w:szCs w:val="13"/>
                <w:color w:val="0000FF"/>
              </w:rPr>
              <w:t>08/01/2022</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3"/>
            <w:vMerge w:val="restart"/>
          </w:tcPr>
          <w:p>
            <w:pPr>
              <w:ind w:left="4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2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w w:val="84"/>
              </w:rPr>
              <w:t>V</w:t>
            </w:r>
          </w:p>
        </w:tc>
        <w:tc>
          <w:tcPr>
            <w:tcW w:w="12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770</w:t>
            </w:r>
          </w:p>
        </w:tc>
        <w:tc>
          <w:tcPr>
            <w:tcW w:w="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770</w:t>
            </w:r>
          </w:p>
        </w:tc>
        <w:tc>
          <w:tcPr>
            <w:tcW w:w="16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92.01</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55,767</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3"/>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Units credited as part of Director Compensation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issuable upon termination of service as a director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Katherine L. Karel,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281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Thomas Wayne</w:t>
      </w:r>
      <w:r>
        <w:rPr>
          <w:sz w:val="20"/>
          <w:szCs w:val="20"/>
          <w:color w:val="auto"/>
        </w:rPr>
        <w:tab/>
      </w:r>
      <w:r>
        <w:rPr>
          <w:rFonts w:ascii="Times New Roman" w:cs="Times New Roman" w:eastAsia="Times New Roman" w:hAnsi="Times New Roman"/>
          <w:sz w:val="17"/>
          <w:szCs w:val="17"/>
          <w:color w:val="0000FF"/>
        </w:rPr>
        <w:t>08/05/2022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322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258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620"/>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1959"/>
        <w:spacing w:after="0" w:line="301" w:lineRule="auto"/>
        <w:rPr>
          <w:sz w:val="20"/>
          <w:szCs w:val="20"/>
          <w:color w:val="auto"/>
        </w:rPr>
      </w:pPr>
      <w:r>
        <w:rPr>
          <w:rFonts w:ascii="Courier New" w:cs="Courier New" w:eastAsia="Courier New" w:hAnsi="Courier New"/>
          <w:sz w:val="17"/>
          <w:szCs w:val="17"/>
          <w:color w:val="auto"/>
        </w:rPr>
        <w:t>KNOW ALL PERSONS BY THESE PRESENTS, that the undersigned hereby constitutes and appoints David A. Tutas, Katherine L. Karel, and Michael G. Wooldridge, or any of them, the undersigned's true and lawful attorney-in-fact to:</w:t>
      </w:r>
    </w:p>
    <w:p>
      <w:pPr>
        <w:spacing w:after="0" w:line="57" w:lineRule="exact"/>
        <w:rPr>
          <w:sz w:val="20"/>
          <w:szCs w:val="20"/>
          <w:color w:val="auto"/>
        </w:rPr>
      </w:pPr>
    </w:p>
    <w:p>
      <w:pPr>
        <w:ind w:right="1559" w:firstLine="4"/>
        <w:spacing w:after="0" w:line="278" w:lineRule="auto"/>
        <w:tabs>
          <w:tab w:leader="none" w:pos="81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UFP Industries, Inc. (the "Company"), Forms 3,</w:t>
      </w:r>
    </w:p>
    <w:p>
      <w:pPr>
        <w:spacing w:after="0" w:line="1" w:lineRule="exact"/>
        <w:rPr>
          <w:rFonts w:ascii="Courier New" w:cs="Courier New" w:eastAsia="Courier New" w:hAnsi="Courier New"/>
          <w:sz w:val="16"/>
          <w:szCs w:val="16"/>
          <w:color w:val="auto"/>
        </w:rPr>
      </w:pPr>
    </w:p>
    <w:p>
      <w:pPr>
        <w:ind w:right="1859"/>
        <w:spacing w:after="0" w:line="32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Securities Exchange Act of 1934 and the rules thereunder;</w:t>
      </w:r>
    </w:p>
    <w:p>
      <w:pPr>
        <w:spacing w:after="0" w:line="41" w:lineRule="exact"/>
        <w:rPr>
          <w:rFonts w:ascii="Courier New" w:cs="Courier New" w:eastAsia="Courier New" w:hAnsi="Courier New"/>
          <w:sz w:val="16"/>
          <w:szCs w:val="16"/>
          <w:color w:val="auto"/>
        </w:rPr>
      </w:pPr>
    </w:p>
    <w:p>
      <w:pPr>
        <w:ind w:right="1659" w:firstLine="4"/>
        <w:spacing w:after="0" w:line="282"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to complete and execute any such Form 4 or 5 and timely file such form with the United States Securities and Exchange Commission and any stock exchange or similar authority; and</w:t>
      </w:r>
    </w:p>
    <w:p>
      <w:pPr>
        <w:spacing w:after="0" w:line="72" w:lineRule="exact"/>
        <w:rPr>
          <w:rFonts w:ascii="Courier New" w:cs="Courier New" w:eastAsia="Courier New" w:hAnsi="Courier New"/>
          <w:sz w:val="17"/>
          <w:szCs w:val="17"/>
          <w:color w:val="auto"/>
        </w:rPr>
      </w:pPr>
    </w:p>
    <w:p>
      <w:pPr>
        <w:ind w:right="1859" w:firstLine="4"/>
        <w:spacing w:after="0" w:line="262" w:lineRule="auto"/>
        <w:tabs>
          <w:tab w:leader="none" w:pos="8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2" w:lineRule="exact"/>
        <w:rPr>
          <w:sz w:val="20"/>
          <w:szCs w:val="20"/>
          <w:color w:val="auto"/>
        </w:rPr>
      </w:pPr>
    </w:p>
    <w:p>
      <w:pPr>
        <w:ind w:right="1859"/>
        <w:spacing w:after="0" w:line="255"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95" w:lineRule="exact"/>
        <w:rPr>
          <w:sz w:val="20"/>
          <w:szCs w:val="20"/>
          <w:color w:val="auto"/>
        </w:rPr>
      </w:pPr>
    </w:p>
    <w:p>
      <w:pPr>
        <w:ind w:right="1959"/>
        <w:spacing w:after="0" w:line="27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1" w:lineRule="exact"/>
        <w:rPr>
          <w:sz w:val="20"/>
          <w:szCs w:val="20"/>
          <w:color w:val="auto"/>
        </w:rPr>
      </w:pPr>
    </w:p>
    <w:p>
      <w:pPr>
        <w:ind w:right="2379"/>
        <w:spacing w:after="0" w:line="35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July 2022.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Thomas W. Rhodes</w:t>
      </w:r>
    </w:p>
    <w:p>
      <w:pPr>
        <w:spacing w:after="0" w:line="33"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7"/>
          <w:szCs w:val="17"/>
          <w:color w:val="auto"/>
        </w:rPr>
        <w:t>*</w:t>
      </w:r>
    </w:p>
    <w:p>
      <w:pPr>
        <w:spacing w:after="0" w:line="16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CONFIRMING STATEMENT</w:t>
      </w:r>
    </w:p>
    <w:p>
      <w:pPr>
        <w:spacing w:after="0" w:line="198" w:lineRule="exact"/>
        <w:rPr>
          <w:sz w:val="20"/>
          <w:szCs w:val="20"/>
          <w:color w:val="auto"/>
        </w:rPr>
      </w:pPr>
    </w:p>
    <w:p>
      <w:pPr>
        <w:ind w:right="1859"/>
        <w:spacing w:after="0" w:line="252" w:lineRule="auto"/>
        <w:rPr>
          <w:sz w:val="20"/>
          <w:szCs w:val="20"/>
          <w:color w:val="auto"/>
        </w:rPr>
      </w:pPr>
      <w:r>
        <w:rPr>
          <w:rFonts w:ascii="Courier New" w:cs="Courier New" w:eastAsia="Courier New" w:hAnsi="Courier New"/>
          <w:sz w:val="17"/>
          <w:szCs w:val="17"/>
          <w:color w:val="auto"/>
        </w:rPr>
        <w:t>This Statement confirms that the undersigned has authorized and designated David A. Tutas, Katherine L. Karel, and Michael G. Wooldridge, or either of them,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UFP Industries, Inc. The authority of David A. Tutas, Katherine L. Karel, and Michael G. Wooldridge under this Statement shall continue until the undersigned is no longer required to file Forms 3, 4, and 5 with regard to the undersigned's ownership of or transactions in securities of UFP Industries, Inc., unless earlier revoked in writing. The undersigned acknowledges that David A. Tutas, Katherine L. Karel, and Michael G. Wooldridge are not assuming, nor is UFP Industries, Inc. assuming, any of the undersigned's responsibilities to comply with Section 16 of the Securities Exchange Act of 1934.</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Thomas W. Rhodes</w:t>
      </w:r>
    </w:p>
    <w:p>
      <w:pPr>
        <w:sectPr>
          <w:pgSz w:w="11900" w:h="16838" w:orient="portrait"/>
          <w:cols w:equalWidth="0" w:num="1">
            <w:col w:w="9999"/>
          </w:cols>
          <w:pgMar w:left="460" w:top="112" w:right="1440" w:bottom="1440" w:gutter="0" w:footer="0" w:header="0"/>
        </w:sectPr>
      </w:pPr>
    </w:p>
    <w:p>
      <w:pPr>
        <w:spacing w:after="0" w:line="198" w:lineRule="exact"/>
        <w:rPr>
          <w:sz w:val="20"/>
          <w:szCs w:val="20"/>
          <w:color w:val="auto"/>
        </w:rPr>
      </w:pPr>
    </w:p>
    <w:p>
      <w:pPr>
        <w:ind w:right="1200"/>
        <w:spacing w:after="0" w:line="358" w:lineRule="auto"/>
        <w:rPr>
          <w:sz w:val="20"/>
          <w:szCs w:val="20"/>
          <w:color w:val="auto"/>
        </w:rPr>
      </w:pPr>
      <w:r>
        <w:rPr>
          <w:rFonts w:ascii="Courier New" w:cs="Courier New" w:eastAsia="Courier New" w:hAnsi="Courier New"/>
          <w:sz w:val="17"/>
          <w:szCs w:val="17"/>
          <w:color w:val="auto"/>
        </w:rPr>
        <w:t>Dated: July 20, 2022 Securities/ag-power-edgar.doc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160" w:space="720"/>
        <w:col w:w="51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48371"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2022-08-05T14:26:16Z</dcterms:created>
  <dcterms:modified xsi:type="dcterms:W3CDTF">2022-08-05T14:26:16Z</dcterms:modified>
</cp:coreProperties>
</file>