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27"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SCHEDULE 14A</w:t>
      </w:r>
    </w:p>
    <w:p>
      <w:pPr>
        <w:spacing w:after="0" w:line="225"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(RULE 14a-101)</w:t>
      </w:r>
    </w:p>
    <w:p>
      <w:pPr>
        <w:spacing w:after="0" w:line="27"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SCHEDULE 14A INFORMATION</w:t>
      </w:r>
    </w:p>
    <w:p>
      <w:pPr>
        <w:spacing w:after="0" w:line="207"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Securities Exchange Act of 1934</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0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 - 6(e)(2))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 – 12</w:t>
      </w:r>
    </w:p>
    <w:p>
      <w:pPr>
        <w:spacing w:after="0" w:line="212"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u w:val="single" w:color="auto"/>
          <w:color w:val="auto"/>
        </w:rPr>
        <w:t>Universal Forest Products, Inc.</w:t>
      </w:r>
    </w:p>
    <w:p>
      <w:pPr>
        <w:spacing w:after="0" w:line="27" w:lineRule="exact"/>
        <w:rPr>
          <w:sz w:val="24"/>
          <w:szCs w:val="24"/>
          <w:color w:val="auto"/>
        </w:rPr>
      </w:pPr>
    </w:p>
    <w:p>
      <w:pPr>
        <w:jc w:val="center"/>
        <w:ind w:right="-319"/>
        <w:spacing w:after="0"/>
        <w:rPr>
          <w:sz w:val="20"/>
          <w:szCs w:val="20"/>
          <w:color w:val="auto"/>
        </w:rPr>
      </w:pPr>
      <w:r>
        <w:rPr>
          <w:rFonts w:ascii="Arial" w:cs="Arial" w:eastAsia="Arial" w:hAnsi="Arial"/>
          <w:sz w:val="18"/>
          <w:szCs w:val="18"/>
          <w:color w:val="auto"/>
        </w:rPr>
        <w:t>(Name of Registrant as Specified in its Charter)</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8"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53" w:lineRule="exact"/>
        <w:rPr>
          <w:rFonts w:ascii="MS PGothic" w:cs="MS PGothic" w:eastAsia="MS PGothic" w:hAnsi="MS PGothic"/>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92"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92"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37"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79"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 w:lineRule="exact"/>
        <w:rPr>
          <w:rFonts w:ascii="MS PGothic" w:cs="MS PGothic" w:eastAsia="MS PGothic" w:hAnsi="MS PGothic"/>
          <w:sz w:val="18"/>
          <w:szCs w:val="18"/>
          <w:color w:val="auto"/>
        </w:rPr>
      </w:pPr>
    </w:p>
    <w:p>
      <w:pPr>
        <w:ind w:left="340" w:right="260" w:hanging="332"/>
        <w:spacing w:after="0" w:line="288" w:lineRule="auto"/>
        <w:tabs>
          <w:tab w:leader="none" w:pos="34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3" w:lineRule="exact"/>
        <w:rPr>
          <w:rFonts w:ascii="MS PGothic" w:cs="MS PGothic" w:eastAsia="MS PGothic" w:hAnsi="MS PGothic"/>
          <w:sz w:val="17"/>
          <w:szCs w:val="17"/>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92"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No.:</w:t>
      </w:r>
    </w:p>
    <w:p>
      <w:pPr>
        <w:spacing w:after="0" w:line="292"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92"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828675</wp:posOffset>
            </wp:positionH>
            <wp:positionV relativeFrom="paragraph">
              <wp:posOffset>-3166110</wp:posOffset>
            </wp:positionV>
            <wp:extent cx="6423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-2848610</wp:posOffset>
            </wp:positionV>
            <wp:extent cx="6423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-2394585</wp:posOffset>
            </wp:positionV>
            <wp:extent cx="6423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-1768475</wp:posOffset>
            </wp:positionV>
            <wp:extent cx="6423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-799465</wp:posOffset>
            </wp:positionV>
            <wp:extent cx="6423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-481965</wp:posOffset>
            </wp:positionV>
            <wp:extent cx="64230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-164465</wp:posOffset>
            </wp:positionV>
            <wp:extent cx="64230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152400</wp:posOffset>
            </wp:positionV>
            <wp:extent cx="64230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366395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461010</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1266825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20"/>
          </w:cols>
          <w:pgMar w:left="240" w:top="499" w:right="539" w:bottom="1440" w:gutter="0" w:footer="0" w:header="0"/>
        </w:sectPr>
      </w:pPr>
    </w:p>
    <w:bookmarkStart w:id="1" w:name="page2"/>
    <w:bookmarkEnd w:id="1"/>
    <w:p>
      <w:pPr>
        <w:jc w:val="center"/>
        <w:ind w:right="660"/>
        <w:spacing w:after="0"/>
        <w:rPr>
          <w:sz w:val="20"/>
          <w:szCs w:val="20"/>
          <w:color w:val="auto"/>
        </w:rPr>
      </w:pPr>
      <w:r>
        <w:rPr>
          <w:rFonts w:ascii="Arial" w:cs="Arial" w:eastAsia="Arial" w:hAnsi="Arial"/>
          <w:sz w:val="31"/>
          <w:szCs w:val="31"/>
          <w:b w:val="1"/>
          <w:bCs w:val="1"/>
          <w:color w:val="auto"/>
        </w:rPr>
        <w:t xml:space="preserve">*** Exercise Your </w:t>
      </w:r>
      <w:r>
        <w:rPr>
          <w:rFonts w:ascii="Arial" w:cs="Arial" w:eastAsia="Arial" w:hAnsi="Arial"/>
          <w:sz w:val="31"/>
          <w:szCs w:val="31"/>
          <w:b w:val="1"/>
          <w:bCs w:val="1"/>
          <w:i w:val="1"/>
          <w:iCs w:val="1"/>
          <w:color w:val="auto"/>
        </w:rPr>
        <w:t>Right</w:t>
      </w:r>
      <w:r>
        <w:rPr>
          <w:rFonts w:ascii="Arial" w:cs="Arial" w:eastAsia="Arial" w:hAnsi="Arial"/>
          <w:sz w:val="31"/>
          <w:szCs w:val="31"/>
          <w:b w:val="1"/>
          <w:bCs w:val="1"/>
          <w:color w:val="auto"/>
        </w:rPr>
        <w:t xml:space="preserve"> to Vote ***</w:t>
      </w:r>
    </w:p>
    <w:p>
      <w:pPr>
        <w:spacing w:after="0" w:line="26" w:lineRule="exact"/>
        <w:rPr>
          <w:sz w:val="20"/>
          <w:szCs w:val="20"/>
          <w:color w:val="auto"/>
        </w:rPr>
      </w:pPr>
    </w:p>
    <w:p>
      <w:pPr>
        <w:jc w:val="center"/>
        <w:ind w:right="660"/>
        <w:spacing w:after="0"/>
        <w:rPr>
          <w:sz w:val="20"/>
          <w:szCs w:val="20"/>
          <w:color w:val="auto"/>
        </w:rPr>
      </w:pPr>
      <w:r>
        <w:rPr>
          <w:rFonts w:ascii="Arial" w:cs="Arial" w:eastAsia="Arial" w:hAnsi="Arial"/>
          <w:sz w:val="21"/>
          <w:szCs w:val="21"/>
          <w:b w:val="1"/>
          <w:bCs w:val="1"/>
          <w:color w:val="auto"/>
        </w:rPr>
        <w:t>Important Notice Regarding the Availability of Proxy Materials for the</w:t>
      </w:r>
    </w:p>
    <w:p>
      <w:pPr>
        <w:spacing w:after="0" w:line="2" w:lineRule="exact"/>
        <w:rPr>
          <w:sz w:val="20"/>
          <w:szCs w:val="20"/>
          <w:color w:val="auto"/>
        </w:rPr>
      </w:pPr>
    </w:p>
    <w:p>
      <w:pPr>
        <w:jc w:val="center"/>
        <w:ind w:right="660"/>
        <w:spacing w:after="0"/>
        <w:rPr>
          <w:sz w:val="20"/>
          <w:szCs w:val="20"/>
          <w:color w:val="auto"/>
        </w:rPr>
      </w:pPr>
      <w:r>
        <w:rPr>
          <w:rFonts w:ascii="Arial" w:cs="Arial" w:eastAsia="Arial" w:hAnsi="Arial"/>
          <w:sz w:val="22"/>
          <w:szCs w:val="22"/>
          <w:b w:val="1"/>
          <w:bCs w:val="1"/>
          <w:color w:val="auto"/>
        </w:rPr>
        <w:t>Shareholder Meeting to Be Held on April 18,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83820</wp:posOffset>
            </wp:positionV>
            <wp:extent cx="3129915" cy="14319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29915" cy="1431925"/>
                    </a:xfrm>
                    <a:prstGeom prst="rect">
                      <a:avLst/>
                    </a:prstGeom>
                    <a:noFill/>
                  </pic:spPr>
                </pic:pic>
              </a:graphicData>
            </a:graphic>
          </wp:anchor>
        </w:drawing>
      </w:r>
    </w:p>
    <w:p>
      <w:pPr>
        <w:sectPr>
          <w:pgSz w:w="11900" w:h="16838" w:orient="portrait"/>
          <w:cols w:equalWidth="0" w:num="1">
            <w:col w:w="10700"/>
          </w:cols>
          <w:pgMar w:left="940" w:top="101" w:right="25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UNIVERSAL FOREST PRODUCTS,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939165</wp:posOffset>
            </wp:positionV>
            <wp:extent cx="497205" cy="6172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720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9"/>
          <w:szCs w:val="9"/>
          <w:i w:val="1"/>
          <w:iCs w:val="1"/>
          <w:color w:val="auto"/>
        </w:rPr>
        <w:t>UNIVERSAL FOREST PRODUCTS, INC.</w:t>
      </w:r>
    </w:p>
    <w:p>
      <w:pPr>
        <w:spacing w:after="0" w:line="219" w:lineRule="auto"/>
        <w:rPr>
          <w:sz w:val="20"/>
          <w:szCs w:val="20"/>
          <w:color w:val="auto"/>
        </w:rPr>
      </w:pPr>
      <w:r>
        <w:rPr>
          <w:rFonts w:ascii="Arial" w:cs="Arial" w:eastAsia="Arial" w:hAnsi="Arial"/>
          <w:sz w:val="9"/>
          <w:szCs w:val="9"/>
          <w:i w:val="1"/>
          <w:iCs w:val="1"/>
          <w:color w:val="auto"/>
        </w:rPr>
        <w:t>ATTN: DAVID A. TUTAS</w:t>
      </w:r>
    </w:p>
    <w:p>
      <w:pPr>
        <w:spacing w:after="0" w:line="219" w:lineRule="auto"/>
        <w:rPr>
          <w:sz w:val="20"/>
          <w:szCs w:val="20"/>
          <w:color w:val="auto"/>
        </w:rPr>
      </w:pPr>
      <w:r>
        <w:rPr>
          <w:rFonts w:ascii="Arial" w:cs="Arial" w:eastAsia="Arial" w:hAnsi="Arial"/>
          <w:sz w:val="9"/>
          <w:szCs w:val="9"/>
          <w:i w:val="1"/>
          <w:iCs w:val="1"/>
          <w:color w:val="auto"/>
        </w:rPr>
        <w:t>2801 EAST BELTLINE AVE. NE</w:t>
      </w:r>
    </w:p>
    <w:p>
      <w:pPr>
        <w:spacing w:after="0"/>
        <w:rPr>
          <w:sz w:val="20"/>
          <w:szCs w:val="20"/>
          <w:color w:val="auto"/>
        </w:rPr>
      </w:pPr>
      <w:r>
        <w:rPr>
          <w:rFonts w:ascii="Arial" w:cs="Arial" w:eastAsia="Arial" w:hAnsi="Arial"/>
          <w:sz w:val="9"/>
          <w:szCs w:val="9"/>
          <w:i w:val="1"/>
          <w:iCs w:val="1"/>
          <w:color w:val="auto"/>
        </w:rPr>
        <w:t>GRAND RAPIDS, MI 49525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594995</wp:posOffset>
            </wp:positionV>
            <wp:extent cx="94615" cy="763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4615" cy="7632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left="1520"/>
        <w:spacing w:after="0"/>
        <w:rPr>
          <w:sz w:val="20"/>
          <w:szCs w:val="20"/>
          <w:color w:val="auto"/>
        </w:rPr>
      </w:pPr>
      <w:r>
        <w:rPr>
          <w:rFonts w:ascii="Arial" w:cs="Arial" w:eastAsia="Arial" w:hAnsi="Arial"/>
          <w:sz w:val="20"/>
          <w:szCs w:val="20"/>
          <w:b w:val="1"/>
          <w:bCs w:val="1"/>
          <w:u w:val="single" w:color="auto"/>
          <w:color w:val="auto"/>
        </w:rPr>
        <w:t>Meeting Information</w:t>
      </w:r>
    </w:p>
    <w:p>
      <w:pPr>
        <w:spacing w:after="0" w:line="90" w:lineRule="exact"/>
        <w:rPr>
          <w:sz w:val="20"/>
          <w:szCs w:val="20"/>
          <w:color w:val="auto"/>
        </w:rPr>
      </w:pPr>
    </w:p>
    <w:p>
      <w:pPr>
        <w:ind w:left="60"/>
        <w:spacing w:after="0"/>
        <w:tabs>
          <w:tab w:leader="none" w:pos="1580" w:val="left"/>
        </w:tabs>
        <w:rPr>
          <w:sz w:val="20"/>
          <w:szCs w:val="20"/>
          <w:color w:val="auto"/>
        </w:rPr>
      </w:pPr>
      <w:r>
        <w:rPr>
          <w:rFonts w:ascii="Arial" w:cs="Arial" w:eastAsia="Arial" w:hAnsi="Arial"/>
          <w:sz w:val="16"/>
          <w:szCs w:val="16"/>
          <w:b w:val="1"/>
          <w:bCs w:val="1"/>
          <w:color w:val="auto"/>
        </w:rPr>
        <w:t>Meeting Type:</w:t>
      </w:r>
      <w:r>
        <w:rPr>
          <w:sz w:val="20"/>
          <w:szCs w:val="20"/>
          <w:color w:val="auto"/>
        </w:rPr>
        <w:tab/>
      </w:r>
      <w:r>
        <w:rPr>
          <w:rFonts w:ascii="Arial" w:cs="Arial" w:eastAsia="Arial" w:hAnsi="Arial"/>
          <w:sz w:val="16"/>
          <w:szCs w:val="16"/>
          <w:color w:val="auto"/>
        </w:rPr>
        <w:t>Annual Meeting</w:t>
      </w:r>
    </w:p>
    <w:p>
      <w:pPr>
        <w:spacing w:after="0" w:line="59" w:lineRule="exact"/>
        <w:rPr>
          <w:sz w:val="20"/>
          <w:szCs w:val="20"/>
          <w:color w:val="auto"/>
        </w:rPr>
      </w:pPr>
    </w:p>
    <w:p>
      <w:pPr>
        <w:ind w:left="60"/>
        <w:spacing w:after="0"/>
        <w:tabs>
          <w:tab w:leader="none" w:pos="1580" w:val="left"/>
        </w:tabs>
        <w:rPr>
          <w:sz w:val="20"/>
          <w:szCs w:val="20"/>
          <w:color w:val="auto"/>
        </w:rPr>
      </w:pPr>
      <w:r>
        <w:rPr>
          <w:rFonts w:ascii="Arial" w:cs="Arial" w:eastAsia="Arial" w:hAnsi="Arial"/>
          <w:sz w:val="16"/>
          <w:szCs w:val="16"/>
          <w:b w:val="1"/>
          <w:bCs w:val="1"/>
          <w:color w:val="auto"/>
        </w:rPr>
        <w:t>For holders as of:</w:t>
      </w:r>
      <w:r>
        <w:rPr>
          <w:sz w:val="20"/>
          <w:szCs w:val="20"/>
          <w:color w:val="auto"/>
        </w:rPr>
        <w:tab/>
      </w:r>
      <w:r>
        <w:rPr>
          <w:rFonts w:ascii="Arial" w:cs="Arial" w:eastAsia="Arial" w:hAnsi="Arial"/>
          <w:sz w:val="16"/>
          <w:szCs w:val="16"/>
          <w:color w:val="auto"/>
        </w:rPr>
        <w:t>February 21, 2018</w:t>
      </w:r>
    </w:p>
    <w:p>
      <w:pPr>
        <w:spacing w:after="0" w:line="59" w:lineRule="exact"/>
        <w:rPr>
          <w:sz w:val="20"/>
          <w:szCs w:val="20"/>
          <w:color w:val="auto"/>
        </w:rPr>
      </w:pPr>
    </w:p>
    <w:p>
      <w:pPr>
        <w:ind w:left="60"/>
        <w:spacing w:after="0"/>
        <w:tabs>
          <w:tab w:leader="none" w:pos="1580" w:val="left"/>
        </w:tabs>
        <w:rPr>
          <w:sz w:val="20"/>
          <w:szCs w:val="20"/>
          <w:color w:val="auto"/>
        </w:rPr>
      </w:pPr>
      <w:r>
        <w:rPr>
          <w:rFonts w:ascii="Arial" w:cs="Arial" w:eastAsia="Arial" w:hAnsi="Arial"/>
          <w:sz w:val="16"/>
          <w:szCs w:val="16"/>
          <w:b w:val="1"/>
          <w:bCs w:val="1"/>
          <w:color w:val="auto"/>
        </w:rPr>
        <w:t>Date:</w:t>
      </w:r>
      <w:r>
        <w:rPr>
          <w:sz w:val="20"/>
          <w:szCs w:val="20"/>
          <w:color w:val="auto"/>
        </w:rPr>
        <w:tab/>
      </w:r>
      <w:r>
        <w:rPr>
          <w:rFonts w:ascii="Arial" w:cs="Arial" w:eastAsia="Arial" w:hAnsi="Arial"/>
          <w:sz w:val="16"/>
          <w:szCs w:val="16"/>
          <w:color w:val="auto"/>
        </w:rPr>
        <w:t>April 18, 2018</w:t>
      </w:r>
    </w:p>
    <w:p>
      <w:pPr>
        <w:spacing w:after="0" w:line="59" w:lineRule="exact"/>
        <w:rPr>
          <w:sz w:val="20"/>
          <w:szCs w:val="20"/>
          <w:color w:val="auto"/>
        </w:rPr>
      </w:pPr>
    </w:p>
    <w:p>
      <w:pPr>
        <w:ind w:left="60"/>
        <w:spacing w:after="0"/>
        <w:tabs>
          <w:tab w:leader="none" w:pos="1580" w:val="left"/>
        </w:tabs>
        <w:rPr>
          <w:sz w:val="20"/>
          <w:szCs w:val="20"/>
          <w:color w:val="auto"/>
        </w:rPr>
      </w:pPr>
      <w:r>
        <w:rPr>
          <w:rFonts w:ascii="Arial" w:cs="Arial" w:eastAsia="Arial" w:hAnsi="Arial"/>
          <w:sz w:val="16"/>
          <w:szCs w:val="16"/>
          <w:b w:val="1"/>
          <w:bCs w:val="1"/>
          <w:color w:val="auto"/>
        </w:rPr>
        <w:t>Time:</w:t>
      </w:r>
      <w:r>
        <w:rPr>
          <w:sz w:val="20"/>
          <w:szCs w:val="20"/>
          <w:color w:val="auto"/>
        </w:rPr>
        <w:tab/>
      </w:r>
      <w:r>
        <w:rPr>
          <w:rFonts w:ascii="Arial" w:cs="Arial" w:eastAsia="Arial" w:hAnsi="Arial"/>
          <w:sz w:val="16"/>
          <w:szCs w:val="16"/>
          <w:color w:val="auto"/>
        </w:rPr>
        <w:t>8:30 AM, EDT</w:t>
      </w:r>
    </w:p>
    <w:p>
      <w:pPr>
        <w:spacing w:after="0" w:line="59" w:lineRule="exact"/>
        <w:rPr>
          <w:sz w:val="20"/>
          <w:szCs w:val="20"/>
          <w:color w:val="auto"/>
        </w:rPr>
      </w:pPr>
    </w:p>
    <w:p>
      <w:pPr>
        <w:ind w:left="60"/>
        <w:spacing w:after="0"/>
        <w:tabs>
          <w:tab w:leader="none" w:pos="1560" w:val="left"/>
        </w:tabs>
        <w:rPr>
          <w:sz w:val="20"/>
          <w:szCs w:val="20"/>
          <w:color w:val="auto"/>
        </w:rPr>
      </w:pPr>
      <w:r>
        <w:rPr>
          <w:rFonts w:ascii="Arial" w:cs="Arial" w:eastAsia="Arial" w:hAnsi="Arial"/>
          <w:sz w:val="16"/>
          <w:szCs w:val="16"/>
          <w:b w:val="1"/>
          <w:bCs w:val="1"/>
          <w:color w:val="auto"/>
        </w:rPr>
        <w:t>Location:</w:t>
      </w:r>
      <w:r>
        <w:rPr>
          <w:sz w:val="20"/>
          <w:szCs w:val="20"/>
          <w:color w:val="auto"/>
        </w:rPr>
        <w:tab/>
      </w:r>
      <w:r>
        <w:rPr>
          <w:rFonts w:ascii="Arial" w:cs="Arial" w:eastAsia="Arial" w:hAnsi="Arial"/>
          <w:sz w:val="16"/>
          <w:szCs w:val="16"/>
          <w:color w:val="auto"/>
        </w:rPr>
        <w:t>Universal Forest Products, Inc.</w:t>
      </w:r>
    </w:p>
    <w:p>
      <w:pPr>
        <w:spacing w:after="0" w:line="25"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Technology and Training Bldg.</w:t>
      </w:r>
    </w:p>
    <w:p>
      <w:pPr>
        <w:spacing w:after="0" w:line="5"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2880 East Beltline Lane, NE</w:t>
      </w:r>
    </w:p>
    <w:p>
      <w:pPr>
        <w:spacing w:after="0" w:line="5"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Grand Rapids, MI 49525</w:t>
      </w:r>
    </w:p>
    <w:p>
      <w:pPr>
        <w:spacing w:after="0" w:line="29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You are receiving this communication because you hold shares in the company named above.</w:t>
      </w:r>
    </w:p>
    <w:p>
      <w:pPr>
        <w:spacing w:after="0" w:line="17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8"/>
          <w:szCs w:val="18"/>
          <w:i w:val="1"/>
          <w:iCs w:val="1"/>
          <w:color w:val="auto"/>
        </w:rPr>
        <w:t xml:space="preserve">www.proxyvote.com </w:t>
      </w:r>
      <w:r>
        <w:rPr>
          <w:rFonts w:ascii="Arial" w:cs="Arial" w:eastAsia="Arial" w:hAnsi="Arial"/>
          <w:sz w:val="18"/>
          <w:szCs w:val="18"/>
          <w:color w:val="auto"/>
        </w:rPr>
        <w:t>or easily request a paper copy (see</w:t>
      </w:r>
      <w:r>
        <w:rPr>
          <w:rFonts w:ascii="Arial" w:cs="Arial" w:eastAsia="Arial" w:hAnsi="Arial"/>
          <w:sz w:val="18"/>
          <w:szCs w:val="18"/>
          <w:i w:val="1"/>
          <w:iCs w:val="1"/>
          <w:color w:val="auto"/>
        </w:rPr>
        <w:t xml:space="preserve"> </w:t>
      </w:r>
      <w:r>
        <w:rPr>
          <w:rFonts w:ascii="Arial" w:cs="Arial" w:eastAsia="Arial" w:hAnsi="Arial"/>
          <w:sz w:val="18"/>
          <w:szCs w:val="18"/>
          <w:color w:val="auto"/>
        </w:rPr>
        <w:t>reverse side).</w:t>
      </w:r>
    </w:p>
    <w:p>
      <w:pPr>
        <w:spacing w:after="0" w:line="17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We encourage you to access and review all of the important information contained in the proxy materials before voting.</w:t>
      </w:r>
    </w:p>
    <w:p>
      <w:pPr>
        <w:spacing w:after="0" w:line="170" w:lineRule="exact"/>
        <w:rPr>
          <w:sz w:val="20"/>
          <w:szCs w:val="20"/>
          <w:color w:val="auto"/>
        </w:rPr>
      </w:pPr>
    </w:p>
    <w:p>
      <w:pPr>
        <w:ind w:left="40" w:right="40"/>
        <w:spacing w:after="0" w:line="258" w:lineRule="auto"/>
        <w:rPr>
          <w:sz w:val="20"/>
          <w:szCs w:val="20"/>
          <w:color w:val="auto"/>
        </w:rPr>
      </w:pPr>
      <w:r>
        <w:rPr>
          <w:rFonts w:ascii="Arial" w:cs="Arial" w:eastAsia="Arial" w:hAnsi="Arial"/>
          <w:sz w:val="20"/>
          <w:szCs w:val="20"/>
          <w:b w:val="1"/>
          <w:bCs w:val="1"/>
          <w:color w:val="FFFFFF"/>
        </w:rPr>
        <w:t>See the reverse side of this notice to obtain proxy materials and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-4109085</wp:posOffset>
            </wp:positionH>
            <wp:positionV relativeFrom="paragraph">
              <wp:posOffset>175260</wp:posOffset>
            </wp:positionV>
            <wp:extent cx="72466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-313055</wp:posOffset>
            </wp:positionV>
            <wp:extent cx="3121660"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21660" cy="308610"/>
                    </a:xfrm>
                    <a:prstGeom prst="rect">
                      <a:avLst/>
                    </a:prstGeom>
                    <a:noFill/>
                  </pic:spPr>
                </pic:pic>
              </a:graphicData>
            </a:graphic>
          </wp:anchor>
        </w:drawing>
      </w:r>
    </w:p>
    <w:p>
      <w:pPr>
        <w:sectPr>
          <w:pgSz w:w="11900" w:h="16838" w:orient="portrait"/>
          <w:cols w:equalWidth="0" w:num="2">
            <w:col w:w="5060" w:space="720"/>
            <w:col w:w="4920"/>
          </w:cols>
          <w:pgMar w:left="940" w:top="101" w:right="259"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32"/>
          <w:szCs w:val="32"/>
          <w:color w:val="auto"/>
        </w:rPr>
        <w:t xml:space="preserve">— </w:t>
      </w:r>
      <w:r>
        <w:rPr>
          <w:rFonts w:ascii="Arial" w:cs="Arial" w:eastAsia="Arial" w:hAnsi="Arial"/>
          <w:sz w:val="32"/>
          <w:szCs w:val="32"/>
          <w:b w:val="1"/>
          <w:bCs w:val="1"/>
          <w:color w:val="auto"/>
        </w:rPr>
        <w:t>Before You Vote</w:t>
      </w:r>
      <w:r>
        <w:rPr>
          <w:rFonts w:ascii="Arial" w:cs="Arial" w:eastAsia="Arial" w:hAnsi="Arial"/>
          <w:sz w:val="32"/>
          <w:szCs w:val="32"/>
          <w:color w:val="auto"/>
        </w:rPr>
        <w:t xml:space="preserve"> —</w:t>
      </w:r>
    </w:p>
    <w:p>
      <w:pPr>
        <w:spacing w:after="0" w:line="31"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57785</wp:posOffset>
            </wp:positionV>
            <wp:extent cx="6809105" cy="2306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09105" cy="2306955"/>
                    </a:xfrm>
                    <a:prstGeom prst="rect">
                      <a:avLst/>
                    </a:prstGeom>
                    <a:noFill/>
                  </pic:spPr>
                </pic:pic>
              </a:graphicData>
            </a:graphic>
          </wp:anchor>
        </w:drawing>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85" w:lineRule="exact"/>
        <w:rPr>
          <w:sz w:val="20"/>
          <w:szCs w:val="20"/>
          <w:color w:val="auto"/>
        </w:rPr>
      </w:pPr>
    </w:p>
    <w:p>
      <w:pPr>
        <w:spacing w:after="0"/>
        <w:tabs>
          <w:tab w:leader="none" w:pos="3320" w:val="left"/>
        </w:tabs>
        <w:rPr>
          <w:sz w:val="20"/>
          <w:szCs w:val="20"/>
          <w:color w:val="auto"/>
        </w:rPr>
      </w:pPr>
      <w:r>
        <w:rPr>
          <w:rFonts w:ascii="Arial" w:cs="Arial" w:eastAsia="Arial" w:hAnsi="Arial"/>
          <w:sz w:val="18"/>
          <w:szCs w:val="18"/>
          <w:color w:val="auto"/>
        </w:rPr>
        <w:t>NOTICE AND PROXY STATEMENT</w:t>
      </w:r>
      <w:r>
        <w:rPr>
          <w:sz w:val="20"/>
          <w:szCs w:val="20"/>
          <w:color w:val="auto"/>
        </w:rPr>
        <w:tab/>
      </w:r>
      <w:r>
        <w:rPr>
          <w:rFonts w:ascii="Arial" w:cs="Arial" w:eastAsia="Arial" w:hAnsi="Arial"/>
          <w:sz w:val="18"/>
          <w:szCs w:val="18"/>
          <w:color w:val="auto"/>
        </w:rPr>
        <w:t>ANNUAL REPORT</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View Online:</w:t>
      </w:r>
    </w:p>
    <w:p>
      <w:pPr>
        <w:spacing w:after="0" w:line="1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Have the information that is printed in the box marked by the arrow </w:t>
      </w:r>
      <w:r>
        <w:rPr>
          <w:sz w:val="1"/>
          <w:szCs w:val="1"/>
          <w:color w:val="auto"/>
        </w:rPr>
        <w:drawing>
          <wp:inline distT="0" distB="0" distL="0" distR="0">
            <wp:extent cx="1286510" cy="11176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6510" cy="11176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and visit: </w:t>
      </w:r>
      <w:r>
        <w:rPr>
          <w:rFonts w:ascii="Arial" w:cs="Arial" w:eastAsia="Arial" w:hAnsi="Arial"/>
          <w:sz w:val="18"/>
          <w:szCs w:val="18"/>
          <w:i w:val="1"/>
          <w:iCs w:val="1"/>
          <w:color w:val="auto"/>
        </w:rPr>
        <w:t>www.proxyvote.com.</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1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 Please choose one of the following methods to make your request:</w:t>
      </w:r>
    </w:p>
    <w:p>
      <w:pPr>
        <w:spacing w:after="0" w:line="30" w:lineRule="exact"/>
        <w:rPr>
          <w:sz w:val="20"/>
          <w:szCs w:val="20"/>
          <w:color w:val="auto"/>
        </w:rPr>
      </w:pPr>
    </w:p>
    <w:p>
      <w:pPr>
        <w:ind w:left="3760" w:hanging="264"/>
        <w:spacing w:after="0"/>
        <w:tabs>
          <w:tab w:leader="none" w:pos="376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BY INTERNET</w:t>
      </w:r>
      <w:r>
        <w:rPr>
          <w:rFonts w:ascii="Arial" w:cs="Arial" w:eastAsia="Arial" w:hAnsi="Arial"/>
          <w:sz w:val="18"/>
          <w:szCs w:val="18"/>
          <w:color w:val="auto"/>
        </w:rPr>
        <w:t>:   www.proxyvote.com</w:t>
      </w:r>
    </w:p>
    <w:p>
      <w:pPr>
        <w:spacing w:after="0" w:line="13" w:lineRule="exact"/>
        <w:rPr>
          <w:rFonts w:ascii="Arial" w:cs="Arial" w:eastAsia="Arial" w:hAnsi="Arial"/>
          <w:sz w:val="18"/>
          <w:szCs w:val="18"/>
          <w:color w:val="auto"/>
        </w:rPr>
      </w:pPr>
    </w:p>
    <w:p>
      <w:pPr>
        <w:ind w:left="3760" w:hanging="264"/>
        <w:spacing w:after="0" w:line="234" w:lineRule="auto"/>
        <w:tabs>
          <w:tab w:leader="none" w:pos="376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 1-800-579-1639</w:t>
      </w:r>
    </w:p>
    <w:p>
      <w:pPr>
        <w:ind w:left="3760" w:hanging="264"/>
        <w:spacing w:after="0"/>
        <w:tabs>
          <w:tab w:leader="none" w:pos="376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r>
        <w:rPr>
          <w:rFonts w:ascii="Arial" w:cs="Arial" w:eastAsia="Arial" w:hAnsi="Arial"/>
          <w:sz w:val="17"/>
          <w:szCs w:val="17"/>
          <w:color w:val="auto"/>
        </w:rPr>
        <w:t>sendmaterial@proxyvote.com</w:t>
      </w:r>
    </w:p>
    <w:p>
      <w:pPr>
        <w:spacing w:after="0" w:line="63" w:lineRule="exact"/>
        <w:rPr>
          <w:rFonts w:ascii="Arial" w:cs="Arial" w:eastAsia="Arial" w:hAnsi="Arial"/>
          <w:sz w:val="18"/>
          <w:szCs w:val="18"/>
          <w:color w:val="auto"/>
        </w:rPr>
      </w:pPr>
    </w:p>
    <w:p>
      <w:pPr>
        <w:ind w:right="60"/>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 If requesting materials by e-mail, please send a blank e-mail with the information that is printed in the box marked by the arrow </w:t>
      </w:r>
      <w:r>
        <w:rPr>
          <w:rFonts w:ascii="Arial" w:cs="Arial" w:eastAsia="Arial" w:hAnsi="Arial"/>
          <w:sz w:val="1"/>
          <w:szCs w:val="1"/>
          <w:color w:val="auto"/>
        </w:rPr>
        <w:drawing>
          <wp:inline distT="0" distB="0" distL="0" distR="0">
            <wp:extent cx="1286510" cy="11176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6510" cy="11176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in the subject line.</w:t>
      </w:r>
    </w:p>
    <w:p>
      <w:pPr>
        <w:spacing w:after="0" w:line="4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 Please make the request as instructed above on or before April 4, 2018 to facilitate timely delivery.</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32"/>
          <w:szCs w:val="32"/>
          <w:color w:val="auto"/>
        </w:rPr>
        <w:t xml:space="preserve">— </w:t>
      </w:r>
      <w:r>
        <w:rPr>
          <w:rFonts w:ascii="Arial" w:cs="Arial" w:eastAsia="Arial" w:hAnsi="Arial"/>
          <w:sz w:val="32"/>
          <w:szCs w:val="32"/>
          <w:b w:val="1"/>
          <w:bCs w:val="1"/>
          <w:color w:val="auto"/>
        </w:rPr>
        <w:t>How To Vote —</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57785</wp:posOffset>
            </wp:positionV>
            <wp:extent cx="6809105" cy="9607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09105" cy="960755"/>
                    </a:xfrm>
                    <a:prstGeom prst="rect">
                      <a:avLst/>
                    </a:prstGeom>
                    <a:noFill/>
                  </pic:spPr>
                </pic:pic>
              </a:graphicData>
            </a:graphic>
          </wp:anchor>
        </w:drawing>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Many shareholder meetings have attendance requirements including, but not limited to, the possession of an</w:t>
      </w:r>
      <w:r>
        <w:rPr>
          <w:rFonts w:ascii="Arial" w:cs="Arial" w:eastAsia="Arial" w:hAnsi="Arial"/>
          <w:sz w:val="18"/>
          <w:szCs w:val="18"/>
          <w:b w:val="1"/>
          <w:bCs w:val="1"/>
          <w:color w:val="auto"/>
        </w:rPr>
        <w:t xml:space="preserve"> </w:t>
      </w:r>
      <w:r>
        <w:rPr>
          <w:rFonts w:ascii="Arial" w:cs="Arial" w:eastAsia="Arial" w:hAnsi="Arial"/>
          <w:sz w:val="18"/>
          <w:szCs w:val="18"/>
          <w:color w:val="auto"/>
        </w:rPr>
        <w:t>attendance ticket issued by the entity holding the meeting. Please check the meeting materials for any special requirements for meeting attendance. At the meeting, you will need to request a ballot to vote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-400685</wp:posOffset>
            </wp:positionV>
            <wp:extent cx="94615" cy="8318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4615" cy="8318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To vote now by Internet,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information that is printed in the box marked by</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arrow </w:t>
      </w:r>
      <w:r>
        <w:rPr>
          <w:sz w:val="1"/>
          <w:szCs w:val="1"/>
          <w:color w:val="auto"/>
        </w:rPr>
        <w:drawing>
          <wp:inline distT="0" distB="0" distL="0" distR="0">
            <wp:extent cx="1286510" cy="11176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6510" cy="11176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available and follow the instructions.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217805</wp:posOffset>
            </wp:positionV>
            <wp:extent cx="72466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340"/>
          </w:cols>
          <w:pgMar w:left="1120" w:top="382" w:right="439" w:bottom="1440" w:gutter="0" w:footer="0" w:header="0"/>
        </w:sectPr>
      </w:pPr>
    </w:p>
    <w:bookmarkStart w:id="3" w:name="page4"/>
    <w:bookmarkEnd w:id="3"/>
    <w:p>
      <w:pPr>
        <w:ind w:left="6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594995</wp:posOffset>
            </wp:positionH>
            <wp:positionV relativeFrom="page">
              <wp:posOffset>269240</wp:posOffset>
            </wp:positionV>
            <wp:extent cx="680910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09105" cy="137160"/>
                    </a:xfrm>
                    <a:prstGeom prst="rect">
                      <a:avLst/>
                    </a:prstGeom>
                    <a:noFill/>
                  </pic:spPr>
                </pic:pic>
              </a:graphicData>
            </a:graphic>
          </wp:anchor>
        </w:drawing>
        <w:t>Voting Items</w:t>
      </w:r>
    </w:p>
    <w:p>
      <w:pPr>
        <w:sectPr>
          <w:pgSz w:w="11900" w:h="16838" w:orient="portrait"/>
          <w:cols w:equalWidth="0" w:num="1">
            <w:col w:w="9519"/>
          </w:cols>
          <w:pgMar w:left="940" w:top="437" w:right="1440" w:bottom="1440"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Board of Directors recommends you vote</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following:</w:t>
      </w:r>
    </w:p>
    <w:p>
      <w:pPr>
        <w:spacing w:after="0" w:line="82" w:lineRule="exact"/>
        <w:rPr>
          <w:sz w:val="20"/>
          <w:szCs w:val="20"/>
          <w:color w:val="auto"/>
        </w:rPr>
      </w:pPr>
    </w:p>
    <w:p>
      <w:pPr>
        <w:ind w:left="280" w:hanging="274"/>
        <w:spacing w:after="0"/>
        <w:tabs>
          <w:tab w:leader="none" w:pos="280" w:val="left"/>
        </w:tabs>
        <w:numPr>
          <w:ilvl w:val="0"/>
          <w:numId w:val="7"/>
        </w:numPr>
        <w:rPr>
          <w:rFonts w:ascii="Arial" w:cs="Arial" w:eastAsia="Arial" w:hAnsi="Arial"/>
          <w:sz w:val="14"/>
          <w:szCs w:val="14"/>
          <w:color w:val="auto"/>
        </w:rPr>
      </w:pPr>
      <w:r>
        <w:rPr>
          <w:rFonts w:ascii="Arial" w:cs="Arial" w:eastAsia="Arial" w:hAnsi="Arial"/>
          <w:sz w:val="14"/>
          <w:szCs w:val="14"/>
          <w:color w:val="auto"/>
        </w:rPr>
        <w:t>Election of Directors</w:t>
      </w:r>
    </w:p>
    <w:p>
      <w:pPr>
        <w:spacing w:after="0" w:line="25" w:lineRule="exact"/>
        <w:rPr>
          <w:rFonts w:ascii="Arial" w:cs="Arial" w:eastAsia="Arial" w:hAnsi="Arial"/>
          <w:sz w:val="14"/>
          <w:szCs w:val="14"/>
          <w:color w:val="auto"/>
        </w:rPr>
      </w:pPr>
    </w:p>
    <w:p>
      <w:pPr>
        <w:ind w:left="280" w:right="6539"/>
        <w:spacing w:after="0" w:line="347" w:lineRule="auto"/>
        <w:rPr>
          <w:rFonts w:ascii="Arial" w:cs="Arial" w:eastAsia="Arial" w:hAnsi="Arial"/>
          <w:sz w:val="14"/>
          <w:szCs w:val="14"/>
          <w:color w:val="auto"/>
        </w:rPr>
      </w:pPr>
      <w:r>
        <w:rPr>
          <w:rFonts w:ascii="Arial" w:cs="Arial" w:eastAsia="Arial" w:hAnsi="Arial"/>
          <w:sz w:val="14"/>
          <w:szCs w:val="14"/>
          <w:b w:val="1"/>
          <w:bCs w:val="1"/>
          <w:color w:val="auto"/>
        </w:rPr>
        <w:t>To elect three directors to serve until 2021 Nominees:</w:t>
      </w:r>
    </w:p>
    <w:p>
      <w:pPr>
        <w:spacing w:after="0" w:line="9" w:lineRule="exact"/>
        <w:rPr>
          <w:rFonts w:ascii="Arial" w:cs="Arial" w:eastAsia="Arial" w:hAnsi="Arial"/>
          <w:sz w:val="14"/>
          <w:szCs w:val="14"/>
          <w:color w:val="auto"/>
        </w:rPr>
      </w:pPr>
    </w:p>
    <w:p>
      <w:pPr>
        <w:ind w:left="280"/>
        <w:spacing w:after="0"/>
        <w:rPr>
          <w:rFonts w:ascii="Arial" w:cs="Arial" w:eastAsia="Arial" w:hAnsi="Arial"/>
          <w:sz w:val="14"/>
          <w:szCs w:val="14"/>
          <w:color w:val="auto"/>
        </w:rPr>
      </w:pPr>
      <w:r>
        <w:rPr>
          <w:rFonts w:ascii="Arial" w:cs="Arial" w:eastAsia="Arial" w:hAnsi="Arial"/>
          <w:sz w:val="14"/>
          <w:szCs w:val="14"/>
          <w:color w:val="auto"/>
        </w:rPr>
        <w:t>1a. Matthew J. Missad</w:t>
      </w:r>
    </w:p>
    <w:p>
      <w:pPr>
        <w:spacing w:after="0" w:line="136" w:lineRule="exact"/>
        <w:rPr>
          <w:rFonts w:ascii="Arial" w:cs="Arial" w:eastAsia="Arial" w:hAnsi="Arial"/>
          <w:sz w:val="14"/>
          <w:szCs w:val="14"/>
          <w:color w:val="auto"/>
        </w:rPr>
      </w:pPr>
    </w:p>
    <w:p>
      <w:pPr>
        <w:ind w:left="280"/>
        <w:spacing w:after="0"/>
        <w:rPr>
          <w:rFonts w:ascii="Arial" w:cs="Arial" w:eastAsia="Arial" w:hAnsi="Arial"/>
          <w:sz w:val="14"/>
          <w:szCs w:val="14"/>
          <w:color w:val="auto"/>
        </w:rPr>
      </w:pPr>
      <w:r>
        <w:rPr>
          <w:rFonts w:ascii="Arial" w:cs="Arial" w:eastAsia="Arial" w:hAnsi="Arial"/>
          <w:sz w:val="14"/>
          <w:szCs w:val="14"/>
          <w:color w:val="auto"/>
        </w:rPr>
        <w:t>1b. Thomas W. Rhodes</w:t>
      </w:r>
    </w:p>
    <w:p>
      <w:pPr>
        <w:spacing w:after="0" w:line="136" w:lineRule="exact"/>
        <w:rPr>
          <w:sz w:val="20"/>
          <w:szCs w:val="20"/>
          <w:color w:val="auto"/>
        </w:rPr>
      </w:pPr>
    </w:p>
    <w:p>
      <w:pPr>
        <w:ind w:left="280"/>
        <w:spacing w:after="0"/>
        <w:rPr>
          <w:sz w:val="20"/>
          <w:szCs w:val="20"/>
          <w:color w:val="auto"/>
        </w:rPr>
      </w:pPr>
      <w:r>
        <w:rPr>
          <w:rFonts w:ascii="Arial" w:cs="Arial" w:eastAsia="Arial" w:hAnsi="Arial"/>
          <w:sz w:val="14"/>
          <w:szCs w:val="14"/>
          <w:color w:val="auto"/>
        </w:rPr>
        <w:t>1c. Brian C. Walker</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Board of Directors recommends you vote FOR proposals 2, 3, 4 and 5:</w:t>
      </w:r>
    </w:p>
    <w:p>
      <w:pPr>
        <w:spacing w:after="0" w:line="152" w:lineRule="exact"/>
        <w:rPr>
          <w:sz w:val="20"/>
          <w:szCs w:val="20"/>
          <w:color w:val="auto"/>
        </w:rPr>
      </w:pPr>
    </w:p>
    <w:p>
      <w:pPr>
        <w:ind w:left="280" w:hanging="274"/>
        <w:spacing w:after="0"/>
        <w:tabs>
          <w:tab w:leader="none" w:pos="2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To consider and vote upon a proposal to amend the Company’s Employee Stock Purchase Plan.</w:t>
      </w:r>
    </w:p>
    <w:p>
      <w:pPr>
        <w:spacing w:after="0" w:line="136" w:lineRule="exact"/>
        <w:rPr>
          <w:rFonts w:ascii="Arial" w:cs="Arial" w:eastAsia="Arial" w:hAnsi="Arial"/>
          <w:sz w:val="14"/>
          <w:szCs w:val="14"/>
          <w:color w:val="auto"/>
        </w:rPr>
      </w:pPr>
    </w:p>
    <w:p>
      <w:pPr>
        <w:ind w:left="280" w:hanging="274"/>
        <w:spacing w:after="0"/>
        <w:tabs>
          <w:tab w:leader="none" w:pos="2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To consider and vote upon a proposal to amend the Company’s Long Term Stock Incentive Plan.</w:t>
      </w:r>
    </w:p>
    <w:p>
      <w:pPr>
        <w:spacing w:after="0" w:line="136" w:lineRule="exact"/>
        <w:rPr>
          <w:rFonts w:ascii="Arial" w:cs="Arial" w:eastAsia="Arial" w:hAnsi="Arial"/>
          <w:sz w:val="14"/>
          <w:szCs w:val="14"/>
          <w:color w:val="auto"/>
        </w:rPr>
      </w:pPr>
    </w:p>
    <w:p>
      <w:pPr>
        <w:ind w:left="280" w:hanging="274"/>
        <w:spacing w:after="0"/>
        <w:tabs>
          <w:tab w:leader="none" w:pos="280" w:val="left"/>
        </w:tabs>
        <w:numPr>
          <w:ilvl w:val="0"/>
          <w:numId w:val="8"/>
        </w:numPr>
        <w:rPr>
          <w:rFonts w:ascii="Arial" w:cs="Arial" w:eastAsia="Arial" w:hAnsi="Arial"/>
          <w:sz w:val="12"/>
          <w:szCs w:val="12"/>
          <w:color w:val="auto"/>
        </w:rPr>
      </w:pPr>
      <w:r>
        <w:rPr>
          <w:rFonts w:ascii="Arial" w:cs="Arial" w:eastAsia="Arial" w:hAnsi="Arial"/>
          <w:sz w:val="12"/>
          <w:szCs w:val="12"/>
          <w:color w:val="auto"/>
        </w:rPr>
        <w:t>To ratify the appointment of Deloitte &amp; Touche LLP as our independent registered public accounting firm for fiscal 2018.</w:t>
      </w:r>
    </w:p>
    <w:p>
      <w:pPr>
        <w:spacing w:after="0" w:line="159" w:lineRule="exact"/>
        <w:rPr>
          <w:rFonts w:ascii="Arial" w:cs="Arial" w:eastAsia="Arial" w:hAnsi="Arial"/>
          <w:sz w:val="12"/>
          <w:szCs w:val="12"/>
          <w:color w:val="auto"/>
        </w:rPr>
      </w:pPr>
    </w:p>
    <w:p>
      <w:pPr>
        <w:ind w:left="280" w:hanging="274"/>
        <w:spacing w:after="0"/>
        <w:tabs>
          <w:tab w:leader="none" w:pos="2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To participate in an advisory vote to approve the compensation paid to our Named Executives.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Board of Directors recommends you vote 1 YEAR on the following proposal:</w:t>
      </w:r>
    </w:p>
    <w:p>
      <w:pPr>
        <w:spacing w:after="0" w:line="152" w:lineRule="exact"/>
        <w:rPr>
          <w:sz w:val="20"/>
          <w:szCs w:val="20"/>
          <w:color w:val="auto"/>
        </w:rPr>
      </w:pPr>
    </w:p>
    <w:p>
      <w:pPr>
        <w:ind w:left="280" w:hanging="274"/>
        <w:spacing w:after="0"/>
        <w:tabs>
          <w:tab w:leader="none" w:pos="2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To consider an advisory vote on the frequency of a shareholder advisory vote on executive compensation.</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To transact such other business as may properly come before the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1323340</wp:posOffset>
            </wp:positionV>
            <wp:extent cx="72466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-438785</wp:posOffset>
            </wp:positionH>
            <wp:positionV relativeFrom="paragraph">
              <wp:posOffset>379730</wp:posOffset>
            </wp:positionV>
            <wp:extent cx="85725" cy="7632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763270"/>
                    </a:xfrm>
                    <a:prstGeom prst="rect">
                      <a:avLst/>
                    </a:prstGeom>
                    <a:noFill/>
                  </pic:spPr>
                </pic:pic>
              </a:graphicData>
            </a:graphic>
          </wp:anchor>
        </w:drawing>
      </w:r>
    </w:p>
    <w:p>
      <w:pPr>
        <w:sectPr>
          <w:pgSz w:w="11900" w:h="16838" w:orient="portrait"/>
          <w:cols w:equalWidth="0" w:num="1">
            <w:col w:w="9519"/>
          </w:cols>
          <w:pgMar w:left="940" w:top="437" w:right="1440" w:bottom="1440" w:gutter="0" w:footer="0" w:header="0"/>
          <w:type w:val="continuous"/>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4050665</wp:posOffset>
            </wp:positionV>
            <wp:extent cx="72466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3133090</wp:posOffset>
            </wp:positionV>
            <wp:extent cx="85725" cy="7632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85725" cy="763270"/>
                    </a:xfrm>
                    <a:prstGeom prst="rect">
                      <a:avLst/>
                    </a:prstGeom>
                    <a:noFill/>
                  </pic:spPr>
                </pic:pic>
              </a:graphicData>
            </a:graphic>
          </wp:anchor>
        </w:drawing>
        <w:drawing>
          <wp:anchor simplePos="0" relativeHeight="251657728" behindDoc="1" locked="0" layoutInCell="0" allowOverlap="1">
            <wp:simplePos x="0" y="0"/>
            <wp:positionH relativeFrom="page">
              <wp:posOffset>594995</wp:posOffset>
            </wp:positionH>
            <wp:positionV relativeFrom="page">
              <wp:posOffset>2241550</wp:posOffset>
            </wp:positionV>
            <wp:extent cx="6809105"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09105" cy="34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center"/>
        <w:ind w:right="700"/>
        <w:spacing w:after="0"/>
        <w:rPr>
          <w:sz w:val="20"/>
          <w:szCs w:val="20"/>
          <w:color w:val="auto"/>
        </w:rPr>
      </w:pPr>
      <w:r>
        <w:rPr>
          <w:rFonts w:ascii="Arial" w:cs="Arial" w:eastAsia="Arial" w:hAnsi="Arial"/>
          <w:sz w:val="31"/>
          <w:szCs w:val="31"/>
          <w:b w:val="1"/>
          <w:bCs w:val="1"/>
          <w:color w:val="auto"/>
        </w:rPr>
        <w:t xml:space="preserve">*** Exercise Your </w:t>
      </w:r>
      <w:r>
        <w:rPr>
          <w:rFonts w:ascii="Arial" w:cs="Arial" w:eastAsia="Arial" w:hAnsi="Arial"/>
          <w:sz w:val="31"/>
          <w:szCs w:val="31"/>
          <w:b w:val="1"/>
          <w:bCs w:val="1"/>
          <w:i w:val="1"/>
          <w:iCs w:val="1"/>
          <w:color w:val="auto"/>
        </w:rPr>
        <w:t>Right</w:t>
      </w:r>
      <w:r>
        <w:rPr>
          <w:rFonts w:ascii="Arial" w:cs="Arial" w:eastAsia="Arial" w:hAnsi="Arial"/>
          <w:sz w:val="31"/>
          <w:szCs w:val="31"/>
          <w:b w:val="1"/>
          <w:bCs w:val="1"/>
          <w:color w:val="auto"/>
        </w:rPr>
        <w:t xml:space="preserve"> to Vote ***</w:t>
      </w:r>
    </w:p>
    <w:p>
      <w:pPr>
        <w:spacing w:after="0" w:line="15" w:lineRule="exact"/>
        <w:rPr>
          <w:sz w:val="20"/>
          <w:szCs w:val="20"/>
          <w:color w:val="auto"/>
        </w:rPr>
      </w:pPr>
    </w:p>
    <w:p>
      <w:pPr>
        <w:jc w:val="center"/>
        <w:ind w:right="700"/>
        <w:spacing w:after="0"/>
        <w:rPr>
          <w:sz w:val="20"/>
          <w:szCs w:val="20"/>
          <w:color w:val="auto"/>
        </w:rPr>
      </w:pPr>
      <w:r>
        <w:rPr>
          <w:rFonts w:ascii="Arial" w:cs="Arial" w:eastAsia="Arial" w:hAnsi="Arial"/>
          <w:sz w:val="22"/>
          <w:szCs w:val="22"/>
          <w:b w:val="1"/>
          <w:bCs w:val="1"/>
          <w:color w:val="auto"/>
        </w:rPr>
        <w:t>Important Notice Regarding the Availability of Proxy Materials for the</w:t>
      </w:r>
    </w:p>
    <w:p>
      <w:pPr>
        <w:jc w:val="center"/>
        <w:ind w:right="700"/>
        <w:spacing w:after="0"/>
        <w:rPr>
          <w:sz w:val="20"/>
          <w:szCs w:val="20"/>
          <w:color w:val="auto"/>
        </w:rPr>
      </w:pPr>
      <w:r>
        <w:rPr>
          <w:rFonts w:ascii="Arial" w:cs="Arial" w:eastAsia="Arial" w:hAnsi="Arial"/>
          <w:sz w:val="22"/>
          <w:szCs w:val="22"/>
          <w:b w:val="1"/>
          <w:bCs w:val="1"/>
          <w:color w:val="auto"/>
        </w:rPr>
        <w:t>Shareholder Meeting to Be Held on April 18, 2018.</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5820" w:type="dxa"/>
            <w:vAlign w:val="bottom"/>
            <w:tcBorders>
              <w:right w:val="single" w:sz="8" w:color="auto"/>
            </w:tcBorders>
            <w:vMerge w:val="restart"/>
          </w:tcPr>
          <w:p>
            <w:pPr>
              <w:spacing w:after="0"/>
              <w:rPr>
                <w:sz w:val="20"/>
                <w:szCs w:val="20"/>
                <w:color w:val="auto"/>
              </w:rPr>
            </w:pPr>
            <w:r>
              <w:rPr>
                <w:rFonts w:ascii="Arial" w:cs="Arial" w:eastAsia="Arial" w:hAnsi="Arial"/>
                <w:sz w:val="22"/>
                <w:szCs w:val="22"/>
                <w:b w:val="1"/>
                <w:bCs w:val="1"/>
                <w:color w:val="auto"/>
              </w:rPr>
              <w:t>UNIVERSAL FOREST PRODUCTS, INC.</w:t>
            </w:r>
          </w:p>
        </w:tc>
        <w:tc>
          <w:tcPr>
            <w:tcW w:w="12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90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b w:val="1"/>
                <w:bCs w:val="1"/>
                <w:color w:val="auto"/>
                <w:w w:val="98"/>
              </w:rPr>
              <w:t>Meeting Information</w:t>
            </w:r>
          </w:p>
        </w:tc>
        <w:tc>
          <w:tcPr>
            <w:tcW w:w="15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5820" w:type="dxa"/>
            <w:vAlign w:val="bottom"/>
            <w:tcBorders>
              <w:right w:val="single" w:sz="8" w:color="auto"/>
            </w:tcBorders>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16"/>
                <w:szCs w:val="16"/>
                <w:b w:val="1"/>
                <w:bCs w:val="1"/>
                <w:color w:val="auto"/>
              </w:rPr>
              <w:t>Meeting Type:</w:t>
            </w:r>
          </w:p>
        </w:tc>
        <w:tc>
          <w:tcPr>
            <w:tcW w:w="200" w:type="dxa"/>
            <w:vAlign w:val="bottom"/>
          </w:tcPr>
          <w:p>
            <w:pPr>
              <w:spacing w:after="0"/>
              <w:rPr>
                <w:sz w:val="24"/>
                <w:szCs w:val="24"/>
                <w:color w:val="auto"/>
              </w:rPr>
            </w:pPr>
          </w:p>
        </w:tc>
        <w:tc>
          <w:tcPr>
            <w:tcW w:w="342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Annual Meeting</w:t>
            </w:r>
          </w:p>
        </w:tc>
        <w:tc>
          <w:tcPr>
            <w:tcW w:w="0" w:type="dxa"/>
            <w:vAlign w:val="bottom"/>
          </w:tcPr>
          <w:p>
            <w:pPr>
              <w:spacing w:after="0"/>
              <w:rPr>
                <w:sz w:val="1"/>
                <w:szCs w:val="1"/>
                <w:color w:val="auto"/>
              </w:rPr>
            </w:pPr>
          </w:p>
        </w:tc>
      </w:tr>
      <w:tr>
        <w:trPr>
          <w:trHeight w:val="243"/>
        </w:trPr>
        <w:tc>
          <w:tcPr>
            <w:tcW w:w="5820" w:type="dxa"/>
            <w:vAlign w:val="bottom"/>
            <w:tcBorders>
              <w:right w:val="single" w:sz="8" w:color="auto"/>
            </w:tcBorders>
          </w:tcPr>
          <w:p>
            <w:pPr>
              <w:spacing w:after="0"/>
              <w:rPr>
                <w:sz w:val="21"/>
                <w:szCs w:val="21"/>
                <w:color w:val="auto"/>
              </w:rPr>
            </w:pPr>
          </w:p>
        </w:tc>
        <w:tc>
          <w:tcPr>
            <w:tcW w:w="4900" w:type="dxa"/>
            <w:vAlign w:val="bottom"/>
            <w:tcBorders>
              <w:right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 xml:space="preserve">For holders as of:  </w:t>
            </w:r>
            <w:r>
              <w:rPr>
                <w:rFonts w:ascii="Arial" w:cs="Arial" w:eastAsia="Arial" w:hAnsi="Arial"/>
                <w:sz w:val="16"/>
                <w:szCs w:val="16"/>
                <w:color w:val="auto"/>
              </w:rPr>
              <w:t>February 21, 2018</w:t>
            </w:r>
          </w:p>
        </w:tc>
        <w:tc>
          <w:tcPr>
            <w:tcW w:w="0" w:type="dxa"/>
            <w:vAlign w:val="bottom"/>
          </w:tcPr>
          <w:p>
            <w:pPr>
              <w:spacing w:after="0"/>
              <w:rPr>
                <w:sz w:val="1"/>
                <w:szCs w:val="1"/>
                <w:color w:val="auto"/>
              </w:rPr>
            </w:pPr>
          </w:p>
        </w:tc>
      </w:tr>
      <w:tr>
        <w:trPr>
          <w:trHeight w:val="243"/>
        </w:trPr>
        <w:tc>
          <w:tcPr>
            <w:tcW w:w="5820" w:type="dxa"/>
            <w:vAlign w:val="bottom"/>
            <w:tcBorders>
              <w:right w:val="single" w:sz="8" w:color="auto"/>
            </w:tcBorders>
          </w:tcPr>
          <w:p>
            <w:pPr>
              <w:spacing w:after="0"/>
              <w:rPr>
                <w:sz w:val="21"/>
                <w:szCs w:val="21"/>
                <w:color w:val="auto"/>
              </w:rPr>
            </w:pPr>
          </w:p>
        </w:tc>
        <w:tc>
          <w:tcPr>
            <w:tcW w:w="1280" w:type="dxa"/>
            <w:vAlign w:val="bottom"/>
          </w:tcPr>
          <w:p>
            <w:pPr>
              <w:ind w:left="20"/>
              <w:spacing w:after="0"/>
              <w:rPr>
                <w:sz w:val="20"/>
                <w:szCs w:val="20"/>
                <w:color w:val="auto"/>
              </w:rPr>
            </w:pPr>
            <w:r>
              <w:rPr>
                <w:rFonts w:ascii="Arial" w:cs="Arial" w:eastAsia="Arial" w:hAnsi="Arial"/>
                <w:sz w:val="16"/>
                <w:szCs w:val="16"/>
                <w:b w:val="1"/>
                <w:bCs w:val="1"/>
                <w:color w:val="auto"/>
              </w:rPr>
              <w:t>Date:</w:t>
            </w:r>
          </w:p>
        </w:tc>
        <w:tc>
          <w:tcPr>
            <w:tcW w:w="200" w:type="dxa"/>
            <w:vAlign w:val="bottom"/>
          </w:tcPr>
          <w:p>
            <w:pPr>
              <w:spacing w:after="0"/>
              <w:rPr>
                <w:sz w:val="21"/>
                <w:szCs w:val="21"/>
                <w:color w:val="auto"/>
              </w:rPr>
            </w:pPr>
          </w:p>
        </w:tc>
        <w:tc>
          <w:tcPr>
            <w:tcW w:w="342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April 18, 2018</w:t>
            </w:r>
          </w:p>
        </w:tc>
        <w:tc>
          <w:tcPr>
            <w:tcW w:w="0" w:type="dxa"/>
            <w:vAlign w:val="bottom"/>
          </w:tcPr>
          <w:p>
            <w:pPr>
              <w:spacing w:after="0"/>
              <w:rPr>
                <w:sz w:val="1"/>
                <w:szCs w:val="1"/>
                <w:color w:val="auto"/>
              </w:rPr>
            </w:pPr>
          </w:p>
        </w:tc>
      </w:tr>
      <w:tr>
        <w:trPr>
          <w:trHeight w:val="243"/>
        </w:trPr>
        <w:tc>
          <w:tcPr>
            <w:tcW w:w="5820" w:type="dxa"/>
            <w:vAlign w:val="bottom"/>
            <w:tcBorders>
              <w:right w:val="single" w:sz="8" w:color="auto"/>
            </w:tcBorders>
          </w:tcPr>
          <w:p>
            <w:pPr>
              <w:spacing w:after="0"/>
              <w:rPr>
                <w:sz w:val="21"/>
                <w:szCs w:val="21"/>
                <w:color w:val="auto"/>
              </w:rPr>
            </w:pPr>
          </w:p>
        </w:tc>
        <w:tc>
          <w:tcPr>
            <w:tcW w:w="1280" w:type="dxa"/>
            <w:vAlign w:val="bottom"/>
          </w:tcPr>
          <w:p>
            <w:pPr>
              <w:ind w:left="20"/>
              <w:spacing w:after="0"/>
              <w:rPr>
                <w:sz w:val="20"/>
                <w:szCs w:val="20"/>
                <w:color w:val="auto"/>
              </w:rPr>
            </w:pPr>
            <w:r>
              <w:rPr>
                <w:rFonts w:ascii="Arial" w:cs="Arial" w:eastAsia="Arial" w:hAnsi="Arial"/>
                <w:sz w:val="16"/>
                <w:szCs w:val="16"/>
                <w:b w:val="1"/>
                <w:bCs w:val="1"/>
                <w:color w:val="auto"/>
              </w:rPr>
              <w:t>Time:</w:t>
            </w:r>
          </w:p>
        </w:tc>
        <w:tc>
          <w:tcPr>
            <w:tcW w:w="200" w:type="dxa"/>
            <w:vAlign w:val="bottom"/>
          </w:tcPr>
          <w:p>
            <w:pPr>
              <w:spacing w:after="0"/>
              <w:rPr>
                <w:sz w:val="21"/>
                <w:szCs w:val="21"/>
                <w:color w:val="auto"/>
              </w:rPr>
            </w:pPr>
          </w:p>
        </w:tc>
        <w:tc>
          <w:tcPr>
            <w:tcW w:w="342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8:30 AM, EDT</w:t>
            </w:r>
          </w:p>
        </w:tc>
        <w:tc>
          <w:tcPr>
            <w:tcW w:w="0" w:type="dxa"/>
            <w:vAlign w:val="bottom"/>
          </w:tcPr>
          <w:p>
            <w:pPr>
              <w:spacing w:after="0"/>
              <w:rPr>
                <w:sz w:val="1"/>
                <w:szCs w:val="1"/>
                <w:color w:val="auto"/>
              </w:rPr>
            </w:pPr>
          </w:p>
        </w:tc>
      </w:tr>
      <w:tr>
        <w:trPr>
          <w:trHeight w:val="238"/>
        </w:trPr>
        <w:tc>
          <w:tcPr>
            <w:tcW w:w="5820" w:type="dxa"/>
            <w:vAlign w:val="bottom"/>
            <w:tcBorders>
              <w:right w:val="single" w:sz="8" w:color="auto"/>
            </w:tcBorders>
          </w:tcPr>
          <w:p>
            <w:pPr>
              <w:spacing w:after="0"/>
              <w:rPr>
                <w:sz w:val="20"/>
                <w:szCs w:val="20"/>
                <w:color w:val="auto"/>
              </w:rPr>
            </w:pPr>
          </w:p>
        </w:tc>
        <w:tc>
          <w:tcPr>
            <w:tcW w:w="1280" w:type="dxa"/>
            <w:vAlign w:val="bottom"/>
          </w:tcPr>
          <w:p>
            <w:pPr>
              <w:ind w:left="20"/>
              <w:spacing w:after="0"/>
              <w:rPr>
                <w:sz w:val="20"/>
                <w:szCs w:val="20"/>
                <w:color w:val="auto"/>
              </w:rPr>
            </w:pPr>
            <w:r>
              <w:rPr>
                <w:rFonts w:ascii="Arial" w:cs="Arial" w:eastAsia="Arial" w:hAnsi="Arial"/>
                <w:sz w:val="16"/>
                <w:szCs w:val="16"/>
                <w:b w:val="1"/>
                <w:bCs w:val="1"/>
                <w:color w:val="auto"/>
              </w:rPr>
              <w:t>Location:</w:t>
            </w:r>
          </w:p>
        </w:tc>
        <w:tc>
          <w:tcPr>
            <w:tcW w:w="200" w:type="dxa"/>
            <w:vAlign w:val="bottom"/>
          </w:tcPr>
          <w:p>
            <w:pPr>
              <w:spacing w:after="0"/>
              <w:rPr>
                <w:sz w:val="20"/>
                <w:szCs w:val="20"/>
                <w:color w:val="auto"/>
              </w:rPr>
            </w:pPr>
          </w:p>
        </w:tc>
        <w:tc>
          <w:tcPr>
            <w:tcW w:w="342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Universal Forest Products, Inc.</w:t>
            </w:r>
          </w:p>
        </w:tc>
        <w:tc>
          <w:tcPr>
            <w:tcW w:w="0" w:type="dxa"/>
            <w:vAlign w:val="bottom"/>
          </w:tcPr>
          <w:p>
            <w:pPr>
              <w:spacing w:after="0"/>
              <w:rPr>
                <w:sz w:val="1"/>
                <w:szCs w:val="1"/>
                <w:color w:val="auto"/>
              </w:rPr>
            </w:pPr>
          </w:p>
        </w:tc>
      </w:tr>
      <w:tr>
        <w:trPr>
          <w:trHeight w:val="189"/>
        </w:trPr>
        <w:tc>
          <w:tcPr>
            <w:tcW w:w="5820" w:type="dxa"/>
            <w:vAlign w:val="bottom"/>
            <w:tcBorders>
              <w:right w:val="single" w:sz="8" w:color="auto"/>
            </w:tcBorders>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2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Technology and Training Bldg.</w:t>
            </w:r>
          </w:p>
        </w:tc>
        <w:tc>
          <w:tcPr>
            <w:tcW w:w="0" w:type="dxa"/>
            <w:vAlign w:val="bottom"/>
          </w:tcPr>
          <w:p>
            <w:pPr>
              <w:spacing w:after="0"/>
              <w:rPr>
                <w:sz w:val="1"/>
                <w:szCs w:val="1"/>
                <w:color w:val="auto"/>
              </w:rPr>
            </w:pPr>
          </w:p>
        </w:tc>
      </w:tr>
      <w:tr>
        <w:trPr>
          <w:trHeight w:val="189"/>
        </w:trPr>
        <w:tc>
          <w:tcPr>
            <w:tcW w:w="5820" w:type="dxa"/>
            <w:vAlign w:val="bottom"/>
            <w:tcBorders>
              <w:right w:val="single" w:sz="8" w:color="auto"/>
            </w:tcBorders>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2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2880 East Beltline Lane, NE</w:t>
            </w:r>
          </w:p>
        </w:tc>
        <w:tc>
          <w:tcPr>
            <w:tcW w:w="0" w:type="dxa"/>
            <w:vAlign w:val="bottom"/>
          </w:tcPr>
          <w:p>
            <w:pPr>
              <w:spacing w:after="0"/>
              <w:rPr>
                <w:sz w:val="1"/>
                <w:szCs w:val="1"/>
                <w:color w:val="auto"/>
              </w:rPr>
            </w:pPr>
          </w:p>
        </w:tc>
      </w:tr>
      <w:tr>
        <w:trPr>
          <w:trHeight w:val="195"/>
        </w:trPr>
        <w:tc>
          <w:tcPr>
            <w:tcW w:w="5820" w:type="dxa"/>
            <w:vAlign w:val="bottom"/>
            <w:tcBorders>
              <w:right w:val="single" w:sz="8" w:color="auto"/>
            </w:tcBorders>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2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Grand Rapids, MI 49525</w:t>
            </w:r>
          </w:p>
        </w:tc>
        <w:tc>
          <w:tcPr>
            <w:tcW w:w="0" w:type="dxa"/>
            <w:vAlign w:val="bottom"/>
          </w:tcPr>
          <w:p>
            <w:pPr>
              <w:spacing w:after="0"/>
              <w:rPr>
                <w:sz w:val="1"/>
                <w:szCs w:val="1"/>
                <w:color w:val="auto"/>
              </w:rPr>
            </w:pPr>
          </w:p>
        </w:tc>
      </w:tr>
      <w:tr>
        <w:trPr>
          <w:trHeight w:val="87"/>
        </w:trPr>
        <w:tc>
          <w:tcPr>
            <w:tcW w:w="5820" w:type="dxa"/>
            <w:vAlign w:val="bottom"/>
            <w:tcBorders>
              <w:right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900" w:type="dxa"/>
            <w:vAlign w:val="bottom"/>
            <w:tcBorders>
              <w:bottom w:val="single" w:sz="8" w:color="auto"/>
            </w:tcBorders>
          </w:tcPr>
          <w:p>
            <w:pPr>
              <w:spacing w:after="0"/>
              <w:rPr>
                <w:sz w:val="7"/>
                <w:szCs w:val="7"/>
                <w:color w:val="auto"/>
              </w:rPr>
            </w:pPr>
          </w:p>
        </w:tc>
        <w:tc>
          <w:tcPr>
            <w:tcW w:w="15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You are receiving this communication because you hold</w:t>
      </w:r>
    </w:p>
    <w:p>
      <w:pPr>
        <w:ind w:left="5780"/>
        <w:spacing w:after="0"/>
        <w:rPr>
          <w:sz w:val="20"/>
          <w:szCs w:val="20"/>
          <w:color w:val="auto"/>
        </w:rPr>
      </w:pPr>
      <w:r>
        <w:rPr>
          <w:rFonts w:ascii="Arial" w:cs="Arial" w:eastAsia="Arial" w:hAnsi="Arial"/>
          <w:sz w:val="18"/>
          <w:szCs w:val="18"/>
          <w:color w:val="auto"/>
        </w:rPr>
        <w:t>shares in the company named above.</w:t>
      </w:r>
    </w:p>
    <w:p>
      <w:pPr>
        <w:spacing w:after="0" w:line="180"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This is not a ballot. You cannot use this notice to vote these</w:t>
      </w:r>
    </w:p>
    <w:p>
      <w:pPr>
        <w:ind w:left="5780"/>
        <w:spacing w:after="0" w:line="234" w:lineRule="auto"/>
        <w:rPr>
          <w:sz w:val="20"/>
          <w:szCs w:val="20"/>
          <w:color w:val="auto"/>
        </w:rPr>
      </w:pPr>
      <w:r>
        <w:rPr>
          <w:rFonts w:ascii="Arial" w:cs="Arial" w:eastAsia="Arial" w:hAnsi="Arial"/>
          <w:sz w:val="18"/>
          <w:szCs w:val="18"/>
          <w:color w:val="auto"/>
        </w:rPr>
        <w:t>shares. This communication presents only an overview of the</w:t>
      </w:r>
    </w:p>
    <w:p>
      <w:pPr>
        <w:ind w:left="5780"/>
        <w:spacing w:after="0" w:line="235" w:lineRule="auto"/>
        <w:rPr>
          <w:sz w:val="20"/>
          <w:szCs w:val="20"/>
          <w:color w:val="auto"/>
        </w:rPr>
      </w:pPr>
      <w:r>
        <w:rPr>
          <w:rFonts w:ascii="Arial" w:cs="Arial" w:eastAsia="Arial" w:hAnsi="Arial"/>
          <w:sz w:val="18"/>
          <w:szCs w:val="18"/>
          <w:color w:val="auto"/>
        </w:rPr>
        <w:t>more complete proxy materials that are available to you on</w:t>
      </w:r>
    </w:p>
    <w:p>
      <w:pPr>
        <w:ind w:left="5780"/>
        <w:spacing w:after="0" w:line="235" w:lineRule="auto"/>
        <w:rPr>
          <w:sz w:val="20"/>
          <w:szCs w:val="20"/>
          <w:color w:val="auto"/>
        </w:rPr>
      </w:pPr>
      <w:r>
        <w:rPr>
          <w:rFonts w:ascii="Arial" w:cs="Arial" w:eastAsia="Arial" w:hAnsi="Arial"/>
          <w:sz w:val="18"/>
          <w:szCs w:val="18"/>
          <w:color w:val="auto"/>
        </w:rPr>
        <w:t>the Internet. You may view the proxy materials online at</w:t>
      </w:r>
    </w:p>
    <w:p>
      <w:pPr>
        <w:ind w:left="5780"/>
        <w:spacing w:after="0" w:line="235" w:lineRule="auto"/>
        <w:rPr>
          <w:sz w:val="20"/>
          <w:szCs w:val="20"/>
          <w:color w:val="auto"/>
        </w:rPr>
      </w:pPr>
      <w:r>
        <w:rPr>
          <w:rFonts w:ascii="Arial" w:cs="Arial" w:eastAsia="Arial" w:hAnsi="Arial"/>
          <w:sz w:val="18"/>
          <w:szCs w:val="18"/>
          <w:i w:val="1"/>
          <w:iCs w:val="1"/>
          <w:color w:val="auto"/>
        </w:rPr>
        <w:t xml:space="preserve">www.proxyvote.com </w:t>
      </w:r>
      <w:r>
        <w:rPr>
          <w:rFonts w:ascii="Arial" w:cs="Arial" w:eastAsia="Arial" w:hAnsi="Arial"/>
          <w:sz w:val="18"/>
          <w:szCs w:val="18"/>
          <w:color w:val="auto"/>
        </w:rPr>
        <w:t>or easily request a paper copy (see</w:t>
      </w:r>
    </w:p>
    <w:p>
      <w:pPr>
        <w:ind w:left="5780"/>
        <w:spacing w:after="0"/>
        <w:rPr>
          <w:sz w:val="20"/>
          <w:szCs w:val="20"/>
          <w:color w:val="auto"/>
        </w:rPr>
      </w:pPr>
      <w:r>
        <w:rPr>
          <w:rFonts w:ascii="Arial" w:cs="Arial" w:eastAsia="Arial" w:hAnsi="Arial"/>
          <w:sz w:val="18"/>
          <w:szCs w:val="18"/>
          <w:color w:val="auto"/>
        </w:rPr>
        <w:t>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74930</wp:posOffset>
            </wp:positionV>
            <wp:extent cx="85725" cy="7632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763270"/>
                    </a:xfrm>
                    <a:prstGeom prst="rect">
                      <a:avLst/>
                    </a:prstGeom>
                    <a:noFill/>
                  </pic:spPr>
                </pic:pic>
              </a:graphicData>
            </a:graphic>
          </wp:anchor>
        </w:drawing>
      </w:r>
    </w:p>
    <w:p>
      <w:pPr>
        <w:spacing w:after="0" w:line="160"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We encourage you to access and review all of the important</w:t>
      </w:r>
    </w:p>
    <w:p>
      <w:pPr>
        <w:ind w:left="5780"/>
        <w:spacing w:after="0"/>
        <w:rPr>
          <w:sz w:val="20"/>
          <w:szCs w:val="20"/>
          <w:color w:val="auto"/>
        </w:rPr>
      </w:pPr>
      <w:r>
        <w:rPr>
          <w:rFonts w:ascii="Arial" w:cs="Arial" w:eastAsia="Arial" w:hAnsi="Arial"/>
          <w:sz w:val="18"/>
          <w:szCs w:val="18"/>
          <w:color w:val="auto"/>
        </w:rPr>
        <w:t>information contained in the proxy materials before voting.</w:t>
      </w:r>
    </w:p>
    <w:p>
      <w:pPr>
        <w:spacing w:after="0" w:line="185" w:lineRule="exact"/>
        <w:rPr>
          <w:sz w:val="20"/>
          <w:szCs w:val="20"/>
          <w:color w:val="auto"/>
        </w:rPr>
      </w:pPr>
    </w:p>
    <w:p>
      <w:pPr>
        <w:ind w:left="5820"/>
        <w:spacing w:after="0"/>
        <w:rPr>
          <w:sz w:val="20"/>
          <w:szCs w:val="20"/>
          <w:color w:val="auto"/>
        </w:rPr>
      </w:pPr>
      <w:r>
        <w:rPr>
          <w:rFonts w:ascii="Arial" w:cs="Arial" w:eastAsia="Arial" w:hAnsi="Arial"/>
          <w:sz w:val="20"/>
          <w:szCs w:val="20"/>
          <w:b w:val="1"/>
          <w:bCs w:val="1"/>
          <w:color w:val="FFFFFF"/>
        </w:rPr>
        <w:t>See the reverse side of this notice to obtain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-144780</wp:posOffset>
            </wp:positionV>
            <wp:extent cx="3121660" cy="3086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21660" cy="308610"/>
                    </a:xfrm>
                    <a:prstGeom prst="rect">
                      <a:avLst/>
                    </a:prstGeom>
                    <a:noFill/>
                  </pic:spPr>
                </pic:pic>
              </a:graphicData>
            </a:graphic>
          </wp:anchor>
        </w:drawing>
      </w:r>
    </w:p>
    <w:p>
      <w:pPr>
        <w:ind w:left="5820"/>
        <w:spacing w:after="0"/>
        <w:rPr>
          <w:sz w:val="20"/>
          <w:szCs w:val="20"/>
          <w:color w:val="auto"/>
        </w:rPr>
      </w:pPr>
      <w:r>
        <w:rPr>
          <w:rFonts w:ascii="Arial" w:cs="Arial" w:eastAsia="Arial" w:hAnsi="Arial"/>
          <w:sz w:val="20"/>
          <w:szCs w:val="20"/>
          <w:b w:val="1"/>
          <w:bCs w:val="1"/>
          <w:color w:val="FFFFFF"/>
        </w:rPr>
        <w:t>materials and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224790</wp:posOffset>
            </wp:positionV>
            <wp:extent cx="72466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20"/>
          </w:cols>
          <w:pgMar w:left="940" w:top="387"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32"/>
          <w:szCs w:val="32"/>
          <w:color w:val="auto"/>
        </w:rPr>
        <w:t xml:space="preserve">— </w:t>
      </w:r>
      <w:r>
        <w:rPr>
          <w:rFonts w:ascii="Arial" w:cs="Arial" w:eastAsia="Arial" w:hAnsi="Arial"/>
          <w:sz w:val="32"/>
          <w:szCs w:val="32"/>
          <w:b w:val="1"/>
          <w:bCs w:val="1"/>
          <w:color w:val="auto"/>
        </w:rPr>
        <w:t>Before You Vote</w:t>
      </w:r>
      <w:r>
        <w:rPr>
          <w:rFonts w:ascii="Arial" w:cs="Arial" w:eastAsia="Arial" w:hAnsi="Arial"/>
          <w:sz w:val="32"/>
          <w:szCs w:val="32"/>
          <w:color w:val="auto"/>
        </w:rPr>
        <w:t xml:space="preserve"> —</w:t>
      </w:r>
    </w:p>
    <w:p>
      <w:pPr>
        <w:spacing w:after="0" w:line="31"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57785</wp:posOffset>
            </wp:positionV>
            <wp:extent cx="6809105" cy="2306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09105" cy="2306955"/>
                    </a:xfrm>
                    <a:prstGeom prst="rect">
                      <a:avLst/>
                    </a:prstGeom>
                    <a:noFill/>
                  </pic:spPr>
                </pic:pic>
              </a:graphicData>
            </a:graphic>
          </wp:anchor>
        </w:drawing>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85" w:lineRule="exact"/>
        <w:rPr>
          <w:sz w:val="20"/>
          <w:szCs w:val="20"/>
          <w:color w:val="auto"/>
        </w:rPr>
      </w:pPr>
    </w:p>
    <w:p>
      <w:pPr>
        <w:spacing w:after="0"/>
        <w:tabs>
          <w:tab w:leader="none" w:pos="3320" w:val="left"/>
        </w:tabs>
        <w:rPr>
          <w:sz w:val="20"/>
          <w:szCs w:val="20"/>
          <w:color w:val="auto"/>
        </w:rPr>
      </w:pPr>
      <w:r>
        <w:rPr>
          <w:rFonts w:ascii="Arial" w:cs="Arial" w:eastAsia="Arial" w:hAnsi="Arial"/>
          <w:sz w:val="18"/>
          <w:szCs w:val="18"/>
          <w:color w:val="auto"/>
        </w:rPr>
        <w:t>NOTICE AND PROXY STATEMENT</w:t>
      </w:r>
      <w:r>
        <w:rPr>
          <w:sz w:val="20"/>
          <w:szCs w:val="20"/>
          <w:color w:val="auto"/>
        </w:rPr>
        <w:tab/>
      </w:r>
      <w:r>
        <w:rPr>
          <w:rFonts w:ascii="Arial" w:cs="Arial" w:eastAsia="Arial" w:hAnsi="Arial"/>
          <w:sz w:val="18"/>
          <w:szCs w:val="18"/>
          <w:color w:val="auto"/>
        </w:rPr>
        <w:t>ANNUAL REPORT</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View Online:</w:t>
      </w:r>
    </w:p>
    <w:p>
      <w:pPr>
        <w:spacing w:after="0" w:line="1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Have the information that is printed in the box marked by the arrow </w:t>
      </w:r>
      <w:r>
        <w:rPr>
          <w:sz w:val="1"/>
          <w:szCs w:val="1"/>
          <w:color w:val="auto"/>
        </w:rPr>
        <w:drawing>
          <wp:inline distT="0" distB="0" distL="0" distR="0">
            <wp:extent cx="1286510" cy="11176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6510" cy="11176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and visit: </w:t>
      </w:r>
      <w:r>
        <w:rPr>
          <w:rFonts w:ascii="Arial" w:cs="Arial" w:eastAsia="Arial" w:hAnsi="Arial"/>
          <w:sz w:val="18"/>
          <w:szCs w:val="18"/>
          <w:i w:val="1"/>
          <w:iCs w:val="1"/>
          <w:color w:val="auto"/>
        </w:rPr>
        <w:t>www.proxyvote.com.</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1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 Please choose one of the following methods to make your request:</w:t>
      </w:r>
    </w:p>
    <w:p>
      <w:pPr>
        <w:spacing w:after="0" w:line="30" w:lineRule="exact"/>
        <w:rPr>
          <w:sz w:val="20"/>
          <w:szCs w:val="20"/>
          <w:color w:val="auto"/>
        </w:rPr>
      </w:pPr>
    </w:p>
    <w:p>
      <w:pPr>
        <w:ind w:left="3760" w:hanging="264"/>
        <w:spacing w:after="0"/>
        <w:tabs>
          <w:tab w:leader="none" w:pos="3760"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BY INTERNET</w:t>
      </w:r>
      <w:r>
        <w:rPr>
          <w:rFonts w:ascii="Arial" w:cs="Arial" w:eastAsia="Arial" w:hAnsi="Arial"/>
          <w:sz w:val="18"/>
          <w:szCs w:val="18"/>
          <w:color w:val="auto"/>
        </w:rPr>
        <w:t>:   www.proxyvote.com</w:t>
      </w:r>
    </w:p>
    <w:p>
      <w:pPr>
        <w:spacing w:after="0" w:line="13" w:lineRule="exact"/>
        <w:rPr>
          <w:rFonts w:ascii="Arial" w:cs="Arial" w:eastAsia="Arial" w:hAnsi="Arial"/>
          <w:sz w:val="18"/>
          <w:szCs w:val="18"/>
          <w:color w:val="auto"/>
        </w:rPr>
      </w:pPr>
    </w:p>
    <w:p>
      <w:pPr>
        <w:ind w:left="3760" w:hanging="264"/>
        <w:spacing w:after="0" w:line="234" w:lineRule="auto"/>
        <w:tabs>
          <w:tab w:leader="none" w:pos="3760"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 1-800-579-1639</w:t>
      </w:r>
    </w:p>
    <w:p>
      <w:pPr>
        <w:ind w:left="3760" w:hanging="264"/>
        <w:spacing w:after="0"/>
        <w:tabs>
          <w:tab w:leader="none" w:pos="3760"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r>
        <w:rPr>
          <w:rFonts w:ascii="Arial" w:cs="Arial" w:eastAsia="Arial" w:hAnsi="Arial"/>
          <w:sz w:val="17"/>
          <w:szCs w:val="17"/>
          <w:color w:val="auto"/>
        </w:rPr>
        <w:t>sendmaterial@proxyvote.com</w:t>
      </w:r>
    </w:p>
    <w:p>
      <w:pPr>
        <w:spacing w:after="0" w:line="63" w:lineRule="exact"/>
        <w:rPr>
          <w:rFonts w:ascii="Arial" w:cs="Arial" w:eastAsia="Arial" w:hAnsi="Arial"/>
          <w:sz w:val="18"/>
          <w:szCs w:val="18"/>
          <w:color w:val="auto"/>
        </w:rPr>
      </w:pPr>
    </w:p>
    <w:p>
      <w:pPr>
        <w:ind w:right="60"/>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 If requesting materials by e-mail, please send a blank e-mail with the information that is printed in the box marked by the arrow </w:t>
      </w:r>
      <w:r>
        <w:rPr>
          <w:rFonts w:ascii="Arial" w:cs="Arial" w:eastAsia="Arial" w:hAnsi="Arial"/>
          <w:sz w:val="1"/>
          <w:szCs w:val="1"/>
          <w:color w:val="auto"/>
        </w:rPr>
        <w:drawing>
          <wp:inline distT="0" distB="0" distL="0" distR="0">
            <wp:extent cx="1286510" cy="11176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6510" cy="11176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in the subject line.</w:t>
      </w:r>
    </w:p>
    <w:p>
      <w:pPr>
        <w:spacing w:after="0" w:line="4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 Please make the request as instructed above on or before April 4, 2018 to facilitate timely delivery.</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32"/>
          <w:szCs w:val="32"/>
          <w:color w:val="auto"/>
        </w:rPr>
        <w:t xml:space="preserve">— </w:t>
      </w:r>
      <w:r>
        <w:rPr>
          <w:rFonts w:ascii="Arial" w:cs="Arial" w:eastAsia="Arial" w:hAnsi="Arial"/>
          <w:sz w:val="32"/>
          <w:szCs w:val="32"/>
          <w:b w:val="1"/>
          <w:bCs w:val="1"/>
          <w:color w:val="auto"/>
        </w:rPr>
        <w:t>How To Vote —</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57785</wp:posOffset>
            </wp:positionV>
            <wp:extent cx="6809105" cy="12179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09105" cy="1217930"/>
                    </a:xfrm>
                    <a:prstGeom prst="rect">
                      <a:avLst/>
                    </a:prstGeom>
                    <a:noFill/>
                  </pic:spPr>
                </pic:pic>
              </a:graphicData>
            </a:graphic>
          </wp:anchor>
        </w:drawing>
      </w:r>
    </w:p>
    <w:p>
      <w:pPr>
        <w:spacing w:after="0" w:line="11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If you choose to vote these shares in person at the meeting, you must request a “</w:t>
      </w:r>
      <w:r>
        <w:rPr>
          <w:rFonts w:ascii="Arial" w:cs="Arial" w:eastAsia="Arial" w:hAnsi="Arial"/>
          <w:sz w:val="18"/>
          <w:szCs w:val="18"/>
          <w:i w:val="1"/>
          <w:iCs w:val="1"/>
          <w:color w:val="auto"/>
        </w:rPr>
        <w:t>legal proxy</w:t>
      </w:r>
      <w:r>
        <w:rPr>
          <w:rFonts w:ascii="Arial" w:cs="Arial" w:eastAsia="Arial" w:hAnsi="Arial"/>
          <w:sz w:val="18"/>
          <w:szCs w:val="18"/>
          <w:color w:val="auto"/>
        </w:rPr>
        <w:t>.” To do so, please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follow the instructions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or request a paper copy of the materials, which will contain the appropriate instructions. Many shareholder meetings have attendance requirements including, but not limited to, the possession of an attendance ticket issued by the entity holding the meeting. Please check the meeting materials for any special requirements for meeting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-481330</wp:posOffset>
            </wp:positionV>
            <wp:extent cx="85725" cy="7632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76327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To vote now by Internet,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information that is printed in the box marked by</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arrow </w:t>
      </w:r>
      <w:r>
        <w:rPr>
          <w:sz w:val="1"/>
          <w:szCs w:val="1"/>
          <w:color w:val="auto"/>
        </w:rPr>
        <w:drawing>
          <wp:inline distT="0" distB="0" distL="0" distR="0">
            <wp:extent cx="1286510" cy="11176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6510" cy="11176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available and follow the instructions.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voting instruction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217805</wp:posOffset>
            </wp:positionV>
            <wp:extent cx="72466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340"/>
          </w:cols>
          <w:pgMar w:left="1120" w:top="382" w:right="439" w:bottom="1440" w:gutter="0" w:footer="0" w:header="0"/>
        </w:sectPr>
      </w:pPr>
    </w:p>
    <w:bookmarkStart w:id="7" w:name="page8"/>
    <w:bookmarkEnd w:id="7"/>
    <w:p>
      <w:pPr>
        <w:ind w:left="6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594995</wp:posOffset>
            </wp:positionH>
            <wp:positionV relativeFrom="page">
              <wp:posOffset>269240</wp:posOffset>
            </wp:positionV>
            <wp:extent cx="6809105"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09105" cy="137160"/>
                    </a:xfrm>
                    <a:prstGeom prst="rect">
                      <a:avLst/>
                    </a:prstGeom>
                    <a:noFill/>
                  </pic:spPr>
                </pic:pic>
              </a:graphicData>
            </a:graphic>
          </wp:anchor>
        </w:drawing>
        <w:t>Voting Items</w:t>
      </w:r>
    </w:p>
    <w:p>
      <w:pPr>
        <w:sectPr>
          <w:pgSz w:w="11900" w:h="16838" w:orient="portrait"/>
          <w:cols w:equalWidth="0" w:num="1">
            <w:col w:w="9519"/>
          </w:cols>
          <w:pgMar w:left="940" w:top="437" w:right="1440" w:bottom="1440"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Board of Directors recommends you vote</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following proposals:</w:t>
      </w:r>
    </w:p>
    <w:p>
      <w:pPr>
        <w:spacing w:after="0" w:line="82" w:lineRule="exact"/>
        <w:rPr>
          <w:sz w:val="20"/>
          <w:szCs w:val="20"/>
          <w:color w:val="auto"/>
        </w:rPr>
      </w:pPr>
    </w:p>
    <w:p>
      <w:pPr>
        <w:ind w:left="280" w:hanging="274"/>
        <w:spacing w:after="0"/>
        <w:tabs>
          <w:tab w:leader="none" w:pos="2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Election of Directors</w:t>
      </w:r>
    </w:p>
    <w:p>
      <w:pPr>
        <w:spacing w:after="0" w:line="25" w:lineRule="exact"/>
        <w:rPr>
          <w:rFonts w:ascii="Arial" w:cs="Arial" w:eastAsia="Arial" w:hAnsi="Arial"/>
          <w:sz w:val="14"/>
          <w:szCs w:val="14"/>
          <w:color w:val="auto"/>
        </w:rPr>
      </w:pPr>
    </w:p>
    <w:p>
      <w:pPr>
        <w:ind w:left="280" w:right="6539"/>
        <w:spacing w:after="0" w:line="347" w:lineRule="auto"/>
        <w:rPr>
          <w:rFonts w:ascii="Arial" w:cs="Arial" w:eastAsia="Arial" w:hAnsi="Arial"/>
          <w:sz w:val="14"/>
          <w:szCs w:val="14"/>
          <w:color w:val="auto"/>
        </w:rPr>
      </w:pPr>
      <w:r>
        <w:rPr>
          <w:rFonts w:ascii="Arial" w:cs="Arial" w:eastAsia="Arial" w:hAnsi="Arial"/>
          <w:sz w:val="14"/>
          <w:szCs w:val="14"/>
          <w:b w:val="1"/>
          <w:bCs w:val="1"/>
          <w:color w:val="auto"/>
        </w:rPr>
        <w:t>To elect three directors to serve until 2021 Nominees:</w:t>
      </w:r>
    </w:p>
    <w:p>
      <w:pPr>
        <w:spacing w:after="0" w:line="9" w:lineRule="exact"/>
        <w:rPr>
          <w:rFonts w:ascii="Arial" w:cs="Arial" w:eastAsia="Arial" w:hAnsi="Arial"/>
          <w:sz w:val="14"/>
          <w:szCs w:val="14"/>
          <w:color w:val="auto"/>
        </w:rPr>
      </w:pPr>
    </w:p>
    <w:p>
      <w:pPr>
        <w:ind w:left="280"/>
        <w:spacing w:after="0"/>
        <w:rPr>
          <w:rFonts w:ascii="Arial" w:cs="Arial" w:eastAsia="Arial" w:hAnsi="Arial"/>
          <w:sz w:val="14"/>
          <w:szCs w:val="14"/>
          <w:color w:val="auto"/>
        </w:rPr>
      </w:pPr>
      <w:r>
        <w:rPr>
          <w:rFonts w:ascii="Arial" w:cs="Arial" w:eastAsia="Arial" w:hAnsi="Arial"/>
          <w:sz w:val="14"/>
          <w:szCs w:val="14"/>
          <w:color w:val="auto"/>
        </w:rPr>
        <w:t>1a. Matthew J. Missad</w:t>
      </w:r>
    </w:p>
    <w:p>
      <w:pPr>
        <w:spacing w:after="0" w:line="136" w:lineRule="exact"/>
        <w:rPr>
          <w:rFonts w:ascii="Arial" w:cs="Arial" w:eastAsia="Arial" w:hAnsi="Arial"/>
          <w:sz w:val="14"/>
          <w:szCs w:val="14"/>
          <w:color w:val="auto"/>
        </w:rPr>
      </w:pPr>
    </w:p>
    <w:p>
      <w:pPr>
        <w:ind w:left="280"/>
        <w:spacing w:after="0"/>
        <w:rPr>
          <w:rFonts w:ascii="Arial" w:cs="Arial" w:eastAsia="Arial" w:hAnsi="Arial"/>
          <w:sz w:val="14"/>
          <w:szCs w:val="14"/>
          <w:color w:val="auto"/>
        </w:rPr>
      </w:pPr>
      <w:r>
        <w:rPr>
          <w:rFonts w:ascii="Arial" w:cs="Arial" w:eastAsia="Arial" w:hAnsi="Arial"/>
          <w:sz w:val="14"/>
          <w:szCs w:val="14"/>
          <w:color w:val="auto"/>
        </w:rPr>
        <w:t>1b. Thomas W. Rhodes</w:t>
      </w:r>
    </w:p>
    <w:p>
      <w:pPr>
        <w:spacing w:after="0" w:line="136" w:lineRule="exact"/>
        <w:rPr>
          <w:rFonts w:ascii="Arial" w:cs="Arial" w:eastAsia="Arial" w:hAnsi="Arial"/>
          <w:sz w:val="14"/>
          <w:szCs w:val="14"/>
          <w:color w:val="auto"/>
        </w:rPr>
      </w:pPr>
    </w:p>
    <w:p>
      <w:pPr>
        <w:ind w:left="280"/>
        <w:spacing w:after="0"/>
        <w:rPr>
          <w:rFonts w:ascii="Arial" w:cs="Arial" w:eastAsia="Arial" w:hAnsi="Arial"/>
          <w:sz w:val="14"/>
          <w:szCs w:val="14"/>
          <w:color w:val="auto"/>
        </w:rPr>
      </w:pPr>
      <w:r>
        <w:rPr>
          <w:rFonts w:ascii="Arial" w:cs="Arial" w:eastAsia="Arial" w:hAnsi="Arial"/>
          <w:sz w:val="14"/>
          <w:szCs w:val="14"/>
          <w:color w:val="auto"/>
        </w:rPr>
        <w:t>1c. Brian C. Walker</w:t>
      </w:r>
    </w:p>
    <w:p>
      <w:pPr>
        <w:spacing w:after="0" w:line="136" w:lineRule="exact"/>
        <w:rPr>
          <w:rFonts w:ascii="Arial" w:cs="Arial" w:eastAsia="Arial" w:hAnsi="Arial"/>
          <w:sz w:val="14"/>
          <w:szCs w:val="14"/>
          <w:color w:val="auto"/>
        </w:rPr>
      </w:pPr>
    </w:p>
    <w:p>
      <w:pPr>
        <w:ind w:left="280" w:hanging="274"/>
        <w:spacing w:after="0"/>
        <w:tabs>
          <w:tab w:leader="none" w:pos="2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To consider and vote upon a proposal to amend the Company’s Employee Stock Purchase Plan.</w:t>
      </w:r>
    </w:p>
    <w:p>
      <w:pPr>
        <w:spacing w:after="0" w:line="136" w:lineRule="exact"/>
        <w:rPr>
          <w:rFonts w:ascii="Arial" w:cs="Arial" w:eastAsia="Arial" w:hAnsi="Arial"/>
          <w:sz w:val="14"/>
          <w:szCs w:val="14"/>
          <w:color w:val="auto"/>
        </w:rPr>
      </w:pPr>
    </w:p>
    <w:p>
      <w:pPr>
        <w:ind w:left="280" w:hanging="274"/>
        <w:spacing w:after="0"/>
        <w:tabs>
          <w:tab w:leader="none" w:pos="2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To consider and vote upon a proposal to amend the Company’s Long Term Stock Incentive Plan.</w:t>
      </w:r>
    </w:p>
    <w:p>
      <w:pPr>
        <w:spacing w:after="0" w:line="136" w:lineRule="exact"/>
        <w:rPr>
          <w:rFonts w:ascii="Arial" w:cs="Arial" w:eastAsia="Arial" w:hAnsi="Arial"/>
          <w:sz w:val="14"/>
          <w:szCs w:val="14"/>
          <w:color w:val="auto"/>
        </w:rPr>
      </w:pPr>
    </w:p>
    <w:p>
      <w:pPr>
        <w:ind w:left="280" w:hanging="274"/>
        <w:spacing w:after="0"/>
        <w:tabs>
          <w:tab w:leader="none" w:pos="2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To ratify the appointment of Deloitte &amp; Touche LLP as our independent registered public accounting firm for fiscal 2018.</w:t>
      </w:r>
    </w:p>
    <w:p>
      <w:pPr>
        <w:spacing w:after="0" w:line="159" w:lineRule="exact"/>
        <w:rPr>
          <w:rFonts w:ascii="Arial" w:cs="Arial" w:eastAsia="Arial" w:hAnsi="Arial"/>
          <w:sz w:val="12"/>
          <w:szCs w:val="12"/>
          <w:color w:val="auto"/>
        </w:rPr>
      </w:pPr>
    </w:p>
    <w:p>
      <w:pPr>
        <w:ind w:left="280" w:hanging="274"/>
        <w:spacing w:after="0"/>
        <w:tabs>
          <w:tab w:leader="none" w:pos="2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To participate in an advisory vote to approve the compensation paid to our Named Executives.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Board of Directors recommends you vote 1 year on the following proposal:</w:t>
      </w:r>
    </w:p>
    <w:p>
      <w:pPr>
        <w:spacing w:after="0" w:line="152" w:lineRule="exact"/>
        <w:rPr>
          <w:sz w:val="20"/>
          <w:szCs w:val="20"/>
          <w:color w:val="auto"/>
        </w:rPr>
      </w:pPr>
    </w:p>
    <w:p>
      <w:pPr>
        <w:ind w:left="280" w:hanging="274"/>
        <w:spacing w:after="0"/>
        <w:tabs>
          <w:tab w:leader="none" w:pos="2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To consider an advisory vote on the frequency of a shareholder advisory vote on executive compensation.</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Such other business as may properly come before the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1511935</wp:posOffset>
            </wp:positionV>
            <wp:extent cx="72466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-438785</wp:posOffset>
            </wp:positionH>
            <wp:positionV relativeFrom="paragraph">
              <wp:posOffset>568960</wp:posOffset>
            </wp:positionV>
            <wp:extent cx="85725" cy="7632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763270"/>
                    </a:xfrm>
                    <a:prstGeom prst="rect">
                      <a:avLst/>
                    </a:prstGeom>
                    <a:noFill/>
                  </pic:spPr>
                </pic:pic>
              </a:graphicData>
            </a:graphic>
          </wp:anchor>
        </w:drawing>
      </w:r>
    </w:p>
    <w:p>
      <w:pPr>
        <w:sectPr>
          <w:pgSz w:w="11900" w:h="16838" w:orient="portrait"/>
          <w:cols w:equalWidth="0" w:num="1">
            <w:col w:w="9519"/>
          </w:cols>
          <w:pgMar w:left="940" w:top="437" w:right="1440" w:bottom="144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594995</wp:posOffset>
            </wp:positionH>
            <wp:positionV relativeFrom="page">
              <wp:posOffset>1581150</wp:posOffset>
            </wp:positionV>
            <wp:extent cx="135509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5509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2359025</wp:posOffset>
            </wp:positionV>
            <wp:extent cx="72466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-692785</wp:posOffset>
            </wp:positionH>
            <wp:positionV relativeFrom="paragraph">
              <wp:posOffset>1441450</wp:posOffset>
            </wp:positionV>
            <wp:extent cx="111760" cy="7632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1760" cy="763270"/>
                    </a:xfrm>
                    <a:prstGeom prst="rect">
                      <a:avLst/>
                    </a:prstGeom>
                    <a:noFill/>
                  </pic:spPr>
                </pic:pic>
              </a:graphicData>
            </a:graphic>
          </wp:anchor>
        </w:drawing>
      </w:r>
    </w:p>
    <w:sectPr>
      <w:pgSz w:w="11900" w:h="16838" w:orient="portrait"/>
      <w:cols w:equalWidth="0" w:num="1">
        <w:col w:w="9119"/>
      </w:cols>
      <w:pgMar w:left="13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lvl w:ilvl="1">
      <w:lvlJc w:val="left"/>
      <w:lvlText w:val="(%2)"/>
      <w:numFmt w:val="decimal"/>
      <w:start w:val="1"/>
    </w:lvl>
  </w:abstractNum>
  <w:abstractNum w:abstractNumId="5">
    <w:nsid w:val="5BD062C2"/>
    <w:multiLevelType w:val="hybridMultilevel"/>
    <w:lvl w:ilvl="0">
      <w:lvlJc w:val="left"/>
      <w:lvlText w:val="*"/>
      <w:numFmt w:val="bullet"/>
      <w:start w:val="1"/>
    </w:lvl>
    <w:lvl w:ilvl="1">
      <w:lvlJc w:val="left"/>
      <w:lvlText w:val="%2)"/>
      <w:numFmt w:val="decimal"/>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2"/>
    </w:lvl>
  </w:abstractNum>
  <w:abstractNum w:abstractNumId="8">
    <w:nsid w:val="216231B"/>
    <w:multiLevelType w:val="hybridMultilevel"/>
    <w:lvl w:ilvl="0">
      <w:lvlJc w:val="left"/>
      <w:lvlText w:val="%1."/>
      <w:numFmt w:val="decimal"/>
      <w:start w:val="6"/>
    </w:lvl>
  </w:abstractNum>
  <w:abstractNum w:abstractNumId="9">
    <w:nsid w:val="1F16E9E8"/>
    <w:multiLevelType w:val="hybridMultilevel"/>
    <w:lvl w:ilvl="0">
      <w:lvlJc w:val="left"/>
      <w:lvlText w:val="*"/>
      <w:numFmt w:val="bullet"/>
      <w:start w:val="1"/>
    </w:lvl>
    <w:lvl w:ilvl="1">
      <w:lvlJc w:val="left"/>
      <w:lvlText w:val="%2)"/>
      <w:numFmt w:val="decimal"/>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2019-12-06T02:32:23Z</dcterms:created>
  <dcterms:modified xsi:type="dcterms:W3CDTF">2019-12-06T02:32:23Z</dcterms:modified>
</cp:coreProperties>
</file>