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As filed with the Securities and Exchange Commission on May __ , 2001 -</w:t>
      </w:r>
    </w:p>
    <w:p>
      <w:pPr>
        <w:spacing w:after="0" w:line="37"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Registration No. _______</w:t>
      </w:r>
    </w:p>
    <w:p>
      <w:pPr>
        <w:spacing w:after="0" w:line="16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UNITED STATES</w:t>
      </w:r>
    </w:p>
    <w:p>
      <w:pPr>
        <w:spacing w:after="0" w:line="3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Washington, D.C. 20549</w:t>
      </w:r>
    </w:p>
    <w:p>
      <w:pPr>
        <w:spacing w:after="0" w:line="16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FORM S-8</w:t>
      </w:r>
    </w:p>
    <w:p>
      <w:pPr>
        <w:spacing w:after="0" w:line="19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REGISTRATION STATEMENT</w:t>
      </w:r>
    </w:p>
    <w:p>
      <w:pPr>
        <w:spacing w:after="0" w:line="3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65"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UNIVERSAL FOREST PRODUCTS, INC.</w:t>
      </w:r>
    </w:p>
    <w:p>
      <w:pPr>
        <w:spacing w:after="0" w:line="3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7" w:orient="portrait"/>
          <w:cols w:equalWidth="0" w:num="1">
            <w:col w:w="11520"/>
          </w:cols>
          <w:pgMar w:left="240" w:top="212" w:right="139" w:bottom="0" w:gutter="0" w:footer="0" w:header="0"/>
        </w:sectPr>
      </w:pPr>
    </w:p>
    <w:p>
      <w:pPr>
        <w:spacing w:after="0" w:line="165"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Michigan</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38-1465835</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52" w:lineRule="exact"/>
        <w:rPr>
          <w:sz w:val="24"/>
          <w:szCs w:val="24"/>
          <w:color w:val="auto"/>
        </w:rPr>
      </w:pPr>
    </w:p>
    <w:p>
      <w:pPr>
        <w:sectPr>
          <w:pgSz w:w="11900" w:h="16857" w:orient="portrait"/>
          <w:cols w:equalWidth="0" w:num="2">
            <w:col w:w="3580" w:space="720"/>
            <w:col w:w="7220"/>
          </w:cols>
          <w:pgMar w:left="240" w:top="212" w:right="139" w:bottom="0" w:gutter="0" w:footer="0" w:header="0"/>
          <w:type w:val="continuous"/>
        </w:sectPr>
      </w:pPr>
    </w:p>
    <w:p>
      <w:pPr>
        <w:jc w:val="center"/>
        <w:ind w:right="3700"/>
        <w:spacing w:after="0"/>
        <w:rPr>
          <w:sz w:val="20"/>
          <w:szCs w:val="20"/>
          <w:color w:val="auto"/>
        </w:rPr>
      </w:pPr>
      <w:r>
        <w:rPr>
          <w:rFonts w:ascii="Courier New" w:cs="Courier New" w:eastAsia="Courier New" w:hAnsi="Courier New"/>
          <w:sz w:val="16"/>
          <w:szCs w:val="16"/>
          <w:color w:val="auto"/>
        </w:rPr>
        <w:t>2801 East Beltline, N.E., Grand Rapids, Michigan 49525</w:t>
      </w:r>
    </w:p>
    <w:p>
      <w:pPr>
        <w:spacing w:after="0" w:line="37" w:lineRule="exact"/>
        <w:rPr>
          <w:sz w:val="24"/>
          <w:szCs w:val="24"/>
          <w:color w:val="auto"/>
        </w:rPr>
      </w:pPr>
    </w:p>
    <w:p>
      <w:pPr>
        <w:jc w:val="center"/>
        <w:ind w:right="3700"/>
        <w:spacing w:after="0"/>
        <w:tabs>
          <w:tab w:leader="none" w:pos="76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6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Universal Forest Products, Inc. Long-Term Stock Incentive Plan</w:t>
      </w:r>
    </w:p>
    <w:p>
      <w:pPr>
        <w:spacing w:after="0" w:line="3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Universal Forest Products, Inc. 1999 Long-Term Incentive Plan</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(Full Title of the Plan)</w:t>
      </w:r>
    </w:p>
    <w:p>
      <w:pPr>
        <w:spacing w:after="0" w:line="165"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Matthew Missad</w:t>
      </w:r>
    </w:p>
    <w:p>
      <w:pPr>
        <w:spacing w:after="0" w:line="3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2801 East Beltline, N.E., Grand Rapids, Michigan 49525</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(616) 364-6161</w:t>
      </w:r>
    </w:p>
    <w:p>
      <w:pPr>
        <w:sectPr>
          <w:pgSz w:w="11900" w:h="16857" w:orient="portrait"/>
          <w:cols w:equalWidth="0" w:num="1">
            <w:col w:w="11520"/>
          </w:cols>
          <w:pgMar w:left="240" w:top="212" w:right="139" w:bottom="0" w:gutter="0" w:footer="0" w:header="0"/>
          <w:type w:val="continuous"/>
        </w:sectPr>
      </w:pPr>
    </w:p>
    <w:p>
      <w:pPr>
        <w:spacing w:after="0" w:line="64"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spacing w:after="0" w:line="10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Copies of Communications to:</w:t>
      </w:r>
    </w:p>
    <w:p>
      <w:pPr>
        <w:spacing w:after="0" w:line="37"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Michael G. Wooldridge</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Varnum, Riddering, Schmidt &amp; Howlett LLP</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333 Bridge Street, N.W., P.O. Box 352</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Grand Rapids, Michigan 49501-0352</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(616) 336-6000</w:t>
      </w:r>
    </w:p>
    <w:p>
      <w:pPr>
        <w:spacing w:after="0" w:line="165"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6"/>
          <w:szCs w:val="16"/>
          <w:color w:val="auto"/>
        </w:rPr>
        <w:t>CALCULATION OF REGISTRATION FEE</w:t>
      </w:r>
    </w:p>
    <w:p>
      <w:pPr>
        <w:spacing w:after="0" w:line="37"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w:t>
      </w:r>
    </w:p>
    <w:tbl>
      <w:tblPr>
        <w:tblLayout w:type="fixed"/>
        <w:tblInd w:w="580" w:type="dxa"/>
        <w:tblCellMar>
          <w:top w:w="0" w:type="dxa"/>
          <w:left w:w="0" w:type="dxa"/>
          <w:bottom w:w="0" w:type="dxa"/>
          <w:right w:w="0" w:type="dxa"/>
        </w:tblCellMar>
      </w:tblPr>
      <w:tr>
        <w:trPr>
          <w:trHeight w:val="165"/>
        </w:trPr>
        <w:tc>
          <w:tcPr>
            <w:tcW w:w="2160" w:type="dxa"/>
            <w:vAlign w:val="bottom"/>
          </w:tcPr>
          <w:p>
            <w:pPr>
              <w:jc w:val="center"/>
              <w:ind w:right="499"/>
              <w:spacing w:after="0" w:line="165" w:lineRule="exact"/>
              <w:rPr>
                <w:sz w:val="20"/>
                <w:szCs w:val="20"/>
                <w:color w:val="auto"/>
              </w:rPr>
            </w:pPr>
            <w:r>
              <w:rPr>
                <w:rFonts w:ascii="Courier New" w:cs="Courier New" w:eastAsia="Courier New" w:hAnsi="Courier New"/>
                <w:sz w:val="16"/>
                <w:szCs w:val="16"/>
                <w:color w:val="auto"/>
              </w:rPr>
              <w:t>Title of</w:t>
            </w:r>
          </w:p>
        </w:tc>
        <w:tc>
          <w:tcPr>
            <w:tcW w:w="2440" w:type="dxa"/>
            <w:vAlign w:val="bottom"/>
            <w:vMerge w:val="restart"/>
          </w:tcPr>
          <w:p>
            <w:pPr>
              <w:jc w:val="center"/>
              <w:ind w:left="219"/>
              <w:spacing w:after="0"/>
              <w:rPr>
                <w:sz w:val="20"/>
                <w:szCs w:val="20"/>
                <w:color w:val="auto"/>
              </w:rPr>
            </w:pPr>
            <w:r>
              <w:rPr>
                <w:rFonts w:ascii="Courier New" w:cs="Courier New" w:eastAsia="Courier New" w:hAnsi="Courier New"/>
                <w:sz w:val="16"/>
                <w:szCs w:val="16"/>
                <w:color w:val="auto"/>
              </w:rPr>
              <w:t>Amount to be</w:t>
            </w:r>
          </w:p>
        </w:tc>
        <w:tc>
          <w:tcPr>
            <w:tcW w:w="2100" w:type="dxa"/>
            <w:vAlign w:val="bottom"/>
          </w:tcPr>
          <w:p>
            <w:pPr>
              <w:jc w:val="center"/>
              <w:spacing w:after="0" w:line="165" w:lineRule="exact"/>
              <w:rPr>
                <w:sz w:val="20"/>
                <w:szCs w:val="20"/>
                <w:color w:val="auto"/>
              </w:rPr>
            </w:pPr>
            <w:r>
              <w:rPr>
                <w:rFonts w:ascii="Courier New" w:cs="Courier New" w:eastAsia="Courier New" w:hAnsi="Courier New"/>
                <w:sz w:val="16"/>
                <w:szCs w:val="16"/>
                <w:color w:val="auto"/>
              </w:rPr>
              <w:t>Proposed Maximum</w:t>
            </w:r>
          </w:p>
        </w:tc>
        <w:tc>
          <w:tcPr>
            <w:tcW w:w="2100" w:type="dxa"/>
            <w:vAlign w:val="bottom"/>
          </w:tcPr>
          <w:p>
            <w:pPr>
              <w:ind w:left="240"/>
              <w:spacing w:after="0" w:line="165" w:lineRule="exact"/>
              <w:rPr>
                <w:sz w:val="20"/>
                <w:szCs w:val="20"/>
                <w:color w:val="auto"/>
              </w:rPr>
            </w:pPr>
            <w:r>
              <w:rPr>
                <w:rFonts w:ascii="Courier New" w:cs="Courier New" w:eastAsia="Courier New" w:hAnsi="Courier New"/>
                <w:sz w:val="16"/>
                <w:szCs w:val="16"/>
                <w:color w:val="auto"/>
              </w:rPr>
              <w:t>Proposed Maximum</w:t>
            </w:r>
          </w:p>
        </w:tc>
        <w:tc>
          <w:tcPr>
            <w:tcW w:w="176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Amount of</w:t>
            </w:r>
          </w:p>
        </w:tc>
        <w:tc>
          <w:tcPr>
            <w:tcW w:w="0" w:type="dxa"/>
            <w:vAlign w:val="bottom"/>
          </w:tcPr>
          <w:p>
            <w:pPr>
              <w:spacing w:after="0"/>
              <w:rPr>
                <w:sz w:val="1"/>
                <w:szCs w:val="1"/>
                <w:color w:val="auto"/>
              </w:rPr>
            </w:pPr>
          </w:p>
        </w:tc>
      </w:tr>
      <w:tr>
        <w:trPr>
          <w:trHeight w:val="188"/>
        </w:trPr>
        <w:tc>
          <w:tcPr>
            <w:tcW w:w="21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Securities to be</w:t>
            </w:r>
          </w:p>
        </w:tc>
        <w:tc>
          <w:tcPr>
            <w:tcW w:w="2440" w:type="dxa"/>
            <w:vAlign w:val="bottom"/>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Offering Price</w:t>
            </w:r>
          </w:p>
        </w:tc>
        <w:tc>
          <w:tcPr>
            <w:tcW w:w="2100" w:type="dxa"/>
            <w:vAlign w:val="bottom"/>
          </w:tcPr>
          <w:p>
            <w:pPr>
              <w:ind w:left="640"/>
              <w:spacing w:after="0"/>
              <w:rPr>
                <w:sz w:val="20"/>
                <w:szCs w:val="20"/>
                <w:color w:val="auto"/>
              </w:rPr>
            </w:pPr>
            <w:r>
              <w:rPr>
                <w:rFonts w:ascii="Courier New" w:cs="Courier New" w:eastAsia="Courier New" w:hAnsi="Courier New"/>
                <w:sz w:val="16"/>
                <w:szCs w:val="16"/>
                <w:color w:val="auto"/>
              </w:rPr>
              <w:t>Aggregate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60" w:type="dxa"/>
            <w:vAlign w:val="bottom"/>
          </w:tcPr>
          <w:p>
            <w:pPr>
              <w:jc w:val="center"/>
              <w:ind w:right="499"/>
              <w:spacing w:after="0"/>
              <w:rPr>
                <w:sz w:val="20"/>
                <w:szCs w:val="20"/>
                <w:color w:val="auto"/>
              </w:rPr>
            </w:pPr>
            <w:r>
              <w:rPr>
                <w:rFonts w:ascii="Courier New" w:cs="Courier New" w:eastAsia="Courier New" w:hAnsi="Courier New"/>
                <w:sz w:val="16"/>
                <w:szCs w:val="16"/>
                <w:color w:val="auto"/>
              </w:rPr>
              <w:t>Registered</w:t>
            </w:r>
          </w:p>
        </w:tc>
        <w:tc>
          <w:tcPr>
            <w:tcW w:w="244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Registered(1)(2)</w:t>
            </w:r>
          </w:p>
        </w:tc>
        <w:tc>
          <w:tcPr>
            <w:tcW w:w="2100" w:type="dxa"/>
            <w:vAlign w:val="bottom"/>
          </w:tcPr>
          <w:p>
            <w:pPr>
              <w:ind w:left="680"/>
              <w:spacing w:after="0"/>
              <w:rPr>
                <w:sz w:val="20"/>
                <w:szCs w:val="20"/>
                <w:color w:val="auto"/>
              </w:rPr>
            </w:pPr>
            <w:r>
              <w:rPr>
                <w:rFonts w:ascii="Courier New" w:cs="Courier New" w:eastAsia="Courier New" w:hAnsi="Courier New"/>
                <w:sz w:val="16"/>
                <w:szCs w:val="16"/>
                <w:color w:val="auto"/>
              </w:rPr>
              <w:t>Per Share</w:t>
            </w:r>
          </w:p>
        </w:tc>
        <w:tc>
          <w:tcPr>
            <w:tcW w:w="2100" w:type="dxa"/>
            <w:vAlign w:val="bottom"/>
          </w:tcPr>
          <w:p>
            <w:pPr>
              <w:ind w:left="240"/>
              <w:spacing w:after="0"/>
              <w:rPr>
                <w:sz w:val="20"/>
                <w:szCs w:val="20"/>
                <w:color w:val="auto"/>
              </w:rPr>
            </w:pPr>
            <w:r>
              <w:rPr>
                <w:rFonts w:ascii="Courier New" w:cs="Courier New" w:eastAsia="Courier New" w:hAnsi="Courier New"/>
                <w:sz w:val="16"/>
                <w:szCs w:val="16"/>
                <w:color w:val="auto"/>
              </w:rPr>
              <w:t>Offering Price(3)</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Registration 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65" w:lineRule="exact"/>
        <w:rPr>
          <w:sz w:val="24"/>
          <w:szCs w:val="24"/>
          <w:color w:val="auto"/>
        </w:rPr>
      </w:pPr>
    </w:p>
    <w:tbl>
      <w:tblPr>
        <w:tblLayout w:type="fixed"/>
        <w:tblInd w:w="780" w:type="dxa"/>
        <w:tblCellMar>
          <w:top w:w="0" w:type="dxa"/>
          <w:left w:w="0" w:type="dxa"/>
          <w:bottom w:w="0" w:type="dxa"/>
          <w:right w:w="0" w:type="dxa"/>
        </w:tblCellMar>
      </w:tblPr>
      <w:tr>
        <w:trPr>
          <w:trHeight w:val="188"/>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2680" w:type="dxa"/>
            <w:vAlign w:val="bottom"/>
          </w:tcPr>
          <w:p>
            <w:pPr>
              <w:ind w:left="580"/>
              <w:spacing w:after="0"/>
              <w:rPr>
                <w:sz w:val="20"/>
                <w:szCs w:val="20"/>
                <w:color w:val="auto"/>
              </w:rPr>
            </w:pPr>
            <w:r>
              <w:rPr>
                <w:rFonts w:ascii="Courier New" w:cs="Courier New" w:eastAsia="Courier New" w:hAnsi="Courier New"/>
                <w:sz w:val="16"/>
                <w:szCs w:val="16"/>
                <w:color w:val="auto"/>
              </w:rPr>
              <w:t>2,300,000 Shares</w:t>
            </w:r>
          </w:p>
        </w:tc>
        <w:tc>
          <w:tcPr>
            <w:tcW w:w="18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$16.025</w:t>
            </w:r>
          </w:p>
        </w:tc>
        <w:tc>
          <w:tcPr>
            <w:tcW w:w="22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$36,857,500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$9,214.38</w:t>
            </w:r>
          </w:p>
        </w:tc>
      </w:tr>
      <w:tr>
        <w:trPr>
          <w:trHeight w:val="218"/>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(No Par</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2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65" w:lineRule="exact"/>
        <w:rPr>
          <w:sz w:val="24"/>
          <w:szCs w:val="24"/>
          <w:color w:val="auto"/>
        </w:rPr>
      </w:pPr>
    </w:p>
    <w:p>
      <w:pPr>
        <w:jc w:val="both"/>
        <w:ind w:left="480" w:right="3700" w:hanging="480"/>
        <w:spacing w:after="0" w:line="258"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Common Stock authorized for issuance under both the Universal Forest Products, Inc. Long-Term Stock Incentive Plan (1,100,000) and the Universal Forest Products, Inc. 1999 Long-Term Stock Incentive Plan (1,200,000) which replaces the prior plan.</w:t>
      </w:r>
    </w:p>
    <w:p>
      <w:pPr>
        <w:spacing w:after="0" w:line="2" w:lineRule="exact"/>
        <w:rPr>
          <w:rFonts w:ascii="Courier New" w:cs="Courier New" w:eastAsia="Courier New" w:hAnsi="Courier New"/>
          <w:sz w:val="16"/>
          <w:szCs w:val="16"/>
          <w:color w:val="auto"/>
        </w:rPr>
      </w:pPr>
    </w:p>
    <w:p>
      <w:pPr>
        <w:jc w:val="both"/>
        <w:ind w:left="480" w:right="3700" w:hanging="480"/>
        <w:spacing w:after="0" w:line="248"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Inc. will file amendments to this registration statement for any increase in the number of shares available under the Plans as provided in the Plans.</w:t>
      </w:r>
    </w:p>
    <w:p>
      <w:pPr>
        <w:spacing w:after="0" w:line="1" w:lineRule="exact"/>
        <w:rPr>
          <w:rFonts w:ascii="Courier New" w:cs="Courier New" w:eastAsia="Courier New" w:hAnsi="Courier New"/>
          <w:sz w:val="16"/>
          <w:szCs w:val="16"/>
          <w:color w:val="auto"/>
        </w:rPr>
      </w:pPr>
    </w:p>
    <w:p>
      <w:pPr>
        <w:jc w:val="both"/>
        <w:ind w:left="480" w:right="3700" w:hanging="480"/>
        <w:spacing w:after="0" w:line="277"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computing the registration fee only, the price shown is based upon the price of $16.025 per share, the average high and low sales prices for common stock of the Registrant in the NASDAQ National Market on May 7, 2001, in accordance with Rule 457(h).</w:t>
      </w:r>
    </w:p>
    <w:p>
      <w:pPr>
        <w:spacing w:after="0" w:line="73" w:lineRule="exact"/>
        <w:rPr>
          <w:sz w:val="24"/>
          <w:szCs w:val="24"/>
          <w:color w:val="auto"/>
        </w:rPr>
      </w:pPr>
    </w:p>
    <w:p>
      <w:pPr>
        <w:jc w:val="both"/>
        <w:ind w:right="3700"/>
        <w:spacing w:after="0" w:line="290" w:lineRule="auto"/>
        <w:rPr>
          <w:sz w:val="20"/>
          <w:szCs w:val="20"/>
          <w:color w:val="auto"/>
        </w:rPr>
      </w:pPr>
      <w:r>
        <w:rPr>
          <w:rFonts w:ascii="Courier New" w:cs="Courier New" w:eastAsia="Courier New" w:hAnsi="Courier New"/>
          <w:sz w:val="16"/>
          <w:szCs w:val="16"/>
          <w:color w:val="auto"/>
        </w:rPr>
        <w:t>Pursuant to Rule 416(a) of the General Rules and Regulations under the Securities Act of 1933, this Registration Statement shall cover such additional securities as may be offered or issued to prevent dilution resulting from stock splits, stock dividends or similar transactions.</w:t>
      </w:r>
    </w:p>
    <w:p>
      <w:pPr>
        <w:spacing w:after="0" w:line="64"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S-1</w:t>
      </w:r>
    </w:p>
    <w:p>
      <w:pPr>
        <w:spacing w:after="0" w:line="358"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INFORMATION REQUIRED IN SECTION 10(a) PROSPECTUS</w:t>
      </w:r>
    </w:p>
    <w:p>
      <w:pPr>
        <w:spacing w:after="0" w:line="195" w:lineRule="exact"/>
        <w:rPr>
          <w:sz w:val="24"/>
          <w:szCs w:val="24"/>
          <w:color w:val="auto"/>
        </w:rPr>
      </w:pPr>
    </w:p>
    <w:p>
      <w:pPr>
        <w:jc w:val="both"/>
        <w:ind w:right="3700" w:firstLine="489"/>
        <w:spacing w:after="0" w:line="311" w:lineRule="auto"/>
        <w:rPr>
          <w:sz w:val="20"/>
          <w:szCs w:val="20"/>
          <w:color w:val="auto"/>
        </w:rPr>
      </w:pPr>
      <w:r>
        <w:rPr>
          <w:rFonts w:ascii="Courier New" w:cs="Courier New" w:eastAsia="Courier New" w:hAnsi="Courier New"/>
          <w:sz w:val="16"/>
          <w:szCs w:val="16"/>
          <w:color w:val="auto"/>
        </w:rPr>
        <w:t>Information required by Part I to be contained in Section 10(a) Prospectus is omitted from this registration statement in accordance with Rule 428 of the Securities Act of 1933 and the Note to Part I of Form S-8.</w:t>
      </w:r>
    </w:p>
    <w:p>
      <w:pPr>
        <w:spacing w:after="0" w:line="4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INFORMATION REQUIRED IN REGISTRATION STATEMENT</w:t>
      </w:r>
    </w:p>
    <w:p>
      <w:pPr>
        <w:spacing w:after="0" w:line="19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pacing w:after="0" w:line="195" w:lineRule="exact"/>
        <w:rPr>
          <w:sz w:val="24"/>
          <w:szCs w:val="24"/>
          <w:color w:val="auto"/>
        </w:rPr>
      </w:pPr>
    </w:p>
    <w:p>
      <w:pPr>
        <w:jc w:val="both"/>
        <w:ind w:right="3700" w:firstLine="489"/>
        <w:spacing w:after="0" w:line="280" w:lineRule="auto"/>
        <w:rPr>
          <w:sz w:val="20"/>
          <w:szCs w:val="20"/>
          <w:color w:val="auto"/>
        </w:rPr>
      </w:pPr>
      <w:r>
        <w:rPr>
          <w:rFonts w:ascii="Courier New" w:cs="Courier New" w:eastAsia="Courier New" w:hAnsi="Courier New"/>
          <w:sz w:val="16"/>
          <w:szCs w:val="16"/>
          <w:color w:val="auto"/>
        </w:rPr>
        <w:t>The Company's Annual Report on Form 10-K for the year ended December 30, 2000, which has been filed by the Company with the Commission (SEC File No. 0-22684), is incorporated herein by reference. All other reports filed by the Company pursuant to Section 13(a) or 15(d) of the Securities Exchange Act of 1934, since the end of the fiscal year covered by the foregoing Annual Report on</w:t>
      </w:r>
    </w:p>
    <w:p>
      <w:pPr>
        <w:sectPr>
          <w:pgSz w:w="11900" w:h="16857" w:orient="portrait"/>
          <w:cols w:equalWidth="0" w:num="1">
            <w:col w:w="11520"/>
          </w:cols>
          <w:pgMar w:left="240" w:top="212" w:right="139" w:bottom="0" w:gutter="0" w:footer="0" w:header="0"/>
          <w:type w:val="continuous"/>
        </w:sectPr>
      </w:pPr>
    </w:p>
    <w:bookmarkStart w:id="1" w:name="page2"/>
    <w:bookmarkEnd w:id="1"/>
    <w:p>
      <w:pPr>
        <w:jc w:val="both"/>
        <w:ind w:right="2399"/>
        <w:spacing w:after="0" w:line="259" w:lineRule="auto"/>
        <w:rPr>
          <w:sz w:val="20"/>
          <w:szCs w:val="20"/>
          <w:color w:val="auto"/>
        </w:rPr>
      </w:pPr>
      <w:r>
        <w:rPr>
          <w:rFonts w:ascii="Courier New" w:cs="Courier New" w:eastAsia="Courier New" w:hAnsi="Courier New"/>
          <w:sz w:val="16"/>
          <w:szCs w:val="16"/>
          <w:color w:val="auto"/>
        </w:rPr>
        <w:t>Form 10-K are incorporated herein by reference. All other reports or documents filed by the Company pursuant to the requirements of Sections 13(a), 13(c), 14 and 15(d) of the Securities Exchange Act, subsequent to the date of this registration statement and prior to the termination of the offering of the securities offered hereby shall be deemed to be incorporated by reference herein and to be a part hereof from the date of filing of such reports or documents. Any statements contained in a document incorporated herein by reference shall be deemed to be modified or superseded for purposes of this registration statement to the extent that a statement contained herein or in any subsequently filed document which also is incorporated herein modifies or supersedes such statement. Any such statement so modified or superseded shall not be deemed, except as so modified or superseded, to constitute a part of this registration statement.</w:t>
      </w:r>
    </w:p>
    <w:p>
      <w:pPr>
        <w:spacing w:after="0" w:line="284"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The description of the Company's Common Stock, the class of securities offered pursuant to this registration statement, is contained in the Company's Registration Statement filed pursuant to Section 12 of the Securities Exchange Act, and is incorporated herein by reference, including any subsequent amendments or reports filed for the purpose of updating that description.</w:t>
      </w:r>
    </w:p>
    <w:p>
      <w:pPr>
        <w:spacing w:after="0" w:line="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9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The class of securities to be offered is registered under Section 12 of the Securities Exchange Act.</w:t>
      </w: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5" w:lineRule="exact"/>
        <w:rPr>
          <w:sz w:val="20"/>
          <w:szCs w:val="20"/>
          <w:color w:val="auto"/>
        </w:rPr>
      </w:pPr>
    </w:p>
    <w:p>
      <w:pPr>
        <w:jc w:val="both"/>
        <w:ind w:right="2399" w:firstLine="489"/>
        <w:spacing w:after="0" w:line="255" w:lineRule="auto"/>
        <w:rPr>
          <w:sz w:val="20"/>
          <w:szCs w:val="20"/>
          <w:color w:val="auto"/>
        </w:rPr>
      </w:pPr>
      <w:r>
        <w:rPr>
          <w:rFonts w:ascii="Courier New" w:cs="Courier New" w:eastAsia="Courier New" w:hAnsi="Courier New"/>
          <w:sz w:val="16"/>
          <w:szCs w:val="16"/>
          <w:color w:val="auto"/>
        </w:rPr>
        <w:t>Sections 561-571 of the Michigan Business Corporation Act, as amended ("MBCA"), grant the Company broad powers to indemnify any person in connection with legal proceedings brought against him by reason of his present or past status as an officer or director of the Company, provided that the person acted in good faith and in a manner he reasonably believed to be in or not opposed to the best interests of the Company, and with respect to any criminal action or proceeding, has no reasonable cause to believe his conduct was unlawful. The MBCA also gives the Company broad powers to indemnify any such person against expenses and reasonable settlement payments in connection with any action by or in the right of the Company, provided the person acted in good faith and in a manner he reasonably believed to be in or not opposed to the best interests of the Company, except that no indemnification may be made if such person is adjudged to be liable to the Company unless and only to the extent the court in which such action was brought determines upon application that, despite such adjudication, but in view of all the circumstances of the case, the person is fairly and reasonably entitled to indemnity for reasonable expenses as the court deems proper. In addition to the extent that any such person is successful in the defense of any such legal proceedings, the Company is required by the MBCA to indemnify him against expenses, including attorneys' fees that are actually and reasonably incurred by him in connection therewith.</w:t>
      </w:r>
    </w:p>
    <w:p>
      <w:pPr>
        <w:spacing w:after="0" w:line="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112" w:right="1440" w:bottom="1440" w:gutter="0" w:footer="0" w:header="0"/>
        </w:sectPr>
      </w:pPr>
    </w:p>
    <w:bookmarkStart w:id="2" w:name="page3"/>
    <w:bookmarkEnd w:id="2"/>
    <w:p>
      <w:pPr>
        <w:jc w:val="both"/>
        <w:ind w:right="2399" w:firstLine="489"/>
        <w:spacing w:after="0" w:line="263" w:lineRule="auto"/>
        <w:rPr>
          <w:sz w:val="20"/>
          <w:szCs w:val="20"/>
          <w:color w:val="auto"/>
        </w:rPr>
      </w:pPr>
      <w:r>
        <w:rPr>
          <w:rFonts w:ascii="Courier New" w:cs="Courier New" w:eastAsia="Courier New" w:hAnsi="Courier New"/>
          <w:sz w:val="16"/>
          <w:szCs w:val="16"/>
          <w:color w:val="auto"/>
        </w:rPr>
        <w:t>The Company's Amended and Restated Articles of Incorporation contain provisions entitling directors and executive officers of the Company to indemnification against certain liabilities and expenses. The Company has entered into indemnification agreements with each of its directors providing a contractual right to indemnity by the Company against certain liabilities and expenses. In addition to the available indemnification, the Company's Amended and Restated Articles of Incorporation limit the personal liability of the members of its Board of Directors for monetary damages with respect to claims by the Company or its shareholders resulting from certain negligent acts or omissions.</w:t>
      </w:r>
    </w:p>
    <w:p>
      <w:pPr>
        <w:spacing w:after="0" w:line="2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Exhibits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Reference is made to the Exhibit Index which appears on page S-8.</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9.</w:t>
        <w:tab/>
        <w:t>Undertakings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5" w:lineRule="exact"/>
        <w:rPr>
          <w:sz w:val="20"/>
          <w:szCs w:val="20"/>
          <w:color w:val="auto"/>
        </w:rPr>
      </w:pPr>
    </w:p>
    <w:p>
      <w:pPr>
        <w:ind w:right="2399" w:firstLine="489"/>
        <w:spacing w:after="0" w:line="373"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ind w:left="480" w:right="2399" w:firstLine="498"/>
        <w:spacing w:after="0" w:line="373" w:lineRule="auto"/>
        <w:tabs>
          <w:tab w:leader="none" w:pos="13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jc w:val="both"/>
        <w:ind w:left="480" w:right="2399" w:firstLine="498"/>
        <w:spacing w:after="0" w:line="259" w:lineRule="auto"/>
        <w:tabs>
          <w:tab w:leader="none" w:pos="1457"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8"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555"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this registration statement;</w:t>
      </w:r>
    </w:p>
    <w:p>
      <w:pPr>
        <w:spacing w:after="0" w:line="47" w:lineRule="exact"/>
        <w:rPr>
          <w:sz w:val="20"/>
          <w:szCs w:val="20"/>
          <w:color w:val="auto"/>
        </w:rPr>
      </w:pPr>
    </w:p>
    <w:p>
      <w:pPr>
        <w:jc w:val="both"/>
        <w:ind w:right="239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registration statement is on Form S-3, Form S-8, or Form F-3, and the information required to be included in a post-effective amendment by those paragraphs is contained in periodic reports filed by the registrant pursuant to Section 13 or Section 15(d) of the Securities Exchange Act that are incorporated by reference in the registration statement.</w:t>
      </w:r>
    </w:p>
    <w:p>
      <w:pPr>
        <w:spacing w:after="0" w:line="79" w:lineRule="exact"/>
        <w:rPr>
          <w:sz w:val="20"/>
          <w:szCs w:val="20"/>
          <w:color w:val="auto"/>
        </w:rPr>
      </w:pPr>
    </w:p>
    <w:p>
      <w:pPr>
        <w:jc w:val="both"/>
        <w:ind w:right="2399" w:firstLine="489"/>
        <w:spacing w:after="0" w:line="280"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Courier New" w:cs="Courier New" w:eastAsia="Courier New" w:hAnsi="Courier New"/>
          <w:sz w:val="16"/>
          <w:szCs w:val="16"/>
          <w:color w:val="auto"/>
        </w:rPr>
      </w:pPr>
    </w:p>
    <w:p>
      <w:pPr>
        <w:jc w:val="both"/>
        <w:ind w:right="2399" w:firstLine="489"/>
        <w:spacing w:after="0" w:line="311"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19"/>
          </w:cols>
          <w:pgMar w:left="240" w:top="462" w:right="1440" w:bottom="1440" w:gutter="0" w:footer="0" w:header="0"/>
        </w:sectPr>
      </w:pPr>
    </w:p>
    <w:bookmarkStart w:id="3" w:name="page4"/>
    <w:bookmarkEnd w:id="3"/>
    <w:p>
      <w:pPr>
        <w:jc w:val="both"/>
        <w:ind w:right="2399" w:firstLine="489"/>
        <w:spacing w:after="0" w:line="264"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sz w:val="20"/>
          <w:szCs w:val="20"/>
          <w:color w:val="auto"/>
        </w:rPr>
      </w:pPr>
    </w:p>
    <w:p>
      <w:pPr>
        <w:jc w:val="both"/>
        <w:ind w:right="2399" w:firstLine="489"/>
        <w:spacing w:after="0" w:line="257"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462" w:right="1440" w:bottom="1440" w:gutter="0" w:footer="0" w:header="0"/>
        </w:sectPr>
      </w:pPr>
    </w:p>
    <w:bookmarkStart w:id="4" w:name="page5"/>
    <w:bookmarkEnd w:id="4"/>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Grand Rapids, State of Michigan, on the 18th day of April, 2001.</w:t>
      </w:r>
    </w:p>
    <w:p>
      <w:pPr>
        <w:spacing w:after="0" w:line="7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371" w:lineRule="exact"/>
        <w:rPr>
          <w:sz w:val="20"/>
          <w:szCs w:val="20"/>
          <w:color w:val="auto"/>
        </w:rPr>
      </w:pPr>
    </w:p>
    <w:p>
      <w:pPr>
        <w:ind w:left="3520"/>
        <w:spacing w:after="0"/>
        <w:tabs>
          <w:tab w:leader="none" w:pos="4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G. Currie</w:t>
      </w:r>
    </w:p>
    <w:p>
      <w:pPr>
        <w:spacing w:after="0" w:line="3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William G. Currie</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53" w:lineRule="exact"/>
        <w:rPr>
          <w:sz w:val="20"/>
          <w:szCs w:val="20"/>
          <w:color w:val="auto"/>
        </w:rPr>
      </w:pPr>
    </w:p>
    <w:p>
      <w:pPr>
        <w:ind w:left="3520"/>
        <w:spacing w:after="0"/>
        <w:tabs>
          <w:tab w:leader="none" w:pos="4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Michael R. Cole</w:t>
      </w:r>
    </w:p>
    <w:p>
      <w:pPr>
        <w:spacing w:after="0" w:line="3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Michael R. Cole</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Chief Financial Officer and</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Principal Accounting Officer</w:t>
      </w:r>
    </w:p>
    <w:p>
      <w:pPr>
        <w:spacing w:after="0" w:line="353"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on April 18, 2001, by the following persons in the capacities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/s/ Peter F. Secchia</w:t>
            </w:r>
          </w:p>
        </w:tc>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By:</w:t>
            </w: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/s/ Philip M. Novell</w:t>
            </w:r>
          </w:p>
        </w:tc>
      </w:tr>
      <w:tr>
        <w:trPr>
          <w:trHeight w:val="276"/>
        </w:trPr>
        <w:tc>
          <w:tcPr>
            <w:tcW w:w="480" w:type="dxa"/>
            <w:vAlign w:val="bottom"/>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Peter F. Secchia, Director</w:t>
            </w:r>
          </w:p>
        </w:tc>
        <w:tc>
          <w:tcPr>
            <w:tcW w:w="1280" w:type="dxa"/>
            <w:vAlign w:val="bottom"/>
          </w:tcPr>
          <w:p>
            <w:pPr>
              <w:spacing w:after="0"/>
              <w:rPr>
                <w:sz w:val="23"/>
                <w:szCs w:val="23"/>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Philip M. Novell, Director</w:t>
            </w:r>
          </w:p>
        </w:tc>
      </w:tr>
      <w:tr>
        <w:trPr>
          <w:trHeight w:val="288"/>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/s/ William G. Currie</w:t>
            </w:r>
          </w:p>
        </w:tc>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By:</w:t>
            </w: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/s/ Louis A. Smith</w:t>
            </w:r>
          </w:p>
        </w:tc>
      </w:tr>
      <w:tr>
        <w:trPr>
          <w:trHeight w:val="276"/>
        </w:trPr>
        <w:tc>
          <w:tcPr>
            <w:tcW w:w="480" w:type="dxa"/>
            <w:vAlign w:val="bottom"/>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William G. Currie, Director</w:t>
            </w:r>
          </w:p>
        </w:tc>
        <w:tc>
          <w:tcPr>
            <w:tcW w:w="1280" w:type="dxa"/>
            <w:vAlign w:val="bottom"/>
          </w:tcPr>
          <w:p>
            <w:pPr>
              <w:spacing w:after="0"/>
              <w:rPr>
                <w:sz w:val="23"/>
                <w:szCs w:val="23"/>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Louis A. Smith, Director</w:t>
            </w:r>
          </w:p>
        </w:tc>
      </w:tr>
      <w:tr>
        <w:trPr>
          <w:trHeight w:val="288"/>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/s/ John C. Canepa</w:t>
            </w:r>
          </w:p>
        </w:tc>
        <w:tc>
          <w:tcPr>
            <w:tcW w:w="1280" w:type="dxa"/>
            <w:vAlign w:val="bottom"/>
          </w:tcPr>
          <w:p>
            <w:pPr>
              <w:ind w:left="840"/>
              <w:spacing w:after="0"/>
              <w:rPr>
                <w:sz w:val="20"/>
                <w:szCs w:val="20"/>
                <w:color w:val="auto"/>
              </w:rPr>
            </w:pPr>
            <w:r>
              <w:rPr>
                <w:rFonts w:ascii="Courier New" w:cs="Courier New" w:eastAsia="Courier New" w:hAnsi="Courier New"/>
                <w:sz w:val="16"/>
                <w:szCs w:val="16"/>
                <w:color w:val="auto"/>
              </w:rPr>
              <w:t>By:</w:t>
            </w: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/s/ Carroll M. Shoffner</w:t>
            </w:r>
          </w:p>
        </w:tc>
      </w:tr>
      <w:tr>
        <w:trPr>
          <w:trHeight w:val="276"/>
        </w:trPr>
        <w:tc>
          <w:tcPr>
            <w:tcW w:w="480" w:type="dxa"/>
            <w:vAlign w:val="bottom"/>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John C. Canepa, Director</w:t>
            </w:r>
          </w:p>
        </w:tc>
        <w:tc>
          <w:tcPr>
            <w:tcW w:w="1280" w:type="dxa"/>
            <w:vAlign w:val="bottom"/>
          </w:tcPr>
          <w:p>
            <w:pPr>
              <w:spacing w:after="0"/>
              <w:rPr>
                <w:sz w:val="23"/>
                <w:szCs w:val="23"/>
                <w:color w:val="auto"/>
              </w:rPr>
            </w:pPr>
          </w:p>
        </w:tc>
        <w:tc>
          <w:tcPr>
            <w:tcW w:w="2980" w:type="dxa"/>
            <w:vAlign w:val="bottom"/>
          </w:tcPr>
          <w:p>
            <w:pPr>
              <w:ind w:left="140"/>
              <w:spacing w:after="0"/>
              <w:rPr>
                <w:sz w:val="20"/>
                <w:szCs w:val="20"/>
                <w:color w:val="auto"/>
              </w:rPr>
            </w:pPr>
            <w:r>
              <w:rPr>
                <w:rFonts w:ascii="Courier New" w:cs="Courier New" w:eastAsia="Courier New" w:hAnsi="Courier New"/>
                <w:sz w:val="16"/>
                <w:szCs w:val="16"/>
                <w:color w:val="auto"/>
              </w:rPr>
              <w:t>Carroll M. Shoffner, Director</w:t>
            </w:r>
          </w:p>
        </w:tc>
      </w:tr>
      <w:tr>
        <w:trPr>
          <w:trHeight w:val="288"/>
        </w:trPr>
        <w:tc>
          <w:tcPr>
            <w:tcW w:w="4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/s/ John W. Garside</w:t>
            </w:r>
          </w:p>
        </w:tc>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76"/>
        </w:trPr>
        <w:tc>
          <w:tcPr>
            <w:tcW w:w="480" w:type="dxa"/>
            <w:vAlign w:val="bottom"/>
          </w:tcPr>
          <w:p>
            <w:pPr>
              <w:spacing w:after="0"/>
              <w:rPr>
                <w:sz w:val="23"/>
                <w:szCs w:val="23"/>
                <w:color w:val="auto"/>
              </w:rPr>
            </w:pPr>
          </w:p>
        </w:tc>
        <w:tc>
          <w:tcPr>
            <w:tcW w:w="3080" w:type="dxa"/>
            <w:vAlign w:val="bottom"/>
          </w:tcPr>
          <w:p>
            <w:pPr>
              <w:ind w:left="200"/>
              <w:spacing w:after="0"/>
              <w:rPr>
                <w:sz w:val="20"/>
                <w:szCs w:val="20"/>
                <w:color w:val="auto"/>
              </w:rPr>
            </w:pPr>
            <w:r>
              <w:rPr>
                <w:rFonts w:ascii="Courier New" w:cs="Courier New" w:eastAsia="Courier New" w:hAnsi="Courier New"/>
                <w:sz w:val="16"/>
                <w:szCs w:val="16"/>
                <w:color w:val="auto"/>
              </w:rPr>
              <w:t>John W. Garside, Director</w:t>
            </w:r>
          </w:p>
        </w:tc>
        <w:tc>
          <w:tcPr>
            <w:tcW w:w="12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564"/>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6"/>
                <w:szCs w:val="16"/>
                <w:color w:val="auto"/>
              </w:rPr>
              <w:t>S-5</w:t>
            </w:r>
          </w:p>
        </w:tc>
        <w:tc>
          <w:tcPr>
            <w:tcW w:w="2980" w:type="dxa"/>
            <w:vAlign w:val="bottom"/>
          </w:tcPr>
          <w:p>
            <w:pPr>
              <w:spacing w:after="0"/>
              <w:rPr>
                <w:sz w:val="24"/>
                <w:szCs w:val="24"/>
                <w:color w:val="auto"/>
              </w:rPr>
            </w:pPr>
          </w:p>
        </w:tc>
      </w:tr>
    </w:tbl>
    <w:p>
      <w:pPr>
        <w:sectPr>
          <w:pgSz w:w="11900" w:h="16838" w:orient="portrait"/>
          <w:cols w:equalWidth="0" w:num="1">
            <w:col w:w="10219"/>
          </w:cols>
          <w:pgMar w:left="240" w:top="46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200" w:lineRule="exact"/>
        <w:rPr>
          <w:sz w:val="20"/>
          <w:szCs w:val="20"/>
          <w:color w:val="auto"/>
        </w:rPr>
      </w:pPr>
    </w:p>
    <w:p>
      <w:pPr>
        <w:spacing w:after="0" w:line="371" w:lineRule="exact"/>
        <w:rPr>
          <w:sz w:val="20"/>
          <w:szCs w:val="20"/>
          <w:color w:val="auto"/>
        </w:rPr>
      </w:pPr>
    </w:p>
    <w:p>
      <w:pPr>
        <w:jc w:val="both"/>
        <w:ind w:right="2399"/>
        <w:spacing w:after="0" w:line="290"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Universal Forest Products, Inc. on Form S-8 of our report dated January 29, 2001, appearing in and incorporated by reference in the Annual Report on Form 10-K of Universal Forest Products, Inc. for the year ended December 30, 2000.</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9, 2001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462" w:right="1440" w:bottom="1440" w:gutter="0" w:footer="0" w:header="0"/>
        </w:sectPr>
      </w:pPr>
    </w:p>
    <w:bookmarkStart w:id="6" w:name="page7"/>
    <w:bookmarkEnd w:id="6"/>
    <w:p>
      <w:pPr>
        <w:ind w:left="3420"/>
        <w:spacing w:after="0"/>
        <w:rPr>
          <w:sz w:val="20"/>
          <w:szCs w:val="20"/>
          <w:color w:val="auto"/>
        </w:rPr>
      </w:pPr>
      <w:r>
        <w:rPr>
          <w:rFonts w:ascii="Courier New" w:cs="Courier New" w:eastAsia="Courier New" w:hAnsi="Courier New"/>
          <w:sz w:val="16"/>
          <w:szCs w:val="16"/>
          <w:color w:val="auto"/>
        </w:rPr>
        <w:t>May 8, 2001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Grand Rapids, MI</w:t>
        <w:tab/>
        <w:t>49525</w:t>
      </w:r>
    </w:p>
    <w:p>
      <w:pPr>
        <w:spacing w:after="0" w:line="165" w:lineRule="exact"/>
        <w:rPr>
          <w:sz w:val="20"/>
          <w:szCs w:val="20"/>
          <w:color w:val="auto"/>
        </w:rPr>
      </w:pPr>
    </w:p>
    <w:p>
      <w:pPr>
        <w:jc w:val="both"/>
        <w:ind w:left="1460" w:right="2399" w:hanging="579"/>
        <w:spacing w:after="0" w:line="290" w:lineRule="auto"/>
        <w:tabs>
          <w:tab w:leader="none" w:pos="1440" w:val="left"/>
        </w:tabs>
        <w:rPr>
          <w:sz w:val="20"/>
          <w:szCs w:val="20"/>
          <w:color w:val="auto"/>
        </w:rPr>
      </w:pPr>
      <w:r>
        <w:rPr>
          <w:rFonts w:ascii="Courier New" w:cs="Courier New" w:eastAsia="Courier New" w:hAnsi="Courier New"/>
          <w:sz w:val="16"/>
          <w:szCs w:val="16"/>
          <w:color w:val="auto"/>
        </w:rPr>
        <w:t>Re:</w:t>
        <w:tab/>
        <w:t>Registration Statement on Form S-8 Relating to the Universal Forest Products, Inc. Long-Term Stock Incentive Plan and the Universal Forest Products, Inc. 1999 Long-Term Stock Incentive Plan (collectively, the "Plans")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5" w:lineRule="exact"/>
        <w:rPr>
          <w:sz w:val="20"/>
          <w:szCs w:val="20"/>
          <w:color w:val="auto"/>
        </w:rPr>
      </w:pPr>
    </w:p>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With respect to the Registration Statement on Form S-8 (the "Registration Statement"), filed by Universal Forest Products, Inc., a Michigan corporation (the "Company"), with the Securities and Exchange Commission for the purpose of registering under the Securities Act of 1933, as amended, 2,300,000 shares of the Company's common stock, no par value for issuance pursuant to the Plans, we have examined such documents and questions of law we consider necessary or appropriate for the purpose of giving this opinion.</w:t>
      </w:r>
    </w:p>
    <w:p>
      <w:pPr>
        <w:spacing w:after="0" w:line="82" w:lineRule="exact"/>
        <w:rPr>
          <w:sz w:val="20"/>
          <w:szCs w:val="20"/>
          <w:color w:val="auto"/>
        </w:rPr>
      </w:pPr>
    </w:p>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On the basis of such evaluation, we advise you that, in our opinion, the 2,300,000 shares covered by the Registration Statement, upon the exercise of stock options, at the prices described in the Registration Statement, but not less than the par value thereof, and upon delivery of such shares and payment therefor in accordance with the terms stated in the Plans and the Registration Statement, will be duly and legally authorized, issued and outstanding and will be fully paid and nonassessable.</w:t>
      </w:r>
    </w:p>
    <w:p>
      <w:pPr>
        <w:spacing w:after="0" w:line="82"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this consent, we do not thereby admit that we are within the category of persons whose consent is required under Section 7 of the Securities Act of 1933, as amended, or under the rules and regulations of the Securities and Exchange Commission relating thereto.</w:t>
      </w:r>
    </w:p>
    <w:p>
      <w:pPr>
        <w:spacing w:after="0" w:line="7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Sincerely,</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VARNUM, RIDDERING, SCHMIDT &amp; HOWLETTLLP</w:t>
      </w: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46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1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EXHIBIT INDEX</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6"/>
        </w:trPr>
        <w:tc>
          <w:tcPr>
            <w:tcW w:w="4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following exhibits are filed as a part</w:t>
            </w:r>
          </w:p>
        </w:tc>
        <w:tc>
          <w:tcPr>
            <w:tcW w:w="3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Registration Statement:</w:t>
            </w:r>
          </w:p>
        </w:tc>
      </w:tr>
      <w:tr>
        <w:trPr>
          <w:trHeight w:val="5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4.1</w:t>
            </w:r>
          </w:p>
        </w:tc>
        <w:tc>
          <w:tcPr>
            <w:tcW w:w="48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Universal Forest Products, Inc. Long-Term Stock</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Incentive Plan</w:t>
            </w:r>
          </w:p>
        </w:tc>
      </w:tr>
      <w:tr>
        <w:trPr>
          <w:trHeight w:val="2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4.2</w:t>
            </w:r>
          </w:p>
        </w:tc>
        <w:tc>
          <w:tcPr>
            <w:tcW w:w="630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Universal Forest Products, Inc. 1999 Long-Term Stock Incentive</w:t>
            </w:r>
          </w:p>
        </w:tc>
      </w:tr>
      <w:tr>
        <w:trPr>
          <w:trHeight w:val="276"/>
        </w:trPr>
        <w:tc>
          <w:tcPr>
            <w:tcW w:w="1520" w:type="dxa"/>
            <w:vAlign w:val="bottom"/>
          </w:tcPr>
          <w:p>
            <w:pPr>
              <w:spacing w:after="0"/>
              <w:rPr>
                <w:sz w:val="23"/>
                <w:szCs w:val="23"/>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Plan</w:t>
            </w:r>
          </w:p>
        </w:tc>
        <w:tc>
          <w:tcPr>
            <w:tcW w:w="1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5</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Opinion of</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Varnum, Riddering,</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Schmidt &amp; Howlett</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LLP included</w:t>
            </w:r>
          </w:p>
        </w:tc>
      </w:tr>
      <w:tr>
        <w:trPr>
          <w:trHeight w:val="276"/>
        </w:trPr>
        <w:tc>
          <w:tcPr>
            <w:tcW w:w="1520" w:type="dxa"/>
            <w:vAlign w:val="bottom"/>
          </w:tcPr>
          <w:p>
            <w:pPr>
              <w:spacing w:after="0"/>
              <w:rPr>
                <w:sz w:val="23"/>
                <w:szCs w:val="23"/>
                <w:color w:val="auto"/>
              </w:rPr>
            </w:pPr>
          </w:p>
        </w:tc>
        <w:tc>
          <w:tcPr>
            <w:tcW w:w="31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on Page S-7 hereof</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376"/>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23(a)</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Consent of</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BDO Seidman LLP included on Page S-6</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hereof</w:t>
            </w:r>
          </w:p>
        </w:tc>
      </w:tr>
      <w:tr>
        <w:trPr>
          <w:trHeight w:val="288"/>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 23(b)</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Consent of</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Varnum, Riddering,</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Schmidt &amp; Howlett</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LLP  (included</w:t>
            </w:r>
          </w:p>
        </w:tc>
      </w:tr>
      <w:tr>
        <w:trPr>
          <w:trHeight w:val="276"/>
        </w:trPr>
        <w:tc>
          <w:tcPr>
            <w:tcW w:w="1520" w:type="dxa"/>
            <w:vAlign w:val="bottom"/>
          </w:tcPr>
          <w:p>
            <w:pPr>
              <w:spacing w:after="0"/>
              <w:rPr>
                <w:sz w:val="23"/>
                <w:szCs w:val="23"/>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in Exhibit</w:t>
            </w:r>
          </w:p>
        </w:tc>
        <w:tc>
          <w:tcPr>
            <w:tcW w:w="1860" w:type="dxa"/>
            <w:vAlign w:val="bottom"/>
          </w:tcPr>
          <w:p>
            <w:pPr>
              <w:jc w:val="right"/>
              <w:ind w:right="1519"/>
              <w:spacing w:after="0"/>
              <w:rPr>
                <w:sz w:val="20"/>
                <w:szCs w:val="20"/>
                <w:color w:val="auto"/>
              </w:rPr>
            </w:pPr>
            <w:r>
              <w:rPr>
                <w:rFonts w:ascii="Courier New" w:cs="Courier New" w:eastAsia="Courier New" w:hAnsi="Courier New"/>
                <w:sz w:val="16"/>
                <w:szCs w:val="16"/>
                <w:color w:val="auto"/>
              </w:rPr>
              <w:t>5)</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::ODMA\PCDOCS\GRR\552905\1</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462" w:right="1440" w:bottom="1440" w:gutter="0" w:footer="0" w:header="0"/>
        </w:sectPr>
      </w:pPr>
    </w:p>
    <w:bookmarkStart w:id="8" w:name="page9"/>
    <w:bookmarkEnd w:id="8"/>
    <w:p>
      <w:pPr>
        <w:jc w:val="center"/>
        <w:ind w:right="2299"/>
        <w:spacing w:after="0"/>
        <w:rPr>
          <w:sz w:val="20"/>
          <w:szCs w:val="20"/>
          <w:color w:val="auto"/>
        </w:rPr>
      </w:pPr>
      <w:r>
        <w:rPr>
          <w:rFonts w:ascii="Courier New" w:cs="Courier New" w:eastAsia="Courier New" w:hAnsi="Courier New"/>
          <w:sz w:val="16"/>
          <w:szCs w:val="16"/>
          <w:color w:val="auto"/>
        </w:rPr>
        <w:t>EXHIBIT 4.1</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LONG-TERM STOCK INCENTIVE PLAN</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1</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ESTABLISHMENT AND PURPOSE OF THE PLAN</w:t>
      </w:r>
    </w:p>
    <w:p>
      <w:pPr>
        <w:spacing w:after="0" w:line="165" w:lineRule="exact"/>
        <w:rPr>
          <w:sz w:val="20"/>
          <w:szCs w:val="20"/>
          <w:color w:val="auto"/>
        </w:rPr>
      </w:pPr>
    </w:p>
    <w:p>
      <w:pPr>
        <w:jc w:val="both"/>
        <w:ind w:right="2399" w:firstLine="489"/>
        <w:spacing w:after="0" w:line="262" w:lineRule="auto"/>
        <w:rPr>
          <w:sz w:val="20"/>
          <w:szCs w:val="20"/>
          <w:color w:val="auto"/>
        </w:rPr>
      </w:pPr>
      <w:r>
        <w:rPr>
          <w:rFonts w:ascii="Courier New" w:cs="Courier New" w:eastAsia="Courier New" w:hAnsi="Courier New"/>
          <w:sz w:val="16"/>
          <w:szCs w:val="16"/>
          <w:color w:val="auto"/>
        </w:rPr>
        <w:t>1.1 Establishment of the Plan. Universal Forest Product, Inc., a Michigan corporation (the "Company"), hereby establishes an incentive compensation plan to be known as the "Universal Forest Products, Inc. Long-Term Stock Incentive Plan" (the "Plan"), as set forth in this document. The Plan permits the granting of stock options, stock appreciation rights, restricted stock, and other stock-based awards to key employees of the Company and its Subsidiaries. Upon approval by the Board of Directors of the Company, subject to ratification by the affirmative vote of holders of a majority of shares of the Company's Common Stock present and entitled to vote at the 1997 Annual Meeting of Shareholders, the Plan shall become effective as of January 1, 1997 (the "Effective Date").</w:t>
      </w:r>
    </w:p>
    <w:p>
      <w:pPr>
        <w:spacing w:after="0" w:line="89"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1.2 Purpose of the Plan.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w:t>
      </w:r>
    </w:p>
    <w:p>
      <w:pPr>
        <w:spacing w:after="0" w:line="79"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1.3 Term of Plan. No Awards shall be granted pursuant to the Plan on or after the tenth anniversary of the Effective Date ("Termination Date"), provided that Awards granted prior to the Termination Date may extend beyond that date, and Cash Payment Rights and Reload Options may be effected pursuant to the terms of Awards granted prior to the Termination Date.</w:t>
      </w:r>
    </w:p>
    <w:p>
      <w:pPr>
        <w:spacing w:after="0" w:line="7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2</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DEFINITIONS</w:t>
      </w:r>
    </w:p>
    <w:p>
      <w:pPr>
        <w:spacing w:after="0" w:line="16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For purposes of this Plan, the following terms shall have the meanings set forth below:</w:t>
      </w:r>
    </w:p>
    <w:p>
      <w:pPr>
        <w:sectPr>
          <w:pgSz w:w="11900" w:h="16838" w:orient="portrait"/>
          <w:cols w:equalWidth="0" w:num="1">
            <w:col w:w="10219"/>
          </w:cols>
          <w:pgMar w:left="240" w:top="462" w:right="1440" w:bottom="1440" w:gutter="0" w:footer="0" w:header="0"/>
        </w:sectPr>
      </w:pPr>
    </w:p>
    <w:p>
      <w:pPr>
        <w:jc w:val="both"/>
        <w:ind w:firstLine="489"/>
        <w:spacing w:after="0" w:line="311" w:lineRule="auto"/>
        <w:rPr>
          <w:sz w:val="20"/>
          <w:szCs w:val="20"/>
          <w:color w:val="auto"/>
        </w:rPr>
      </w:pPr>
      <w:r>
        <w:rPr>
          <w:rFonts w:ascii="Courier New" w:cs="Courier New" w:eastAsia="Courier New" w:hAnsi="Courier New"/>
          <w:sz w:val="16"/>
          <w:szCs w:val="16"/>
          <w:color w:val="auto"/>
        </w:rPr>
        <w:t>2.1 "Award" shall mean any award Appreciation Rights, Restricted Stock, Award.</w:t>
      </w:r>
    </w:p>
    <w:p>
      <w:pPr>
        <w:spacing w:after="0" w:line="20" w:lineRule="exact"/>
        <w:rPr>
          <w:sz w:val="20"/>
          <w:szCs w:val="20"/>
          <w:color w:val="auto"/>
        </w:rPr>
      </w:pPr>
      <w:r>
        <w:rPr>
          <w:sz w:val="20"/>
          <w:szCs w:val="20"/>
          <w:color w:val="auto"/>
        </w:rPr>
        <w:br w:type="column"/>
      </w:r>
    </w:p>
    <w:p>
      <w:pPr>
        <w:ind w:right="2399"/>
        <w:spacing w:after="0" w:line="373" w:lineRule="auto"/>
        <w:rPr>
          <w:sz w:val="20"/>
          <w:szCs w:val="20"/>
          <w:color w:val="auto"/>
        </w:rPr>
      </w:pPr>
      <w:r>
        <w:rPr>
          <w:rFonts w:ascii="Courier New" w:cs="Courier New" w:eastAsia="Courier New" w:hAnsi="Courier New"/>
          <w:sz w:val="16"/>
          <w:szCs w:val="16"/>
          <w:color w:val="auto"/>
        </w:rPr>
        <w:t>under this Plan of any Options, Stock Performance Shares or Other Stock-Based</w:t>
      </w:r>
    </w:p>
    <w:p>
      <w:pPr>
        <w:spacing w:after="0" w:line="188" w:lineRule="exact"/>
        <w:rPr>
          <w:sz w:val="20"/>
          <w:szCs w:val="20"/>
          <w:color w:val="auto"/>
        </w:rPr>
      </w:pPr>
    </w:p>
    <w:p>
      <w:pPr>
        <w:sectPr>
          <w:pgSz w:w="11900" w:h="16838" w:orient="portrait"/>
          <w:cols w:equalWidth="0" w:num="2">
            <w:col w:w="3820" w:space="180"/>
            <w:col w:w="6219"/>
          </w:cols>
          <w:pgMar w:left="240" w:top="462" w:right="1440" w:bottom="1440" w:gutter="0" w:footer="0" w:header="0"/>
          <w:type w:val="continuous"/>
        </w:sect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70"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2.3 "Award Date" shall mean the date that an Award is made, as specified in an Award Agreement.</w:t>
      </w:r>
    </w:p>
    <w:p>
      <w:pPr>
        <w:ind w:left="480"/>
        <w:spacing w:after="0"/>
        <w:rPr>
          <w:sz w:val="20"/>
          <w:szCs w:val="20"/>
          <w:color w:val="auto"/>
        </w:rPr>
      </w:pPr>
      <w:r>
        <w:rPr>
          <w:rFonts w:ascii="Courier New" w:cs="Courier New" w:eastAsia="Courier New" w:hAnsi="Courier New"/>
          <w:sz w:val="16"/>
          <w:szCs w:val="16"/>
          <w:color w:val="auto"/>
        </w:rPr>
        <w:t>2.4 "Board" shall mean the Board of Directors of the Company.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 "Code" shall mean the Internal Revenue Code of 1986, as amended.</w:t>
      </w:r>
    </w:p>
    <w:p>
      <w:pPr>
        <w:spacing w:after="0" w:line="19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2.6 "Committee" shall mean the Committee, as specified in Article 3, appointed by the Board to administer the Plan.</w:t>
      </w:r>
    </w:p>
    <w:p>
      <w:pPr>
        <w:ind w:left="480"/>
        <w:spacing w:after="0"/>
        <w:rPr>
          <w:sz w:val="20"/>
          <w:szCs w:val="20"/>
          <w:color w:val="auto"/>
        </w:rPr>
      </w:pPr>
      <w:r>
        <w:rPr>
          <w:rFonts w:ascii="Courier New" w:cs="Courier New" w:eastAsia="Courier New" w:hAnsi="Courier New"/>
          <w:sz w:val="16"/>
          <w:szCs w:val="16"/>
          <w:color w:val="auto"/>
        </w:rPr>
        <w:t>2.7 "Common Stock" shall mean the Common Stock of the Company.</w:t>
      </w:r>
    </w:p>
    <w:p>
      <w:pPr>
        <w:spacing w:after="0" w:line="19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2.8 "Disability" shall mean permanent and total disability as determined under the rules and guidelines established by the Committee for purposes of the Plan.</w:t>
      </w:r>
    </w:p>
    <w:p>
      <w:pPr>
        <w:sectPr>
          <w:pgSz w:w="11900" w:h="16838" w:orient="portrait"/>
          <w:cols w:equalWidth="0" w:num="1">
            <w:col w:w="10219"/>
          </w:cols>
          <w:pgMar w:left="240" w:top="462" w:right="1440" w:bottom="1440" w:gutter="0" w:footer="0" w:header="0"/>
          <w:type w:val="continuous"/>
        </w:sectPr>
      </w:pPr>
    </w:p>
    <w:bookmarkStart w:id="9" w:name="page10"/>
    <w:bookmarkEnd w:id="9"/>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2.9 "Fair Market Value" shall be the mean between the highest and lowest sales prices per share of the Common Stock for such date on the National Association of Securities Dealers Automated Quotation System or any 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82"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64"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2.11 "Insider" shall mean an employee who is an officer (as defined in Rule 16a-1(f) of the Exchange Act) or director of the Company, or holder of more than ten percent (10%) of its outstanding shares of Common Stock.</w:t>
      </w:r>
    </w:p>
    <w:p>
      <w:pPr>
        <w:spacing w:after="0" w:line="47"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64"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2.13 "Nonqualified Stock Option" or "NQSO" shall mean an option to purchase shares of Common Stock, granted under Article 6, which is not an Incentive Stock Option.</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2.14 "Option" means an Incentive Stock Option, a Nonqualified Stock Option, or a Reload Option.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2.15 "Option Price" shall mean the price at which a share of Common Stock may be purchased by a Participant pursuant to an Option, as determined by the Committee.</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2.16 "Other Stock-Based Award" shall mean an Award under Article 10 of this Plan that is valued in whole or in part by reference to, or is payable in or otherwise based on, Common Stock.</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2.17 "Participant" shall mean an employee of the Company or a Subsidiary who holds an outstanding Award granted under the Plan.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2.18 "Performance Shares" shall mean an Award granted under Article 9 of this Plan evidencing the right to receive Common Stock or cash of an equivalent value at the end of a specified performance period.</w:t>
      </w:r>
    </w:p>
    <w:p>
      <w:pPr>
        <w:spacing w:after="0" w:line="47"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70"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2.20 "Reload Option" shall mean an Option that is awarded under the conditions of Section 6.5 of the Plan.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2.21 "Retirement" shall mean the termination of a Participant's employment with the Company or a Subsidiary after the Participant attains normal retirement age as established by the Committee at the time an Award is made.</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2.22 "Restricted Stock" shall mean an Award granted to a Participant under Article 8 of this Plan.</w:t>
      </w: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2.23 "Stock Appreciation Right" or "SAR" shall mean an Award granted to a Participant under Article 7 of this Plan.</w:t>
      </w: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2.24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62" w:right="1440" w:bottom="1440" w:gutter="0" w:footer="0" w:header="0"/>
        </w:sectPr>
      </w:pPr>
    </w:p>
    <w:bookmarkStart w:id="10" w:name="page11"/>
    <w:bookmarkEnd w:id="10"/>
    <w:p>
      <w:pPr>
        <w:jc w:val="both"/>
        <w:ind w:right="2399" w:firstLine="489"/>
        <w:spacing w:after="0" w:line="275" w:lineRule="auto"/>
        <w:rPr>
          <w:sz w:val="20"/>
          <w:szCs w:val="20"/>
          <w:color w:val="auto"/>
        </w:rPr>
      </w:pPr>
      <w:r>
        <w:rPr>
          <w:rFonts w:ascii="Courier New" w:cs="Courier New" w:eastAsia="Courier New" w:hAnsi="Courier New"/>
          <w:sz w:val="16"/>
          <w:szCs w:val="16"/>
          <w:color w:val="auto"/>
        </w:rPr>
        <w:t>2.25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27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3</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ADMINISTRATION</w:t>
      </w:r>
    </w:p>
    <w:p>
      <w:pPr>
        <w:spacing w:after="0" w:line="165"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3.1 The Committee. The Plan shall be administered by a Committee designated by the Board consisting of not less than two (2) directors who shall be appointed from time to time by the Board, each of whom shall qualify as a Nonemployee Director.</w:t>
      </w:r>
    </w:p>
    <w:p>
      <w:pPr>
        <w:spacing w:after="0" w:line="64"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3.2 Committee Authority. Subject to the Company's Articles of Incorporation, Bylaws and the provisions of this Plan, the Committee shall have full authority to grant Awards to key employees of the Company or a Subsidiary. Awards may be granted singly, in combination, or in tandem. The authority of the Committee shall include the following:</w:t>
      </w:r>
    </w:p>
    <w:p>
      <w:pPr>
        <w:spacing w:after="0" w:line="70" w:lineRule="exact"/>
        <w:rPr>
          <w:sz w:val="20"/>
          <w:szCs w:val="20"/>
          <w:color w:val="auto"/>
        </w:rPr>
      </w:pPr>
    </w:p>
    <w:p>
      <w:pPr>
        <w:ind w:left="480" w:right="2399" w:firstLine="498"/>
        <w:spacing w:after="0" w:line="373"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of the Company or a Subsidiary to whom Awards may be granted under the Plan;</w:t>
      </w:r>
    </w:p>
    <w:p>
      <w:pPr>
        <w:jc w:val="both"/>
        <w:ind w:left="480" w:right="2399" w:firstLine="498"/>
        <w:spacing w:after="0" w:line="296" w:lineRule="auto"/>
        <w:tabs>
          <w:tab w:leader="none" w:pos="14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Stock Appreciation Rights, Restricted Stock, Performance Shares and Other Stock-Based Awards, or any combination thereof are to be granted under the Plan;</w:t>
      </w:r>
    </w:p>
    <w:p>
      <w:pPr>
        <w:spacing w:after="0" w:line="269" w:lineRule="exact"/>
        <w:rPr>
          <w:rFonts w:ascii="Courier New" w:cs="Courier New" w:eastAsia="Courier New" w:hAnsi="Courier New"/>
          <w:sz w:val="16"/>
          <w:szCs w:val="16"/>
          <w:color w:val="auto"/>
        </w:rPr>
      </w:pPr>
    </w:p>
    <w:p>
      <w:pPr>
        <w:ind w:left="480" w:right="2399" w:firstLine="498"/>
        <w:spacing w:after="0" w:line="373"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Award;</w:t>
      </w:r>
    </w:p>
    <w:p>
      <w:pPr>
        <w:jc w:val="both"/>
        <w:ind w:left="480" w:right="2399" w:firstLine="498"/>
        <w:spacing w:after="0" w:line="273"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Common Stock relating thereto, based on such factors as the Committee shall determine in its sole discretion;</w:t>
      </w:r>
    </w:p>
    <w:p>
      <w:pPr>
        <w:spacing w:after="0" w:line="78"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to what extent and under what circumstances grants of Awards are to operate on a tandem basis and/or in conjunction with or apart from other cash compensation arrangement made by Company other than under the terms of this Plan;</w:t>
      </w:r>
    </w:p>
    <w:p>
      <w:pPr>
        <w:spacing w:after="0" w:line="63" w:lineRule="exact"/>
        <w:rPr>
          <w:rFonts w:ascii="Courier New" w:cs="Courier New" w:eastAsia="Courier New" w:hAnsi="Courier New"/>
          <w:sz w:val="16"/>
          <w:szCs w:val="16"/>
          <w:color w:val="auto"/>
        </w:rPr>
      </w:pPr>
    </w:p>
    <w:p>
      <w:pPr>
        <w:ind w:left="480" w:right="2399" w:firstLine="498"/>
        <w:spacing w:after="0" w:line="373"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under what circumstances an Award may be settled in cash, Common Stock, or a combination thereof; and</w:t>
      </w:r>
    </w:p>
    <w:p>
      <w:pPr>
        <w:jc w:val="both"/>
        <w:ind w:left="480" w:right="2399" w:firstLine="498"/>
        <w:spacing w:after="0" w:line="311" w:lineRule="auto"/>
        <w:tabs>
          <w:tab w:leader="none" w:pos="13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to what extent and under what circumstances shares of Common Stock and other amounts payable with respect to an Award shall be deferred.</w:t>
      </w:r>
    </w:p>
    <w:p>
      <w:pPr>
        <w:spacing w:after="0" w:line="47"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28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4</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COMMON STOCK SUBJECT TO THE PLAN</w:t>
      </w:r>
    </w:p>
    <w:p>
      <w:pPr>
        <w:spacing w:after="0" w:line="16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Subject to adjustment as provided in Section 13.1, the maximum aggregate number of shares of Common Stock which may be issued under this Plan shall not exceed 1,100,000 shares, which may be either unauthorized and unissued</w:t>
      </w: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2" w:right="1440" w:bottom="1440" w:gutter="0" w:footer="0" w:header="0"/>
        </w:sectPr>
      </w:pPr>
    </w:p>
    <w:bookmarkStart w:id="11" w:name="page12"/>
    <w:bookmarkEnd w:id="11"/>
    <w:p>
      <w:pPr>
        <w:jc w:val="both"/>
        <w:ind w:right="2399"/>
        <w:spacing w:after="0" w:line="259" w:lineRule="auto"/>
        <w:rPr>
          <w:sz w:val="20"/>
          <w:szCs w:val="20"/>
          <w:color w:val="auto"/>
        </w:rPr>
      </w:pPr>
      <w:r>
        <w:rPr>
          <w:rFonts w:ascii="Courier New" w:cs="Courier New" w:eastAsia="Courier New" w:hAnsi="Courier New"/>
          <w:sz w:val="16"/>
          <w:szCs w:val="16"/>
          <w:color w:val="auto"/>
        </w:rPr>
        <w:t>Common Stock or issued Common Stock reacquired by the Company ("Plan Shares"). Determinations as to the number of Plan Shares that remain available for issuance under the Plan shall be made in accordance with such rules and procedures as the Committee shall determine from time to time, which shall be consistent with the requirements of Rule 16b-3 of the Exchange Act and such interpretations thereof. If an Award expires unexercised or is forfeited, cancelled, terminated or settled in cash in lieu of Common Stock, the shares of Common Stock that were theretofore subject (or potentially subject) to such Award may again be made subject to an Award Agreement; provided, however, that any such shares subject to a forfeited or cancelled Award shall not again be made subject to an Award Agreement to any Participant who received, directly or indirectly, any of the benefits of ownership of the securities underlying such Award, excluding the right to vote such shares.</w:t>
      </w:r>
    </w:p>
    <w:p>
      <w:pPr>
        <w:spacing w:after="0" w:line="8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5</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ELIGIBILITY</w:t>
      </w:r>
    </w:p>
    <w:p>
      <w:pPr>
        <w:spacing w:after="0" w:line="165" w:lineRule="exact"/>
        <w:rPr>
          <w:sz w:val="20"/>
          <w:szCs w:val="20"/>
          <w:color w:val="auto"/>
        </w:rPr>
      </w:pPr>
    </w:p>
    <w:p>
      <w:pPr>
        <w:jc w:val="both"/>
        <w:ind w:right="2399" w:firstLine="489"/>
        <w:spacing w:after="0" w:line="264" w:lineRule="auto"/>
        <w:rPr>
          <w:sz w:val="20"/>
          <w:szCs w:val="20"/>
          <w:color w:val="auto"/>
        </w:rPr>
      </w:pPr>
      <w:r>
        <w:rPr>
          <w:rFonts w:ascii="Courier New" w:cs="Courier New" w:eastAsia="Courier New" w:hAnsi="Courier New"/>
          <w:sz w:val="16"/>
          <w:szCs w:val="16"/>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Participants may hold more than one Award, but only on the terms and subject to the restrictions set forth in the Plan and their respective Award Agreements.</w:t>
      </w:r>
    </w:p>
    <w:p>
      <w:pPr>
        <w:spacing w:after="0" w:line="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6</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STOCK OPTIONS</w:t>
      </w:r>
    </w:p>
    <w:p>
      <w:pPr>
        <w:spacing w:after="0" w:line="16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6.1 Options. Options may be granted alone or in addition to other Awards granted under this Plan. Each Option granted under this Plan shall be either an Incentive Stock Option (ISO) or a Nonqualified Stock Option (NQSO).</w:t>
      </w:r>
    </w:p>
    <w:p>
      <w:pPr>
        <w:spacing w:after="0" w:line="47"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6.2 Grants.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79"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6.3 Incentive Stock Options.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An Incentive Stock Option shall not be granted to an individual who, on the date of grant, owns stock possessing more than ten percent (10%) of the total combined voting power of all classes of stock of the Company.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91"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6.4 Terms of Options. Options granted under the Plan shall be evidenced by Award Agreements in such form as the Committee shall from time to time approve. Each Agreement shall comply with and be subject to the following terms and conditions:</w:t>
      </w:r>
    </w:p>
    <w:p>
      <w:pPr>
        <w:spacing w:after="0" w:line="64" w:lineRule="exact"/>
        <w:rPr>
          <w:sz w:val="20"/>
          <w:szCs w:val="20"/>
          <w:color w:val="auto"/>
        </w:rPr>
      </w:pPr>
    </w:p>
    <w:p>
      <w:pPr>
        <w:jc w:val="both"/>
        <w:ind w:left="480" w:right="2399" w:firstLine="498"/>
        <w:spacing w:after="0" w:line="273" w:lineRule="auto"/>
        <w:tabs>
          <w:tab w:leader="none" w:pos="13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Agreement.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78"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4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of Common Stock purchasable under an Option shall be determined by the Committee at the time of grant but shall be not less than one hundred percent (100%) of the Fair Market Value of the Common Stock at the Award Date.</w:t>
      </w:r>
    </w:p>
    <w:p>
      <w:pPr>
        <w:spacing w:after="0" w:line="6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62" w:right="1440" w:bottom="1440" w:gutter="0" w:footer="0" w:header="0"/>
        </w:sectPr>
      </w:pPr>
    </w:p>
    <w:bookmarkStart w:id="12" w:name="page13"/>
    <w:bookmarkEnd w:id="12"/>
    <w:p>
      <w:pPr>
        <w:jc w:val="both"/>
        <w:ind w:right="2399" w:firstLine="498"/>
        <w:spacing w:after="0" w:line="280" w:lineRule="auto"/>
        <w:tabs>
          <w:tab w:leader="none" w:pos="97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spacing w:after="0" w:line="70" w:lineRule="exact"/>
        <w:rPr>
          <w:rFonts w:ascii="Courier New" w:cs="Courier New" w:eastAsia="Courier New" w:hAnsi="Courier New"/>
          <w:sz w:val="16"/>
          <w:szCs w:val="16"/>
          <w:color w:val="auto"/>
        </w:rPr>
      </w:pPr>
    </w:p>
    <w:p>
      <w:pPr>
        <w:jc w:val="both"/>
        <w:ind w:right="2399" w:firstLine="498"/>
        <w:spacing w:after="0" w:line="264" w:lineRule="auto"/>
        <w:tabs>
          <w:tab w:leader="none" w:pos="97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Except as provided in Section 13.2, no Option shall be exercisable in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85" w:lineRule="exact"/>
        <w:rPr>
          <w:rFonts w:ascii="Courier New" w:cs="Courier New" w:eastAsia="Courier New" w:hAnsi="Courier New"/>
          <w:sz w:val="16"/>
          <w:szCs w:val="16"/>
          <w:color w:val="auto"/>
        </w:rPr>
      </w:pPr>
    </w:p>
    <w:p>
      <w:pPr>
        <w:jc w:val="both"/>
        <w:ind w:right="2399" w:firstLine="498"/>
        <w:spacing w:after="0" w:line="253" w:lineRule="auto"/>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w:t>
      </w:r>
    </w:p>
    <w:p>
      <w:pPr>
        <w:spacing w:after="0" w:line="100" w:lineRule="exact"/>
        <w:rPr>
          <w:rFonts w:ascii="Courier New" w:cs="Courier New" w:eastAsia="Courier New" w:hAnsi="Courier New"/>
          <w:sz w:val="16"/>
          <w:szCs w:val="16"/>
          <w:color w:val="auto"/>
        </w:rPr>
      </w:pPr>
    </w:p>
    <w:p>
      <w:pPr>
        <w:jc w:val="both"/>
        <w:ind w:right="2399" w:firstLine="498"/>
        <w:spacing w:after="0" w:line="255" w:lineRule="auto"/>
        <w:tabs>
          <w:tab w:leader="none" w:pos="97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w:t>
      </w:r>
    </w:p>
    <w:p>
      <w:pPr>
        <w:spacing w:after="0" w:line="2" w:lineRule="exact"/>
        <w:rPr>
          <w:rFonts w:ascii="Courier New" w:cs="Courier New" w:eastAsia="Courier New" w:hAnsi="Courier New"/>
          <w:sz w:val="16"/>
          <w:szCs w:val="16"/>
          <w:color w:val="auto"/>
        </w:rPr>
      </w:pPr>
    </w:p>
    <w:p>
      <w:pPr>
        <w:jc w:val="both"/>
        <w:ind w:right="2399" w:firstLine="9"/>
        <w:spacing w:after="0" w:line="248" w:lineRule="auto"/>
        <w:tabs>
          <w:tab w:leader="none" w:pos="3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w:t>
      </w:r>
    </w:p>
    <w:p>
      <w:pPr>
        <w:spacing w:after="0" w:line="3" w:lineRule="exact"/>
        <w:rPr>
          <w:sz w:val="20"/>
          <w:szCs w:val="20"/>
          <w:color w:val="auto"/>
        </w:rPr>
      </w:pPr>
    </w:p>
    <w:p>
      <w:pPr>
        <w:jc w:val="both"/>
        <w:ind w:right="2399" w:firstLine="9"/>
        <w:spacing w:after="0" w:line="255" w:lineRule="auto"/>
        <w:tabs>
          <w:tab w:leader="none" w:pos="6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93" w:lineRule="exact"/>
        <w:rPr>
          <w:rFonts w:ascii="Courier New" w:cs="Courier New" w:eastAsia="Courier New" w:hAnsi="Courier New"/>
          <w:sz w:val="16"/>
          <w:szCs w:val="16"/>
          <w:color w:val="auto"/>
        </w:rPr>
      </w:pPr>
    </w:p>
    <w:p>
      <w:pPr>
        <w:jc w:val="both"/>
        <w:ind w:right="2399" w:firstLine="498"/>
        <w:spacing w:after="0" w:line="255" w:lineRule="auto"/>
        <w:tabs>
          <w:tab w:leader="none" w:pos="97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Reasons other than Disability or Death.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w:t>
      </w:r>
    </w:p>
    <w:p>
      <w:pPr>
        <w:spacing w:after="0" w:line="2" w:lineRule="exact"/>
        <w:rPr>
          <w:rFonts w:ascii="Courier New" w:cs="Courier New" w:eastAsia="Courier New" w:hAnsi="Courier New"/>
          <w:sz w:val="16"/>
          <w:szCs w:val="16"/>
          <w:color w:val="auto"/>
        </w:rPr>
      </w:pPr>
    </w:p>
    <w:p>
      <w:pPr>
        <w:jc w:val="both"/>
        <w:ind w:right="2399"/>
        <w:spacing w:after="0" w:line="29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months following Termination of Employment, subject, however, to prior expiration of the term of such Options and any other limitations on the exercise of such Options in effect at the date of</w:t>
      </w:r>
    </w:p>
    <w:p>
      <w:pPr>
        <w:spacing w:after="0" w:line="6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462" w:right="1440" w:bottom="406" w:gutter="0" w:footer="0" w:header="0"/>
        </w:sectPr>
      </w:pPr>
    </w:p>
    <w:bookmarkStart w:id="13" w:name="page14"/>
    <w:bookmarkEnd w:id="13"/>
    <w:p>
      <w:pPr>
        <w:jc w:val="both"/>
        <w:ind w:left="480" w:right="2399"/>
        <w:spacing w:after="0" w:line="290" w:lineRule="auto"/>
        <w:rPr>
          <w:sz w:val="20"/>
          <w:szCs w:val="20"/>
          <w:color w:val="auto"/>
        </w:rPr>
      </w:pPr>
      <w:r>
        <w:rPr>
          <w:rFonts w:ascii="Courier New" w:cs="Courier New" w:eastAsia="Courier New" w:hAnsi="Courier New"/>
          <w:sz w:val="16"/>
          <w:szCs w:val="16"/>
          <w:color w:val="auto"/>
        </w:rPr>
        <w:t>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64" w:lineRule="exact"/>
        <w:rPr>
          <w:sz w:val="20"/>
          <w:szCs w:val="20"/>
          <w:color w:val="auto"/>
        </w:rPr>
      </w:pPr>
    </w:p>
    <w:p>
      <w:pPr>
        <w:jc w:val="both"/>
        <w:ind w:left="480" w:right="2399" w:firstLine="498"/>
        <w:spacing w:after="0" w:line="262" w:lineRule="auto"/>
        <w:tabs>
          <w:tab w:leader="none" w:pos="14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Disability. Upon Termination of Employment by reason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88" w:lineRule="exact"/>
        <w:rPr>
          <w:rFonts w:ascii="Courier New" w:cs="Courier New" w:eastAsia="Courier New" w:hAnsi="Courier New"/>
          <w:sz w:val="16"/>
          <w:szCs w:val="16"/>
          <w:color w:val="auto"/>
        </w:rPr>
      </w:pPr>
    </w:p>
    <w:p>
      <w:pPr>
        <w:jc w:val="both"/>
        <w:ind w:left="480" w:right="2399" w:firstLine="498"/>
        <w:spacing w:after="0" w:line="257" w:lineRule="auto"/>
        <w:tabs>
          <w:tab w:leader="none" w:pos="14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Death.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89"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4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Options. Any Option that is not exercised within whichever of the exercise periods specified in Sections 6.4(g), (h) or (i) is applicable shall terminate upon expiration of such exercise period.</w:t>
      </w:r>
    </w:p>
    <w:p>
      <w:pPr>
        <w:spacing w:after="0" w:line="47" w:lineRule="exact"/>
        <w:rPr>
          <w:rFonts w:ascii="Courier New" w:cs="Courier New" w:eastAsia="Courier New" w:hAnsi="Courier New"/>
          <w:sz w:val="16"/>
          <w:szCs w:val="16"/>
          <w:color w:val="auto"/>
        </w:rPr>
      </w:pPr>
    </w:p>
    <w:p>
      <w:pPr>
        <w:jc w:val="both"/>
        <w:ind w:left="480" w:right="2399" w:firstLine="498"/>
        <w:spacing w:after="0" w:line="259" w:lineRule="auto"/>
        <w:tabs>
          <w:tab w:leader="none" w:pos="13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Settlement Provisions.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89" w:lineRule="exact"/>
        <w:rPr>
          <w:sz w:val="20"/>
          <w:szCs w:val="20"/>
          <w:color w:val="auto"/>
        </w:rPr>
      </w:pPr>
    </w:p>
    <w:p>
      <w:pPr>
        <w:jc w:val="both"/>
        <w:ind w:right="2399" w:firstLine="489"/>
        <w:spacing w:after="0" w:line="255" w:lineRule="auto"/>
        <w:rPr>
          <w:sz w:val="20"/>
          <w:szCs w:val="20"/>
          <w:color w:val="auto"/>
        </w:rPr>
      </w:pPr>
      <w:r>
        <w:rPr>
          <w:rFonts w:ascii="Courier New" w:cs="Courier New" w:eastAsia="Courier New" w:hAnsi="Courier New"/>
          <w:sz w:val="16"/>
          <w:szCs w:val="16"/>
          <w:color w:val="auto"/>
        </w:rPr>
        <w:t>6.5 Reload Options. Without in any way limiting the authority of the Committee to make grants hereunder, and in order to induce employees to retain ownership of shares of Common Stock, the Committee shall have the authority (but not an obligation) to include within any Award Agreement a provision entitling the Participant to a further Option (a "Reload Option") in the event the Participant exercises the Option evidenced by the Award Agreement, in whole or in part, by surrendering shares of Common Stock previously owned by the Participant, in accordance with this Plan and the terms and conditions of the Award Agreement. A Reload Option shall entitle a Participant to purchase a number of shares of Common Stock equal to the number of such shares so delivered upon exercise of the original Option and, in the discretion of the Committee, the number of shares, if any, tendered to the Company to satisfy any withholding tax liability arising in connection with the exercise of the original Option. A Reload Option shall: (a) have an Option Price of not less than one hundred percent (100%) of the per share Fair Market Value of the Common Stock on the date of grant of such Reload Option; (b) have a term not longer than the remaining term of the original Option at the time of exercise thereof; (c) become exercisable in the event the shares acquired upon exercise of the original Option are held for a minimum period of time established by the Committee; and (d) be subject to such other terms and conditions as the Committee may determine.</w:t>
      </w:r>
    </w:p>
    <w:p>
      <w:pPr>
        <w:spacing w:after="0" w:line="2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63" w:right="1440" w:bottom="1440" w:gutter="0" w:footer="0" w:header="0"/>
        </w:sectPr>
      </w:pPr>
    </w:p>
    <w:bookmarkStart w:id="14" w:name="page15"/>
    <w:bookmarkEnd w:id="14"/>
    <w:p>
      <w:pPr>
        <w:jc w:val="center"/>
        <w:ind w:right="2299"/>
        <w:spacing w:after="0"/>
        <w:rPr>
          <w:sz w:val="20"/>
          <w:szCs w:val="20"/>
          <w:color w:val="auto"/>
        </w:rPr>
      </w:pPr>
      <w:r>
        <w:rPr>
          <w:rFonts w:ascii="Courier New" w:cs="Courier New" w:eastAsia="Courier New" w:hAnsi="Courier New"/>
          <w:sz w:val="16"/>
          <w:szCs w:val="16"/>
          <w:color w:val="auto"/>
        </w:rPr>
        <w:t>ARTICLE 7</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STOCK APPRECIATION RIGHTS</w:t>
      </w:r>
    </w:p>
    <w:p>
      <w:pPr>
        <w:spacing w:after="0" w:line="165"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7.1 Grant of SARs.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87" w:lineRule="exact"/>
        <w:rPr>
          <w:sz w:val="20"/>
          <w:szCs w:val="20"/>
          <w:color w:val="auto"/>
        </w:rPr>
      </w:pPr>
    </w:p>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7.2 Payment of SAR Amount.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8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8</w:t>
      </w:r>
    </w:p>
    <w:p>
      <w:pPr>
        <w:spacing w:after="0" w:line="3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RESTRICTED STOCK</w:t>
      </w:r>
    </w:p>
    <w:p>
      <w:pPr>
        <w:spacing w:after="0" w:line="165" w:lineRule="exact"/>
        <w:rPr>
          <w:sz w:val="20"/>
          <w:szCs w:val="20"/>
          <w:color w:val="auto"/>
        </w:rPr>
      </w:pPr>
    </w:p>
    <w:p>
      <w:pPr>
        <w:jc w:val="both"/>
        <w:ind w:right="2399" w:firstLine="489"/>
        <w:spacing w:after="0" w:line="259" w:lineRule="auto"/>
        <w:rPr>
          <w:sz w:val="20"/>
          <w:szCs w:val="20"/>
          <w:color w:val="auto"/>
        </w:rPr>
      </w:pPr>
      <w:r>
        <w:rPr>
          <w:rFonts w:ascii="Courier New" w:cs="Courier New" w:eastAsia="Courier New" w:hAnsi="Courier New"/>
          <w:sz w:val="16"/>
          <w:szCs w:val="16"/>
          <w:color w:val="auto"/>
        </w:rPr>
        <w:t>8.1 Awards of Restricted Stock.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89"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8.2 Awards and Certificates.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79" w:lineRule="exact"/>
        <w:rPr>
          <w:sz w:val="20"/>
          <w:szCs w:val="20"/>
          <w:color w:val="auto"/>
        </w:rPr>
      </w:pPr>
    </w:p>
    <w:p>
      <w:pPr>
        <w:jc w:val="both"/>
        <w:ind w:left="480" w:right="2399" w:firstLine="498"/>
        <w:spacing w:after="0" w:line="280"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70" w:lineRule="exact"/>
        <w:rPr>
          <w:rFonts w:ascii="Courier New" w:cs="Courier New" w:eastAsia="Courier New" w:hAnsi="Courier New"/>
          <w:sz w:val="16"/>
          <w:szCs w:val="16"/>
          <w:color w:val="auto"/>
        </w:rPr>
      </w:pPr>
    </w:p>
    <w:p>
      <w:pPr>
        <w:jc w:val="both"/>
        <w:ind w:left="480" w:right="2399" w:firstLine="498"/>
        <w:spacing w:after="0" w:line="275"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277" w:lineRule="exact"/>
        <w:rPr>
          <w:sz w:val="20"/>
          <w:szCs w:val="20"/>
          <w:color w:val="auto"/>
        </w:rPr>
      </w:pPr>
    </w:p>
    <w:p>
      <w:pPr>
        <w:jc w:val="both"/>
        <w:ind w:left="980" w:right="2879"/>
        <w:spacing w:after="0" w:line="256" w:lineRule="auto"/>
        <w:rPr>
          <w:sz w:val="20"/>
          <w:szCs w:val="20"/>
          <w:color w:val="auto"/>
        </w:rPr>
      </w:pPr>
      <w:r>
        <w:rPr>
          <w:rFonts w:ascii="Courier New" w:cs="Courier New" w:eastAsia="Courier New" w:hAnsi="Courier New"/>
          <w:sz w:val="16"/>
          <w:szCs w:val="16"/>
          <w:color w:val="auto"/>
        </w:rPr>
        <w:t>"The transferability of this certificate and the shares of stock represented hereby are subject to the terms and conditions (including forfeiture) of the Universal Forest Products, Inc. Long-Term Stock Incentive Plan and related Award Agreement entered into between the registered owner and the Company, dated</w:t>
      </w:r>
    </w:p>
    <w:p>
      <w:pPr>
        <w:spacing w:after="0" w:line="3" w:lineRule="exact"/>
        <w:rPr>
          <w:sz w:val="20"/>
          <w:szCs w:val="20"/>
          <w:color w:val="auto"/>
        </w:rPr>
      </w:pPr>
    </w:p>
    <w:p>
      <w:pPr>
        <w:ind w:left="980"/>
        <w:spacing w:after="0"/>
        <w:tabs>
          <w:tab w:leader="none" w:pos="2520" w:val="left"/>
          <w:tab w:leader="none" w:pos="4960" w:val="left"/>
        </w:tabs>
        <w:rPr>
          <w:sz w:val="20"/>
          <w:szCs w:val="20"/>
          <w:color w:val="auto"/>
        </w:rPr>
      </w:pPr>
      <w:r>
        <w:rPr>
          <w:rFonts w:ascii="Courier New" w:cs="Courier New" w:eastAsia="Courier New" w:hAnsi="Courier New"/>
          <w:sz w:val="16"/>
          <w:szCs w:val="16"/>
          <w:color w:val="auto"/>
        </w:rPr>
        <w:t>_____________.</w:t>
        <w:tab/>
        <w:t>Copies of such Plan and</w:t>
        <w:tab/>
        <w:t>Agreement are on file in</w:t>
      </w:r>
    </w:p>
    <w:p>
      <w:pPr>
        <w:spacing w:after="0" w:line="7" w:lineRule="exact"/>
        <w:rPr>
          <w:sz w:val="20"/>
          <w:szCs w:val="20"/>
          <w:color w:val="auto"/>
        </w:rPr>
      </w:pPr>
    </w:p>
    <w:p>
      <w:pPr>
        <w:jc w:val="both"/>
        <w:ind w:left="980" w:right="2879"/>
        <w:spacing w:after="0" w:line="334" w:lineRule="auto"/>
        <w:rPr>
          <w:sz w:val="20"/>
          <w:szCs w:val="20"/>
          <w:color w:val="auto"/>
        </w:rPr>
      </w:pPr>
      <w:r>
        <w:rPr>
          <w:rFonts w:ascii="Courier New" w:cs="Courier New" w:eastAsia="Courier New" w:hAnsi="Courier New"/>
          <w:sz w:val="16"/>
          <w:szCs w:val="16"/>
          <w:color w:val="auto"/>
        </w:rPr>
        <w:t>the offices of the Company, 2801 East Beltline, N.E., Grand Rapids, Michigan 49505."</w:t>
      </w:r>
    </w:p>
    <w:p>
      <w:pPr>
        <w:spacing w:after="0" w:line="29" w:lineRule="exact"/>
        <w:rPr>
          <w:sz w:val="20"/>
          <w:szCs w:val="20"/>
          <w:color w:val="auto"/>
        </w:rPr>
      </w:pPr>
    </w:p>
    <w:p>
      <w:pPr>
        <w:jc w:val="both"/>
        <w:ind w:left="480" w:right="2399" w:firstLine="498"/>
        <w:spacing w:after="0" w:line="311" w:lineRule="auto"/>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Custody. The Committee may require that the stock certificates evidencing such shares be held in custody by the Company until the restrictions thereon shall have lapsed, and that, as a condition of any</w:t>
      </w:r>
    </w:p>
    <w:p>
      <w:pPr>
        <w:spacing w:after="0" w:line="4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63" w:right="1440" w:bottom="1440" w:gutter="0" w:footer="0" w:header="0"/>
        </w:sectPr>
      </w:pPr>
    </w:p>
    <w:bookmarkStart w:id="15" w:name="page16"/>
    <w:bookmarkEnd w:id="15"/>
    <w:p>
      <w:pPr>
        <w:jc w:val="both"/>
        <w:ind w:left="480" w:right="2399"/>
        <w:spacing w:after="0" w:line="311" w:lineRule="auto"/>
        <w:rPr>
          <w:sz w:val="20"/>
          <w:szCs w:val="20"/>
          <w:color w:val="auto"/>
        </w:rPr>
      </w:pPr>
      <w:r>
        <w:rPr>
          <w:rFonts w:ascii="Courier New" w:cs="Courier New" w:eastAsia="Courier New" w:hAnsi="Courier New"/>
          <w:sz w:val="16"/>
          <w:szCs w:val="16"/>
          <w:color w:val="auto"/>
        </w:rPr>
        <w:t>award of Restricted Stock, the Participant shall have delivered a duly signed stock power, endorsed in blank, relating to the Common Stock covered by such Award.</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8.3 Restrictions and Conditions. The shares of Restricted Stock awarded pursuant to this Plan shall be subject to the following restrictions and conditions:</w:t>
      </w:r>
    </w:p>
    <w:p>
      <w:pPr>
        <w:spacing w:after="0" w:line="47" w:lineRule="exact"/>
        <w:rPr>
          <w:sz w:val="20"/>
          <w:szCs w:val="20"/>
          <w:color w:val="auto"/>
        </w:rPr>
      </w:pPr>
    </w:p>
    <w:p>
      <w:pPr>
        <w:jc w:val="both"/>
        <w:ind w:left="480" w:right="2399" w:firstLine="498"/>
        <w:spacing w:after="0" w:line="262"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Period.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88" w:lineRule="exact"/>
        <w:rPr>
          <w:rFonts w:ascii="Courier New" w:cs="Courier New" w:eastAsia="Courier New" w:hAnsi="Courier New"/>
          <w:sz w:val="16"/>
          <w:szCs w:val="16"/>
          <w:color w:val="auto"/>
        </w:rPr>
      </w:pPr>
    </w:p>
    <w:p>
      <w:pPr>
        <w:jc w:val="both"/>
        <w:ind w:left="480" w:right="2399" w:firstLine="498"/>
        <w:spacing w:after="0" w:line="262"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88" w:lineRule="exact"/>
        <w:rPr>
          <w:rFonts w:ascii="Courier New" w:cs="Courier New" w:eastAsia="Courier New" w:hAnsi="Courier New"/>
          <w:sz w:val="16"/>
          <w:szCs w:val="16"/>
          <w:color w:val="auto"/>
        </w:rPr>
      </w:pPr>
    </w:p>
    <w:p>
      <w:pPr>
        <w:jc w:val="both"/>
        <w:ind w:left="480" w:right="2399" w:firstLine="498"/>
        <w:spacing w:after="0" w:line="273"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78"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If and when the Restriction Period expires without a prior forfeiture of the Restricted Stock, the certificates for such shares shall be delivered to the Participant.</w:t>
      </w:r>
    </w:p>
    <w:p>
      <w:pPr>
        <w:spacing w:after="0" w:line="4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9</w:t>
      </w:r>
    </w:p>
    <w:p>
      <w:pPr>
        <w:spacing w:after="0" w:line="3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PERFORMANCE SHARES</w:t>
      </w:r>
    </w:p>
    <w:p>
      <w:pPr>
        <w:spacing w:after="0" w:line="165"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9.1 Award of Performance Shares.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286" w:lineRule="exact"/>
        <w:rPr>
          <w:sz w:val="20"/>
          <w:szCs w:val="20"/>
          <w:color w:val="auto"/>
        </w:rPr>
      </w:pPr>
    </w:p>
    <w:p>
      <w:pPr>
        <w:ind w:left="480"/>
        <w:spacing w:after="0"/>
        <w:tabs>
          <w:tab w:leader="none" w:pos="1940" w:val="left"/>
          <w:tab w:leader="none" w:pos="3200" w:val="left"/>
          <w:tab w:leader="none" w:pos="4480" w:val="left"/>
          <w:tab w:leader="none" w:pos="5260" w:val="left"/>
          <w:tab w:leader="none" w:pos="6140" w:val="left"/>
          <w:tab w:leader="none" w:pos="7120" w:val="left"/>
        </w:tabs>
        <w:rPr>
          <w:sz w:val="20"/>
          <w:szCs w:val="20"/>
          <w:color w:val="auto"/>
        </w:rPr>
      </w:pPr>
      <w:r>
        <w:rPr>
          <w:rFonts w:ascii="Courier New" w:cs="Courier New" w:eastAsia="Courier New" w:hAnsi="Courier New"/>
          <w:sz w:val="16"/>
          <w:szCs w:val="16"/>
          <w:color w:val="auto"/>
        </w:rPr>
        <w:t>9.2 Terms and</w:t>
        <w:tab/>
        <w:t>Conditions.</w:t>
        <w:tab/>
        <w:t>Performance</w:t>
        <w:tab/>
        <w:t>Shares</w:t>
        <w:tab/>
        <w:t>awarded</w:t>
        <w:tab/>
        <w:t>pursuant</w:t>
        <w:tab/>
        <w:t>to this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9 shall be subject to the following terms and conditions:</w:t>
      </w:r>
    </w:p>
    <w:p>
      <w:pPr>
        <w:spacing w:after="0" w:line="165" w:lineRule="exact"/>
        <w:rPr>
          <w:sz w:val="20"/>
          <w:szCs w:val="20"/>
          <w:color w:val="auto"/>
        </w:rPr>
      </w:pPr>
    </w:p>
    <w:p>
      <w:pPr>
        <w:jc w:val="both"/>
        <w:ind w:left="480" w:right="2399" w:firstLine="498"/>
        <w:spacing w:after="0" w:line="269" w:lineRule="auto"/>
        <w:tabs>
          <w:tab w:leader="none" w:pos="13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8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63" w:right="1440" w:bottom="1440" w:gutter="0" w:footer="0" w:header="0"/>
        </w:sectPr>
      </w:pPr>
    </w:p>
    <w:bookmarkStart w:id="16" w:name="page17"/>
    <w:bookmarkEnd w:id="16"/>
    <w:p>
      <w:pPr>
        <w:jc w:val="both"/>
        <w:ind w:left="480" w:right="2399" w:firstLine="498"/>
        <w:spacing w:after="0" w:line="290" w:lineRule="auto"/>
        <w:tabs>
          <w:tab w:leader="none" w:pos="145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63" w:lineRule="exact"/>
        <w:rPr>
          <w:rFonts w:ascii="Courier New" w:cs="Courier New" w:eastAsia="Courier New" w:hAnsi="Courier New"/>
          <w:sz w:val="16"/>
          <w:szCs w:val="16"/>
          <w:color w:val="auto"/>
        </w:rPr>
      </w:pPr>
    </w:p>
    <w:p>
      <w:pPr>
        <w:jc w:val="both"/>
        <w:ind w:left="480" w:right="2399" w:firstLine="498"/>
        <w:spacing w:after="0" w:line="280" w:lineRule="auto"/>
        <w:tabs>
          <w:tab w:leader="none" w:pos="13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70" w:lineRule="exact"/>
        <w:rPr>
          <w:rFonts w:ascii="Courier New" w:cs="Courier New" w:eastAsia="Courier New" w:hAnsi="Courier New"/>
          <w:sz w:val="16"/>
          <w:szCs w:val="16"/>
          <w:color w:val="auto"/>
        </w:rPr>
      </w:pPr>
    </w:p>
    <w:p>
      <w:pPr>
        <w:jc w:val="both"/>
        <w:ind w:left="480" w:right="2399" w:firstLine="498"/>
        <w:spacing w:after="0" w:line="280" w:lineRule="auto"/>
        <w:tabs>
          <w:tab w:leader="none" w:pos="13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7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10</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 STOCK-BASED AWARDS</w:t>
      </w:r>
    </w:p>
    <w:p>
      <w:pPr>
        <w:spacing w:after="0" w:line="165" w:lineRule="exact"/>
        <w:rPr>
          <w:sz w:val="20"/>
          <w:szCs w:val="20"/>
          <w:color w:val="auto"/>
        </w:rPr>
      </w:pPr>
    </w:p>
    <w:p>
      <w:pPr>
        <w:jc w:val="both"/>
        <w:ind w:right="2399" w:firstLine="489"/>
        <w:spacing w:after="0" w:line="260" w:lineRule="auto"/>
        <w:rPr>
          <w:sz w:val="20"/>
          <w:szCs w:val="20"/>
          <w:color w:val="auto"/>
        </w:rPr>
      </w:pPr>
      <w:r>
        <w:rPr>
          <w:rFonts w:ascii="Courier New" w:cs="Courier New" w:eastAsia="Courier New" w:hAnsi="Courier New"/>
          <w:sz w:val="16"/>
          <w:szCs w:val="16"/>
          <w:color w:val="auto"/>
        </w:rPr>
        <w:t>10.1 Other Awards.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8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10.2 Terms and Conditions. Other Stock-Based Awards made pursuant to this Article 10 shall be set forth in an Award Agreement and shall be subject to the following terms and conditions:</w:t>
      </w:r>
    </w:p>
    <w:p>
      <w:pPr>
        <w:spacing w:after="0" w:line="47" w:lineRule="exact"/>
        <w:rPr>
          <w:sz w:val="20"/>
          <w:szCs w:val="20"/>
          <w:color w:val="auto"/>
        </w:rPr>
      </w:pPr>
    </w:p>
    <w:p>
      <w:pPr>
        <w:jc w:val="both"/>
        <w:ind w:left="480" w:right="2399" w:firstLine="498"/>
        <w:spacing w:after="0" w:line="273" w:lineRule="auto"/>
        <w:tabs>
          <w:tab w:leader="none" w:pos="13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78" w:lineRule="exact"/>
        <w:rPr>
          <w:rFonts w:ascii="Courier New" w:cs="Courier New" w:eastAsia="Courier New" w:hAnsi="Courier New"/>
          <w:sz w:val="16"/>
          <w:szCs w:val="16"/>
          <w:color w:val="auto"/>
        </w:rPr>
      </w:pPr>
    </w:p>
    <w:p>
      <w:pPr>
        <w:jc w:val="both"/>
        <w:ind w:left="480" w:right="2399" w:firstLine="498"/>
        <w:spacing w:after="0" w:line="273" w:lineRule="auto"/>
        <w:tabs>
          <w:tab w:leader="none" w:pos="145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78"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45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Any Award under this Article 10 and any Common Stock covered by any such Award shall vest or be forfeited to the extent so provided in the Award Agreement, as determined by the Committee, in its sole discretion.</w:t>
      </w:r>
    </w:p>
    <w:p>
      <w:pPr>
        <w:spacing w:after="0" w:line="63" w:lineRule="exact"/>
        <w:rPr>
          <w:rFonts w:ascii="Courier New" w:cs="Courier New" w:eastAsia="Courier New" w:hAnsi="Courier New"/>
          <w:sz w:val="16"/>
          <w:szCs w:val="16"/>
          <w:color w:val="auto"/>
        </w:rPr>
      </w:pPr>
    </w:p>
    <w:p>
      <w:pPr>
        <w:jc w:val="both"/>
        <w:ind w:left="480" w:right="2399" w:firstLine="498"/>
        <w:spacing w:after="0" w:line="280" w:lineRule="auto"/>
        <w:tabs>
          <w:tab w:leader="none" w:pos="145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Limitation.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70"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3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Common Stock issued or sold under this Article 10 may be issued or sold for no cash consideration or such consideration as the Committee shall determine and specify in the Award Agreement.</w:t>
      </w: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63" w:right="1440" w:bottom="1440" w:gutter="0" w:footer="0" w:header="0"/>
        </w:sectPr>
      </w:pPr>
    </w:p>
    <w:bookmarkStart w:id="17" w:name="page18"/>
    <w:bookmarkEnd w:id="17"/>
    <w:p>
      <w:pPr>
        <w:jc w:val="center"/>
        <w:ind w:right="2399"/>
        <w:spacing w:after="0"/>
        <w:rPr>
          <w:sz w:val="20"/>
          <w:szCs w:val="20"/>
          <w:color w:val="auto"/>
        </w:rPr>
      </w:pPr>
      <w:r>
        <w:rPr>
          <w:rFonts w:ascii="Courier New" w:cs="Courier New" w:eastAsia="Courier New" w:hAnsi="Courier New"/>
          <w:sz w:val="16"/>
          <w:szCs w:val="16"/>
          <w:color w:val="auto"/>
        </w:rPr>
        <w:t>ARTICLE 11</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TERMINATION OR AMENDMENT OF THE PLAN</w:t>
      </w:r>
    </w:p>
    <w:p>
      <w:pPr>
        <w:spacing w:after="0" w:line="165"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12</w:t>
      </w:r>
    </w:p>
    <w:p>
      <w:pPr>
        <w:spacing w:after="0" w:line="3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UNFUNDED PLAN</w:t>
      </w:r>
    </w:p>
    <w:p>
      <w:pPr>
        <w:spacing w:after="0" w:line="165"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6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13</w:t>
      </w:r>
    </w:p>
    <w:p>
      <w:pPr>
        <w:spacing w:after="0" w:line="3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ADJUSTMENT PROVISIONS</w:t>
      </w:r>
    </w:p>
    <w:p>
      <w:pPr>
        <w:spacing w:after="0" w:line="165" w:lineRule="exact"/>
        <w:rPr>
          <w:sz w:val="20"/>
          <w:szCs w:val="20"/>
          <w:color w:val="auto"/>
        </w:rPr>
      </w:pPr>
    </w:p>
    <w:p>
      <w:pPr>
        <w:jc w:val="both"/>
        <w:ind w:right="2399" w:firstLine="489"/>
        <w:spacing w:after="0" w:line="259" w:lineRule="auto"/>
        <w:rPr>
          <w:sz w:val="20"/>
          <w:szCs w:val="20"/>
          <w:color w:val="auto"/>
        </w:rPr>
      </w:pPr>
      <w:r>
        <w:rPr>
          <w:rFonts w:ascii="Courier New" w:cs="Courier New" w:eastAsia="Courier New" w:hAnsi="Courier New"/>
          <w:sz w:val="16"/>
          <w:szCs w:val="16"/>
          <w:color w:val="auto"/>
        </w:rPr>
        <w:t>13.1 Antidilution.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89"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13.2 Change in Control.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87"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13.3 Adjustments by Committee.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7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14</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GENERAL PROVISIONS</w:t>
      </w:r>
    </w:p>
    <w:p>
      <w:pPr>
        <w:spacing w:after="0" w:line="165"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14.1 Legend.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62" w:right="1440" w:bottom="1440" w:gutter="0" w:footer="0" w:header="0"/>
        </w:sectPr>
      </w:pPr>
    </w:p>
    <w:bookmarkStart w:id="18" w:name="page19"/>
    <w:bookmarkEnd w:id="18"/>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82"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14.2 No Right to Employment.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70" w:lineRule="exact"/>
        <w:rPr>
          <w:sz w:val="20"/>
          <w:szCs w:val="20"/>
          <w:color w:val="auto"/>
        </w:rPr>
      </w:pPr>
    </w:p>
    <w:p>
      <w:pPr>
        <w:jc w:val="both"/>
        <w:ind w:right="2399" w:firstLine="489"/>
        <w:spacing w:after="0" w:line="254" w:lineRule="auto"/>
        <w:rPr>
          <w:sz w:val="20"/>
          <w:szCs w:val="20"/>
          <w:color w:val="auto"/>
        </w:rPr>
      </w:pPr>
      <w:r>
        <w:rPr>
          <w:rFonts w:ascii="Courier New" w:cs="Courier New" w:eastAsia="Courier New" w:hAnsi="Courier New"/>
          <w:sz w:val="16"/>
          <w:szCs w:val="16"/>
          <w:color w:val="auto"/>
        </w:rPr>
        <w:t>14.3 Withholding of Taxes.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w:t>
      </w:r>
    </w:p>
    <w:p>
      <w:pPr>
        <w:spacing w:after="0" w:line="3" w:lineRule="exact"/>
        <w:rPr>
          <w:sz w:val="20"/>
          <w:szCs w:val="20"/>
          <w:color w:val="auto"/>
        </w:rPr>
      </w:pPr>
    </w:p>
    <w:p>
      <w:pPr>
        <w:jc w:val="both"/>
        <w:ind w:right="2399"/>
        <w:spacing w:after="0" w:line="248" w:lineRule="auto"/>
        <w:tabs>
          <w:tab w:leader="none" w:pos="4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authorizing the Company to withhold from the shares otherwise issuable to the Participant a number of shares having a Fair Market Value as of the "Tax Date", less than or equal to the amount of the withholding tax obligation; or</w:t>
      </w:r>
    </w:p>
    <w:p>
      <w:pPr>
        <w:spacing w:after="0" w:line="1" w:lineRule="exact"/>
        <w:rPr>
          <w:rFonts w:ascii="Courier New" w:cs="Courier New" w:eastAsia="Courier New" w:hAnsi="Courier New"/>
          <w:sz w:val="16"/>
          <w:szCs w:val="16"/>
          <w:color w:val="auto"/>
        </w:rPr>
      </w:pPr>
    </w:p>
    <w:p>
      <w:pPr>
        <w:jc w:val="both"/>
        <w:ind w:right="2399"/>
        <w:spacing w:after="0" w:line="277" w:lineRule="auto"/>
        <w:tabs>
          <w:tab w:leader="none" w:pos="4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73" w:lineRule="exact"/>
        <w:rPr>
          <w:sz w:val="20"/>
          <w:szCs w:val="20"/>
          <w:color w:val="auto"/>
        </w:rPr>
      </w:pPr>
    </w:p>
    <w:p>
      <w:pPr>
        <w:jc w:val="both"/>
        <w:ind w:right="2399" w:firstLine="489"/>
        <w:spacing w:after="0" w:line="264" w:lineRule="auto"/>
        <w:rPr>
          <w:sz w:val="20"/>
          <w:szCs w:val="20"/>
          <w:color w:val="auto"/>
        </w:rPr>
      </w:pPr>
      <w:r>
        <w:rPr>
          <w:rFonts w:ascii="Courier New" w:cs="Courier New" w:eastAsia="Courier New" w:hAnsi="Courier New"/>
          <w:sz w:val="16"/>
          <w:szCs w:val="16"/>
          <w:color w:val="auto"/>
        </w:rPr>
        <w:t>14.4 No Assignment of Benefits.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8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14.5 Governing Law. This Plan and actions taken in connection herewith shall be governed and construed in accordance with the laws and in the courts of the state of Michigan.</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14.6 Application of Funds. The proceeds received by the Company from the sale of shares of Common Stock pursuant to Awards granted under this Plan will be used for general corporate purposes.</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14.7 Rights as a Shareholder. Except as otherwise provided in an Award Agreement, a Participant shall have no rights as a shareholder of the Company until he or she becomes the holder of record of Common Stock.</w:t>
      </w: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62" w:right="1440" w:bottom="1440" w:gutter="0" w:footer="0" w:header="0"/>
        </w:sectPr>
      </w:pPr>
    </w:p>
    <w:bookmarkStart w:id="19" w:name="page20"/>
    <w:bookmarkEnd w:id="19"/>
    <w:p>
      <w:pPr>
        <w:jc w:val="center"/>
        <w:ind w:right="2299"/>
        <w:spacing w:after="0"/>
        <w:rPr>
          <w:sz w:val="20"/>
          <w:szCs w:val="20"/>
          <w:color w:val="auto"/>
        </w:rPr>
      </w:pPr>
      <w:r>
        <w:rPr>
          <w:rFonts w:ascii="Courier New" w:cs="Courier New" w:eastAsia="Courier New" w:hAnsi="Courier New"/>
          <w:sz w:val="16"/>
          <w:szCs w:val="16"/>
          <w:color w:val="auto"/>
        </w:rPr>
        <w:t>EXHIBIT 4.2</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UNIVERSAL FOREST PRODUCTS, INC.</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1999 LONG TERM STOCK INCENTIVE PLAN</w:t>
      </w:r>
    </w:p>
    <w:p>
      <w:pPr>
        <w:spacing w:after="0" w:line="16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1</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ESTABLISHMENT AND PURPOSE OF THE PLAN</w:t>
      </w:r>
    </w:p>
    <w:p>
      <w:pPr>
        <w:spacing w:after="0" w:line="165"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1.1 Establishment of the Plan. Universal Forest Product, Inc., a Michigan corporation (the "Company"), hereby establishes an incentive compensation plan to be known as the "Universal Forest Products, Inc. 1999 Long Term Stock Incentive Plan" (the "Plan"), as set forth in this document. The Plan permits the granting of stock options, stock appreciation rights, restricted stock, and other stock-based awards to key employees of the Company and its Subsidiaries. Upon approval by the Board of Directors of the Company, subject to ratification by the affirmative vote of holders of a majority of shares of the Company's Common Stock present and entitled to vote at the 1999 Annual Meeting of Shareholders, the Plan shall become effective as of April 28, 1999 (the "Effective Date").</w:t>
      </w:r>
    </w:p>
    <w:p>
      <w:pPr>
        <w:spacing w:after="0" w:line="284" w:lineRule="exact"/>
        <w:rPr>
          <w:sz w:val="20"/>
          <w:szCs w:val="20"/>
          <w:color w:val="auto"/>
        </w:rPr>
      </w:pPr>
    </w:p>
    <w:p>
      <w:pPr>
        <w:jc w:val="both"/>
        <w:ind w:right="2399" w:firstLine="489"/>
        <w:spacing w:after="0" w:line="266" w:lineRule="auto"/>
        <w:rPr>
          <w:sz w:val="20"/>
          <w:szCs w:val="20"/>
          <w:color w:val="auto"/>
        </w:rPr>
      </w:pPr>
      <w:r>
        <w:rPr>
          <w:rFonts w:ascii="Courier New" w:cs="Courier New" w:eastAsia="Courier New" w:hAnsi="Courier New"/>
          <w:sz w:val="16"/>
          <w:szCs w:val="16"/>
          <w:color w:val="auto"/>
        </w:rPr>
        <w:t>1.2 Purpose of the Plan.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 The Plan supersedes and replaces the Company's Long Term Inventive Plan, adopted by the Company's shareholders in 1997.</w:t>
      </w:r>
    </w:p>
    <w:p>
      <w:pPr>
        <w:spacing w:after="0" w:line="84"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1.3 Term of Plan. No Awards shall be granted pursuant to the Plan on or after the tenth anniversary of the Effective Date ("Termination Date"), provided that Awards granted prior to the Termination Date may extend beyond that date, and Cash Payment Rights and Reload Options may be effected pursuant to the terms of Awards granted prior to the Termination Date.</w:t>
      </w:r>
    </w:p>
    <w:p>
      <w:pPr>
        <w:spacing w:after="0" w:line="7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2</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DEFINITIONS</w:t>
      </w:r>
    </w:p>
    <w:p>
      <w:pPr>
        <w:spacing w:after="0" w:line="16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For purposes of this Plan, the following terms shall have the meanings set forth below:</w:t>
      </w:r>
    </w:p>
    <w:p>
      <w:pPr>
        <w:sectPr>
          <w:pgSz w:w="11900" w:h="16838" w:orient="portrait"/>
          <w:cols w:equalWidth="0" w:num="1">
            <w:col w:w="10219"/>
          </w:cols>
          <w:pgMar w:left="240" w:top="462" w:right="1440" w:bottom="1440" w:gutter="0" w:footer="0" w:header="0"/>
        </w:sectPr>
      </w:pPr>
    </w:p>
    <w:p>
      <w:pPr>
        <w:jc w:val="both"/>
        <w:ind w:firstLine="489"/>
        <w:spacing w:after="0" w:line="311" w:lineRule="auto"/>
        <w:rPr>
          <w:sz w:val="20"/>
          <w:szCs w:val="20"/>
          <w:color w:val="auto"/>
        </w:rPr>
      </w:pPr>
      <w:r>
        <w:rPr>
          <w:rFonts w:ascii="Courier New" w:cs="Courier New" w:eastAsia="Courier New" w:hAnsi="Courier New"/>
          <w:sz w:val="16"/>
          <w:szCs w:val="16"/>
          <w:color w:val="auto"/>
        </w:rPr>
        <w:t>2.1 "Award" shall mean any award Appreciation Rights, Restricted Stock, Award.</w:t>
      </w:r>
    </w:p>
    <w:p>
      <w:pPr>
        <w:spacing w:after="0" w:line="20" w:lineRule="exact"/>
        <w:rPr>
          <w:sz w:val="20"/>
          <w:szCs w:val="20"/>
          <w:color w:val="auto"/>
        </w:rPr>
      </w:pPr>
      <w:r>
        <w:rPr>
          <w:sz w:val="20"/>
          <w:szCs w:val="20"/>
          <w:color w:val="auto"/>
        </w:rPr>
        <w:br w:type="column"/>
      </w:r>
    </w:p>
    <w:p>
      <w:pPr>
        <w:ind w:right="2399"/>
        <w:spacing w:after="0" w:line="373" w:lineRule="auto"/>
        <w:rPr>
          <w:sz w:val="20"/>
          <w:szCs w:val="20"/>
          <w:color w:val="auto"/>
        </w:rPr>
      </w:pPr>
      <w:r>
        <w:rPr>
          <w:rFonts w:ascii="Courier New" w:cs="Courier New" w:eastAsia="Courier New" w:hAnsi="Courier New"/>
          <w:sz w:val="16"/>
          <w:szCs w:val="16"/>
          <w:color w:val="auto"/>
        </w:rPr>
        <w:t>under this Plan of any Options, Stock Performance Shares or Other Stock-Based</w:t>
      </w:r>
    </w:p>
    <w:p>
      <w:pPr>
        <w:spacing w:after="0" w:line="188" w:lineRule="exact"/>
        <w:rPr>
          <w:sz w:val="20"/>
          <w:szCs w:val="20"/>
          <w:color w:val="auto"/>
        </w:rPr>
      </w:pPr>
    </w:p>
    <w:p>
      <w:pPr>
        <w:sectPr>
          <w:pgSz w:w="11900" w:h="16838" w:orient="portrait"/>
          <w:cols w:equalWidth="0" w:num="2">
            <w:col w:w="3820" w:space="180"/>
            <w:col w:w="6219"/>
          </w:cols>
          <w:pgMar w:left="240" w:top="462" w:right="1440" w:bottom="1440" w:gutter="0" w:footer="0" w:header="0"/>
          <w:type w:val="continuous"/>
        </w:sect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70"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2.3 "Award Date" shall mean the date that an Award is made, as specified in an Award Agreement.</w:t>
      </w:r>
    </w:p>
    <w:p>
      <w:pPr>
        <w:ind w:left="480"/>
        <w:spacing w:after="0"/>
        <w:rPr>
          <w:sz w:val="20"/>
          <w:szCs w:val="20"/>
          <w:color w:val="auto"/>
        </w:rPr>
      </w:pPr>
      <w:r>
        <w:rPr>
          <w:rFonts w:ascii="Courier New" w:cs="Courier New" w:eastAsia="Courier New" w:hAnsi="Courier New"/>
          <w:sz w:val="16"/>
          <w:szCs w:val="16"/>
          <w:color w:val="auto"/>
        </w:rPr>
        <w:t>2.4 "Board" shall mean the Board of Directors of the Company.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 "Code" shall mean the Internal Revenue Code of 1986, as amended.</w:t>
      </w:r>
    </w:p>
    <w:p>
      <w:pPr>
        <w:spacing w:after="0" w:line="19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2.6 "Committee" shall mean the Committee, as specified in Article 3, appointed by the Board to administer the Plan.</w:t>
      </w:r>
    </w:p>
    <w:p>
      <w:pPr>
        <w:ind w:left="480"/>
        <w:spacing w:after="0"/>
        <w:rPr>
          <w:sz w:val="20"/>
          <w:szCs w:val="20"/>
          <w:color w:val="auto"/>
        </w:rPr>
      </w:pPr>
      <w:r>
        <w:rPr>
          <w:rFonts w:ascii="Courier New" w:cs="Courier New" w:eastAsia="Courier New" w:hAnsi="Courier New"/>
          <w:sz w:val="16"/>
          <w:szCs w:val="16"/>
          <w:color w:val="auto"/>
        </w:rPr>
        <w:t>2.7 "Common Stock" shall mean the Common Stock of the Company.</w:t>
      </w:r>
    </w:p>
    <w:p>
      <w:pPr>
        <w:spacing w:after="0" w:line="19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2.8 "Disability" shall mean permanent and total disability as determined under the rules and guidelines established by the Committee for purposes of the Plan.</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2.9 "Fair Market Value" shall be the mean between the highest and lowest sales prices per share of the Common Stock for such date on the National Association of Securities Dealers Automated Quotation System or any</w:t>
      </w:r>
    </w:p>
    <w:p>
      <w:pPr>
        <w:sectPr>
          <w:pgSz w:w="11900" w:h="16838" w:orient="portrait"/>
          <w:cols w:equalWidth="0" w:num="1">
            <w:col w:w="10219"/>
          </w:cols>
          <w:pgMar w:left="240" w:top="462" w:right="1440" w:bottom="1440" w:gutter="0" w:footer="0" w:header="0"/>
          <w:type w:val="continuous"/>
        </w:sectPr>
      </w:pPr>
    </w:p>
    <w:bookmarkStart w:id="20" w:name="page21"/>
    <w:bookmarkEnd w:id="20"/>
    <w:p>
      <w:pPr>
        <w:jc w:val="both"/>
        <w:ind w:right="2399"/>
        <w:spacing w:after="0" w:line="290" w:lineRule="auto"/>
        <w:rPr>
          <w:sz w:val="20"/>
          <w:szCs w:val="20"/>
          <w:color w:val="auto"/>
        </w:rPr>
      </w:pPr>
      <w:r>
        <w:rPr>
          <w:rFonts w:ascii="Courier New" w:cs="Courier New" w:eastAsia="Courier New" w:hAnsi="Courier New"/>
          <w:sz w:val="16"/>
          <w:szCs w:val="16"/>
          <w:color w:val="auto"/>
        </w:rPr>
        <w:t>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64"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64"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2.11 "Insider" shall mean an employee who is an officer (as defined in Rule 16a-1(f) of the Exchange Act) or director of the Company, or holder of more than ten percent (10%) of its outstanding shares of Common Stock.</w:t>
      </w:r>
    </w:p>
    <w:p>
      <w:pPr>
        <w:spacing w:after="0" w:line="47"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64"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2.13 "Nonqualified Stock Option" or "NQSO" shall mean an option to purchase shares of Common Stock, granted under Article 6, which is not an Incentive Stock Option.</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2.14 "Option" means an Incentive Stock Option, a Nonqualified Stock Option, or a Reload Option.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2.15 "Option Price" shall mean the price at which a share of Common Stock may be purchased by a Participant pursuant to an Option, as determined by the Committee.</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2.16 "Other Stock-Based Award" shall mean an Award under Article 10 of this Plan that is valued in whole or in part by reference to, or is payable in or otherwise based on, Common Stock.</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2.17 "Participant" shall mean an employee of the Company or a Subsidiary who holds an outstanding Award granted under the Plan.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2.18 "Performance Shares" shall mean an Award granted under Article 9 of this Plan evidencing the right to receive Common Stock or cash of an equivalent value at the end of a specified performance period.</w:t>
      </w:r>
    </w:p>
    <w:p>
      <w:pPr>
        <w:spacing w:after="0" w:line="47"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70"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2.20 "Reload Option" shall mean an Option that is awarded under the conditions of Section 6.5 of the Plan.</w:t>
      </w: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2.21 "Retirement" shall mean the termination of a Participant's employment with the Company or a Subsidiary after the Participant attains normal retirement age as established by the Committee at the time an Award is made.</w:t>
      </w:r>
    </w:p>
    <w:p>
      <w:pPr>
        <w:spacing w:after="0" w:line="47"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2.22 "Restricted Stock" shall mean an Award granted to a Participant under Article 8 of this Plan.</w:t>
      </w: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2.23 "Stock Appreciation Right" or "SAR" shall mean an Award granted to a Participant under Article 7 of this Plan.</w:t>
      </w: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2.24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70"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2.25 "Termination of Employment" shall mean the termination of a Participant's employment with the Company or a Subsidiary. A Participant employed by a Subsidiary shall also be deemed to incur a Termination of</w:t>
      </w:r>
    </w:p>
    <w:p>
      <w:pPr>
        <w:spacing w:after="0" w:line="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62" w:right="1440" w:bottom="1440" w:gutter="0" w:footer="0" w:header="0"/>
        </w:sectPr>
      </w:pPr>
    </w:p>
    <w:bookmarkStart w:id="21" w:name="page22"/>
    <w:bookmarkEnd w:id="21"/>
    <w:p>
      <w:pPr>
        <w:jc w:val="both"/>
        <w:ind w:right="2399"/>
        <w:spacing w:after="0" w:line="311" w:lineRule="auto"/>
        <w:rPr>
          <w:sz w:val="20"/>
          <w:szCs w:val="20"/>
          <w:color w:val="auto"/>
        </w:rPr>
      </w:pPr>
      <w:r>
        <w:rPr>
          <w:rFonts w:ascii="Courier New" w:cs="Courier New" w:eastAsia="Courier New" w:hAnsi="Courier New"/>
          <w:sz w:val="16"/>
          <w:szCs w:val="16"/>
          <w:color w:val="auto"/>
        </w:rPr>
        <w:t>Employment if the Subsidiary ceases to be a Subsidiary and the Participant does not immediately thereafter become an employee of the Company or another Subsidiary.</w:t>
      </w:r>
    </w:p>
    <w:p>
      <w:pPr>
        <w:spacing w:after="0" w:line="4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3</w:t>
      </w:r>
    </w:p>
    <w:p>
      <w:pPr>
        <w:spacing w:after="0" w:line="3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ADMINISTRATION</w:t>
      </w:r>
    </w:p>
    <w:p>
      <w:pPr>
        <w:spacing w:after="0" w:line="165"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3.1 The Committee. The Plan shall be administered by a Committee designated by the Board consisting of not less than two (2) directors who shall be appointed from time to time by the Board, each of whom shall qualify as a Nonemployee Director.</w:t>
      </w:r>
    </w:p>
    <w:p>
      <w:pPr>
        <w:spacing w:after="0" w:line="64"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3.2 Committee Authority. Subject to the Company's Articles of Incorporation, Bylaws and the provisions of this Plan, the Committee shall have full authority to grant Awards to key employees of the Company or a Subsidiary. Awards may be granted singly, in combination, or in tandem. The authority of the Committee shall include the following:</w:t>
      </w:r>
    </w:p>
    <w:p>
      <w:pPr>
        <w:spacing w:after="0" w:line="70" w:lineRule="exact"/>
        <w:rPr>
          <w:sz w:val="20"/>
          <w:szCs w:val="20"/>
          <w:color w:val="auto"/>
        </w:rPr>
      </w:pPr>
    </w:p>
    <w:p>
      <w:pPr>
        <w:ind w:left="480" w:right="2399" w:firstLine="498"/>
        <w:spacing w:after="0" w:line="373"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of the Company or a Subsidiary to whom Awards may be granted under the Plan;</w:t>
      </w:r>
    </w:p>
    <w:p>
      <w:pPr>
        <w:jc w:val="both"/>
        <w:ind w:left="480" w:right="2399" w:firstLine="498"/>
        <w:spacing w:after="0" w:line="296" w:lineRule="auto"/>
        <w:tabs>
          <w:tab w:leader="none" w:pos="145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Stock Appreciation Rights, Restricted Stock, Performance Shares and Other Stock-Based Awards, or any combination thereof are to be granted under the Plan;</w:t>
      </w:r>
    </w:p>
    <w:p>
      <w:pPr>
        <w:spacing w:after="0" w:line="269" w:lineRule="exact"/>
        <w:rPr>
          <w:rFonts w:ascii="Courier New" w:cs="Courier New" w:eastAsia="Courier New" w:hAnsi="Courier New"/>
          <w:sz w:val="16"/>
          <w:szCs w:val="16"/>
          <w:color w:val="auto"/>
        </w:rPr>
      </w:pPr>
    </w:p>
    <w:p>
      <w:pPr>
        <w:ind w:left="480" w:right="2399" w:firstLine="498"/>
        <w:spacing w:after="0" w:line="373"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Award;</w:t>
      </w:r>
    </w:p>
    <w:p>
      <w:pPr>
        <w:jc w:val="both"/>
        <w:ind w:left="480" w:right="2399" w:firstLine="498"/>
        <w:spacing w:after="0" w:line="273"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spacing w:after="0" w:line="78"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to what extent and under what circumstances grants of Awards are to operate on a tandem basis and/or in conjunction with or apart from other cash compensation arrangement made by the Company other than under the terms of this Plan;</w:t>
      </w:r>
    </w:p>
    <w:p>
      <w:pPr>
        <w:spacing w:after="0" w:line="63" w:lineRule="exact"/>
        <w:rPr>
          <w:rFonts w:ascii="Courier New" w:cs="Courier New" w:eastAsia="Courier New" w:hAnsi="Courier New"/>
          <w:sz w:val="16"/>
          <w:szCs w:val="16"/>
          <w:color w:val="auto"/>
        </w:rPr>
      </w:pPr>
    </w:p>
    <w:p>
      <w:pPr>
        <w:ind w:left="480" w:right="2399" w:firstLine="498"/>
        <w:spacing w:after="0" w:line="373"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under what circumstances an Award may be settled in cash, Common Stock, or a combination thereof; and</w:t>
      </w:r>
    </w:p>
    <w:p>
      <w:pPr>
        <w:jc w:val="both"/>
        <w:ind w:left="480" w:right="2399" w:firstLine="498"/>
        <w:spacing w:after="0" w:line="311" w:lineRule="auto"/>
        <w:tabs>
          <w:tab w:leader="none" w:pos="13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to what extent and under what circumstances shares of Common Stock and other amounts payable with respect to an Award shall be deferred.</w:t>
      </w:r>
    </w:p>
    <w:p>
      <w:pPr>
        <w:spacing w:after="0" w:line="47"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28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4</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COMMON STOCK SUBJECT TO THE PLAN</w:t>
      </w:r>
    </w:p>
    <w:p>
      <w:pPr>
        <w:spacing w:after="0" w:line="165"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Subject to adjustment as provided in Section 13.1, the maximum aggregate number of shares of Common Stock which may be issued under this Plan, which may be either unauthorized and unissued Common Stock or issued Common Stock reacquired by the Company ("Plan Shares"), shall be:</w:t>
      </w:r>
    </w:p>
    <w:p>
      <w:pPr>
        <w:spacing w:after="0" w:line="6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2" w:right="1440" w:bottom="1440" w:gutter="0" w:footer="0" w:header="0"/>
        </w:sectPr>
      </w:pPr>
    </w:p>
    <w:bookmarkStart w:id="22" w:name="page23"/>
    <w:bookmarkEnd w:id="22"/>
    <w:p>
      <w:pPr>
        <w:ind w:left="1360" w:hanging="382"/>
        <w:spacing w:after="0"/>
        <w:tabs>
          <w:tab w:leader="none" w:pos="13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 Shares; plus</w:t>
      </w:r>
    </w:p>
    <w:p>
      <w:pPr>
        <w:spacing w:after="0" w:line="194" w:lineRule="exact"/>
        <w:rPr>
          <w:rFonts w:ascii="Courier New" w:cs="Courier New" w:eastAsia="Courier New" w:hAnsi="Courier New"/>
          <w:sz w:val="16"/>
          <w:szCs w:val="16"/>
          <w:color w:val="auto"/>
        </w:rPr>
      </w:pPr>
    </w:p>
    <w:p>
      <w:pPr>
        <w:ind w:left="480" w:right="2399" w:firstLine="498"/>
        <w:spacing w:after="0" w:line="373" w:lineRule="auto"/>
        <w:tabs>
          <w:tab w:leader="none" w:pos="13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approved but not covered by options or other stock rights granted under the 1997 Long Term Incentive Plan.</w:t>
      </w:r>
    </w:p>
    <w:p>
      <w:pPr>
        <w:jc w:val="both"/>
        <w:ind w:left="480" w:right="2399" w:firstLine="498"/>
        <w:spacing w:after="0" w:line="269" w:lineRule="auto"/>
        <w:tabs>
          <w:tab w:leader="none" w:pos="13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increase in the number of Shares determined and to be effective on the date of each annual meeting of the Company's shareholders (commencing with the annual meeting in the year 2000), equal to the lesser of (i) 200,000 Shares, (ii) one percent (1.0%) of the sum of (1) the outstanding Shares, plus (2) the number of Shares subject to outstanding options issues under the Plan on such date, or (iii) such number of Shares as determined by the Board.</w:t>
      </w:r>
    </w:p>
    <w:p>
      <w:pPr>
        <w:spacing w:after="0" w:line="82" w:lineRule="exact"/>
        <w:rPr>
          <w:sz w:val="20"/>
          <w:szCs w:val="20"/>
          <w:color w:val="auto"/>
        </w:rPr>
      </w:pPr>
    </w:p>
    <w:p>
      <w:pPr>
        <w:jc w:val="both"/>
        <w:ind w:right="2399" w:firstLine="489"/>
        <w:spacing w:after="0" w:line="260" w:lineRule="auto"/>
        <w:rPr>
          <w:sz w:val="20"/>
          <w:szCs w:val="20"/>
          <w:color w:val="auto"/>
        </w:rPr>
      </w:pPr>
      <w:r>
        <w:rPr>
          <w:rFonts w:ascii="Courier New" w:cs="Courier New" w:eastAsia="Courier New" w:hAnsi="Courier New"/>
          <w:sz w:val="16"/>
          <w:szCs w:val="16"/>
          <w:color w:val="auto"/>
        </w:rPr>
        <w:t>Determinations as to the number of Plan Shares that remain available for issuance under the Plan shall be made in accordance with such rules and procedures as the Committee shall determine from time to time. If an Award expires unexercised or is forfeited, canceled, terminated or settled in cash in lieu of Common Stock, the shares of Common Stock that were theretofore subject (or potentially subject) to such Award may again be made subject to an Award Agreement. In addition, Shares from the following sources shall be added to the number of Plan Shares available for issuance under the Plan: (1) any Shares of the Company's Common Stock surrendered in payment of the exercise price of Options or to pay the tax withholding obligations incurred upon the exercise of Options; and (2) Options withheld to pay the exercise price or tax withholding obligations incurred upon the exercise of Options.</w:t>
      </w:r>
    </w:p>
    <w:p>
      <w:pPr>
        <w:spacing w:after="0" w:line="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5</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ELIGIBILITY</w:t>
      </w:r>
    </w:p>
    <w:p>
      <w:pPr>
        <w:spacing w:after="0" w:line="165"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Participants may hold more than one Award, but only on the terms and subject to the restrictions set forth in the Plan and their respective Award Agreements. No participant may receive Awards under the Plan covering more than twenty-five percent (25%) of Plan Shares.</w:t>
      </w:r>
    </w:p>
    <w:p>
      <w:pPr>
        <w:spacing w:after="0" w:line="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6</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STOCK OPTIONS</w:t>
      </w:r>
    </w:p>
    <w:p>
      <w:pPr>
        <w:spacing w:after="0" w:line="16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6.1 Options. Options may be granted alone or in addition to other Awards granted under this Plan. Each Option granted under this Plan shall be either an Incentive Stock Option (ISO) or a Nonqualified Stock Option (NQSO).</w:t>
      </w:r>
    </w:p>
    <w:p>
      <w:pPr>
        <w:spacing w:after="0" w:line="47"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6.2 Grants.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79"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6.3 Incentive Stock Options.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87"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6.4 Terms of Options. Options granted under the Plan shall be evidenced by Award Agreements in such form as the Committee shall from time to time approve. Each Agreement shall comply with and be subject to the following terms and conditions:</w:t>
      </w:r>
    </w:p>
    <w:p>
      <w:pPr>
        <w:spacing w:after="0" w:line="6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62" w:right="1440" w:bottom="1440" w:gutter="0" w:footer="0" w:header="0"/>
        </w:sectPr>
      </w:pPr>
    </w:p>
    <w:bookmarkStart w:id="23" w:name="page24"/>
    <w:bookmarkEnd w:id="23"/>
    <w:p>
      <w:pPr>
        <w:jc w:val="both"/>
        <w:ind w:left="-9" w:right="2399" w:firstLine="498"/>
        <w:spacing w:after="0" w:line="273" w:lineRule="auto"/>
        <w:tabs>
          <w:tab w:leader="none" w:pos="87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Agreement.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78" w:lineRule="exact"/>
        <w:rPr>
          <w:rFonts w:ascii="Courier New" w:cs="Courier New" w:eastAsia="Courier New" w:hAnsi="Courier New"/>
          <w:sz w:val="16"/>
          <w:szCs w:val="16"/>
          <w:color w:val="auto"/>
        </w:rPr>
      </w:pPr>
    </w:p>
    <w:p>
      <w:pPr>
        <w:jc w:val="both"/>
        <w:ind w:left="-9" w:right="2399" w:firstLine="498"/>
        <w:spacing w:after="0" w:line="269" w:lineRule="auto"/>
        <w:tabs>
          <w:tab w:leader="none" w:pos="96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of Common Stock purchasable under an Option shall be determined by the Committee at the time of grant but shall be not less than one hundred percent (100%) of the Fair Market Value of the Common Stock at the Award Date, provided that the Option Price per share of Common Stock subject to an Incentive Stock Option granted to an Insider shall be no less than 110 percent of the Fair Market Value of the shares of Common Stock on the Award Date.</w:t>
      </w:r>
    </w:p>
    <w:p>
      <w:pPr>
        <w:spacing w:after="0" w:line="81" w:lineRule="exact"/>
        <w:rPr>
          <w:rFonts w:ascii="Courier New" w:cs="Courier New" w:eastAsia="Courier New" w:hAnsi="Courier New"/>
          <w:sz w:val="16"/>
          <w:szCs w:val="16"/>
          <w:color w:val="auto"/>
        </w:rPr>
      </w:pPr>
    </w:p>
    <w:p>
      <w:pPr>
        <w:jc w:val="both"/>
        <w:ind w:left="-9" w:right="2399" w:firstLine="498"/>
        <w:spacing w:after="0" w:line="280" w:lineRule="auto"/>
        <w:tabs>
          <w:tab w:leader="none" w:pos="96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spacing w:after="0" w:line="70" w:lineRule="exact"/>
        <w:rPr>
          <w:rFonts w:ascii="Courier New" w:cs="Courier New" w:eastAsia="Courier New" w:hAnsi="Courier New"/>
          <w:sz w:val="16"/>
          <w:szCs w:val="16"/>
          <w:color w:val="auto"/>
        </w:rPr>
      </w:pPr>
    </w:p>
    <w:p>
      <w:pPr>
        <w:jc w:val="both"/>
        <w:ind w:left="-9" w:right="2399" w:firstLine="498"/>
        <w:spacing w:after="0" w:line="264" w:lineRule="auto"/>
        <w:tabs>
          <w:tab w:leader="none" w:pos="96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Except as provided in Section 13.2, no Option shall be exercisable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85" w:lineRule="exact"/>
        <w:rPr>
          <w:rFonts w:ascii="Courier New" w:cs="Courier New" w:eastAsia="Courier New" w:hAnsi="Courier New"/>
          <w:sz w:val="16"/>
          <w:szCs w:val="16"/>
          <w:color w:val="auto"/>
        </w:rPr>
      </w:pPr>
    </w:p>
    <w:p>
      <w:pPr>
        <w:jc w:val="both"/>
        <w:ind w:left="-9" w:right="2399" w:firstLine="498"/>
        <w:spacing w:after="0" w:line="253" w:lineRule="auto"/>
        <w:tabs>
          <w:tab w:leader="none" w:pos="87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and with respect to any shares of Common Stock acquired upon the exercise of an Option, has been held by the Optionee for a period of at least six (6) consecutive months)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w:t>
      </w:r>
    </w:p>
    <w:p>
      <w:pPr>
        <w:spacing w:after="0" w:line="91" w:lineRule="exact"/>
        <w:rPr>
          <w:rFonts w:ascii="Courier New" w:cs="Courier New" w:eastAsia="Courier New" w:hAnsi="Courier New"/>
          <w:sz w:val="16"/>
          <w:szCs w:val="16"/>
          <w:color w:val="auto"/>
        </w:rPr>
      </w:pPr>
    </w:p>
    <w:p>
      <w:pPr>
        <w:jc w:val="both"/>
        <w:ind w:left="-9" w:right="2399" w:firstLine="498"/>
        <w:spacing w:after="0" w:line="255" w:lineRule="auto"/>
        <w:tabs>
          <w:tab w:leader="none" w:pos="96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w:t>
      </w:r>
    </w:p>
    <w:p>
      <w:pPr>
        <w:spacing w:after="0" w:line="2" w:lineRule="exact"/>
        <w:rPr>
          <w:rFonts w:ascii="Courier New" w:cs="Courier New" w:eastAsia="Courier New" w:hAnsi="Courier New"/>
          <w:sz w:val="16"/>
          <w:szCs w:val="16"/>
          <w:color w:val="auto"/>
        </w:rPr>
      </w:pPr>
    </w:p>
    <w:p>
      <w:pPr>
        <w:jc w:val="both"/>
        <w:ind w:left="-9" w:right="2399" w:firstLine="9"/>
        <w:spacing w:after="0" w:line="248" w:lineRule="auto"/>
        <w:tabs>
          <w:tab w:leader="none" w:pos="38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w:t>
      </w:r>
    </w:p>
    <w:p>
      <w:pPr>
        <w:spacing w:after="0" w:line="3" w:lineRule="exact"/>
        <w:rPr>
          <w:sz w:val="20"/>
          <w:szCs w:val="20"/>
          <w:color w:val="auto"/>
        </w:rPr>
      </w:pPr>
    </w:p>
    <w:p>
      <w:pPr>
        <w:jc w:val="both"/>
        <w:ind w:left="-9" w:right="2399" w:firstLine="9"/>
        <w:spacing w:after="0" w:line="265" w:lineRule="auto"/>
        <w:tabs>
          <w:tab w:leader="none" w:pos="6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w:t>
      </w:r>
    </w:p>
    <w:p>
      <w:pPr>
        <w:spacing w:after="0" w:line="85" w:lineRule="exact"/>
        <w:rPr>
          <w:sz w:val="20"/>
          <w:szCs w:val="20"/>
          <w:color w:val="auto"/>
        </w:rPr>
      </w:pPr>
    </w:p>
    <w:p>
      <w:pPr>
        <w:ind w:left="333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0"/>
          </w:cols>
          <w:pgMar w:left="729" w:top="462" w:right="1440" w:bottom="406" w:gutter="0" w:footer="0" w:header="0"/>
        </w:sectPr>
      </w:pPr>
    </w:p>
    <w:bookmarkStart w:id="24" w:name="page25"/>
    <w:bookmarkEnd w:id="24"/>
    <w:p>
      <w:pPr>
        <w:jc w:val="both"/>
        <w:ind w:left="480" w:right="2399"/>
        <w:spacing w:after="0" w:line="264" w:lineRule="auto"/>
        <w:rPr>
          <w:sz w:val="20"/>
          <w:szCs w:val="20"/>
          <w:color w:val="auto"/>
        </w:rPr>
      </w:pPr>
      <w:r>
        <w:rPr>
          <w:rFonts w:ascii="Courier New" w:cs="Courier New" w:eastAsia="Courier New" w:hAnsi="Courier New"/>
          <w:sz w:val="16"/>
          <w:szCs w:val="16"/>
          <w:color w:val="auto"/>
        </w:rPr>
        <w:t>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85" w:lineRule="exact"/>
        <w:rPr>
          <w:sz w:val="20"/>
          <w:szCs w:val="20"/>
          <w:color w:val="auto"/>
        </w:rPr>
      </w:pPr>
    </w:p>
    <w:p>
      <w:pPr>
        <w:jc w:val="both"/>
        <w:ind w:left="480" w:right="2399" w:firstLine="498"/>
        <w:spacing w:after="0" w:line="255" w:lineRule="auto"/>
        <w:tabs>
          <w:tab w:leader="none" w:pos="145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Reasons other than Disability or Death.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w:t>
      </w:r>
    </w:p>
    <w:p>
      <w:pPr>
        <w:spacing w:after="0" w:line="2" w:lineRule="exact"/>
        <w:rPr>
          <w:rFonts w:ascii="Courier New" w:cs="Courier New" w:eastAsia="Courier New" w:hAnsi="Courier New"/>
          <w:sz w:val="16"/>
          <w:szCs w:val="16"/>
          <w:color w:val="auto"/>
        </w:rPr>
      </w:pPr>
    </w:p>
    <w:p>
      <w:pPr>
        <w:jc w:val="both"/>
        <w:ind w:left="480" w:right="2399" w:firstLine="9"/>
        <w:spacing w:after="0" w:line="263" w:lineRule="auto"/>
        <w:tabs>
          <w:tab w:leader="none" w:pos="8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83" w:lineRule="exact"/>
        <w:rPr>
          <w:rFonts w:ascii="Courier New" w:cs="Courier New" w:eastAsia="Courier New" w:hAnsi="Courier New"/>
          <w:sz w:val="16"/>
          <w:szCs w:val="16"/>
          <w:color w:val="auto"/>
        </w:rPr>
      </w:pPr>
    </w:p>
    <w:p>
      <w:pPr>
        <w:jc w:val="both"/>
        <w:ind w:left="480" w:right="2399" w:firstLine="498"/>
        <w:spacing w:after="0" w:line="262" w:lineRule="auto"/>
        <w:tabs>
          <w:tab w:leader="none" w:pos="14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Disability. Upon Termination of Employment by reason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88" w:lineRule="exact"/>
        <w:rPr>
          <w:rFonts w:ascii="Courier New" w:cs="Courier New" w:eastAsia="Courier New" w:hAnsi="Courier New"/>
          <w:sz w:val="16"/>
          <w:szCs w:val="16"/>
          <w:color w:val="auto"/>
        </w:rPr>
      </w:pPr>
    </w:p>
    <w:p>
      <w:pPr>
        <w:jc w:val="both"/>
        <w:ind w:left="480" w:right="2399" w:firstLine="498"/>
        <w:spacing w:after="0" w:line="257" w:lineRule="auto"/>
        <w:tabs>
          <w:tab w:leader="none" w:pos="14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Death.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89"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4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Options. Any Option that is not exercised within whichever of the exercise periods specified in Sections 6.4(g), (h) or (i) is applicable shall terminate upon expiration of such exercise period.</w:t>
      </w:r>
    </w:p>
    <w:p>
      <w:pPr>
        <w:spacing w:after="0" w:line="47" w:lineRule="exact"/>
        <w:rPr>
          <w:rFonts w:ascii="Courier New" w:cs="Courier New" w:eastAsia="Courier New" w:hAnsi="Courier New"/>
          <w:sz w:val="16"/>
          <w:szCs w:val="16"/>
          <w:color w:val="auto"/>
        </w:rPr>
      </w:pPr>
    </w:p>
    <w:p>
      <w:pPr>
        <w:jc w:val="both"/>
        <w:ind w:left="480" w:right="2399" w:firstLine="498"/>
        <w:spacing w:after="0" w:line="259" w:lineRule="auto"/>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Settlement Provisions.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89"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6.5 Reload Options. Without in any way limiting the authority of the Committee to make grants hereunder, and in order to induce employees to retain ownership of shares of Common Stock, the Committee shall have the authority (but not an obligation) to include within any Award Agreement a provision entitling the Participant to a further Option (a "Reload Option") in the event the Participant exercises the Option evidenced by the Award Agreement, in whole or</w:t>
      </w:r>
    </w:p>
    <w:p>
      <w:pPr>
        <w:spacing w:after="0" w:line="7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62" w:right="1440" w:bottom="1157" w:gutter="0" w:footer="0" w:header="0"/>
        </w:sectPr>
      </w:pPr>
    </w:p>
    <w:bookmarkStart w:id="25" w:name="page26"/>
    <w:bookmarkEnd w:id="25"/>
    <w:p>
      <w:pPr>
        <w:jc w:val="both"/>
        <w:ind w:right="2399"/>
        <w:spacing w:after="0" w:line="257" w:lineRule="auto"/>
        <w:rPr>
          <w:sz w:val="20"/>
          <w:szCs w:val="20"/>
          <w:color w:val="auto"/>
        </w:rPr>
      </w:pPr>
      <w:r>
        <w:rPr>
          <w:rFonts w:ascii="Courier New" w:cs="Courier New" w:eastAsia="Courier New" w:hAnsi="Courier New"/>
          <w:sz w:val="16"/>
          <w:szCs w:val="16"/>
          <w:color w:val="auto"/>
        </w:rPr>
        <w:t>in part, by surrendering shares of Common Stock previously owned by the Participant, in accordance with this Plan and the terms and conditions of the Award Agreement. A Reload Option shall entitle a Participant to purchase a number of shares of Common Stock equal to the number of such shares so delivered upon exercise of the original Option and, in the discretion of the Committee, the number of shares, if any, tendered to the Company to satisfy any withholding tax liability arising in connection with the exercise of the original Option. A Reload Option shall: (a) have an Option Price of not less than one hundred percent (100%) of the per share Fair Market Value of the Common Stock on the date of grant of such Reload Option; (b) have a term not longer than the remaining term of the original Option at the time of exercise thereof; (c) become exercisable in the event the shares acquired upon exercise of the original Option are held for a minimum period of time established by the Committee; and (d) be subject to such other terms and conditions as the Committee may determine.</w:t>
      </w:r>
    </w:p>
    <w:p>
      <w:pPr>
        <w:spacing w:after="0" w:line="29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7</w:t>
      </w:r>
    </w:p>
    <w:p>
      <w:pPr>
        <w:spacing w:after="0" w:line="3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STOCK APPRECIATION RIGHTS</w:t>
      </w:r>
    </w:p>
    <w:p>
      <w:pPr>
        <w:spacing w:after="0" w:line="165"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7.1 Grant of SARs.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87" w:lineRule="exact"/>
        <w:rPr>
          <w:sz w:val="20"/>
          <w:szCs w:val="20"/>
          <w:color w:val="auto"/>
        </w:rPr>
      </w:pPr>
    </w:p>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7.2 Payment of SAR Amount.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8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8</w:t>
      </w:r>
    </w:p>
    <w:p>
      <w:pPr>
        <w:spacing w:after="0" w:line="3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RESTRICTED STOCK</w:t>
      </w:r>
    </w:p>
    <w:p>
      <w:pPr>
        <w:spacing w:after="0" w:line="165" w:lineRule="exact"/>
        <w:rPr>
          <w:sz w:val="20"/>
          <w:szCs w:val="20"/>
          <w:color w:val="auto"/>
        </w:rPr>
      </w:pPr>
    </w:p>
    <w:p>
      <w:pPr>
        <w:jc w:val="both"/>
        <w:ind w:right="2399" w:firstLine="489"/>
        <w:spacing w:after="0" w:line="259" w:lineRule="auto"/>
        <w:rPr>
          <w:sz w:val="20"/>
          <w:szCs w:val="20"/>
          <w:color w:val="auto"/>
        </w:rPr>
      </w:pPr>
      <w:r>
        <w:rPr>
          <w:rFonts w:ascii="Courier New" w:cs="Courier New" w:eastAsia="Courier New" w:hAnsi="Courier New"/>
          <w:sz w:val="16"/>
          <w:szCs w:val="16"/>
          <w:color w:val="auto"/>
        </w:rPr>
        <w:t>8.1 Awards of Restricted Stock.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89"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8.2 Awards and Certificates.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79" w:lineRule="exact"/>
        <w:rPr>
          <w:sz w:val="20"/>
          <w:szCs w:val="20"/>
          <w:color w:val="auto"/>
        </w:rPr>
      </w:pPr>
    </w:p>
    <w:p>
      <w:pPr>
        <w:jc w:val="both"/>
        <w:ind w:left="480" w:right="2399" w:firstLine="498"/>
        <w:spacing w:after="0" w:line="280" w:lineRule="auto"/>
        <w:tabs>
          <w:tab w:leader="none" w:pos="1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70" w:lineRule="exact"/>
        <w:rPr>
          <w:rFonts w:ascii="Courier New" w:cs="Courier New" w:eastAsia="Courier New" w:hAnsi="Courier New"/>
          <w:sz w:val="16"/>
          <w:szCs w:val="16"/>
          <w:color w:val="auto"/>
        </w:rPr>
      </w:pPr>
    </w:p>
    <w:p>
      <w:pPr>
        <w:jc w:val="both"/>
        <w:ind w:left="480" w:right="2399" w:firstLine="498"/>
        <w:spacing w:after="0" w:line="275" w:lineRule="auto"/>
        <w:tabs>
          <w:tab w:leader="none" w:pos="1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27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62" w:right="1440" w:bottom="1440" w:gutter="0" w:footer="0" w:header="0"/>
        </w:sectPr>
      </w:pPr>
    </w:p>
    <w:bookmarkStart w:id="26" w:name="page27"/>
    <w:bookmarkEnd w:id="26"/>
    <w:p>
      <w:pPr>
        <w:jc w:val="both"/>
        <w:ind w:left="1460" w:right="2879"/>
        <w:spacing w:after="0" w:line="255" w:lineRule="auto"/>
        <w:rPr>
          <w:sz w:val="20"/>
          <w:szCs w:val="20"/>
          <w:color w:val="auto"/>
        </w:rPr>
      </w:pPr>
      <w:r>
        <w:rPr>
          <w:rFonts w:ascii="Courier New" w:cs="Courier New" w:eastAsia="Courier New" w:hAnsi="Courier New"/>
          <w:sz w:val="16"/>
          <w:szCs w:val="16"/>
          <w:color w:val="auto"/>
        </w:rPr>
        <w:t>"The transferability of this certificate and the shares of stock represented hereby are subject to the terms and conditions (including forfeiture) of the Universal Forest Products, Inc. Long Term Stock Incentive Plan and related Award Agreement entered into between the registered owner and the Company, dated _____________. Copies of such Plan</w:t>
      </w:r>
    </w:p>
    <w:p>
      <w:pPr>
        <w:spacing w:after="0" w:line="2" w:lineRule="exact"/>
        <w:rPr>
          <w:sz w:val="20"/>
          <w:szCs w:val="20"/>
          <w:color w:val="auto"/>
        </w:rPr>
      </w:pPr>
    </w:p>
    <w:p>
      <w:pPr>
        <w:jc w:val="both"/>
        <w:ind w:left="1460" w:right="2879"/>
        <w:spacing w:after="0" w:line="334" w:lineRule="auto"/>
        <w:rPr>
          <w:sz w:val="20"/>
          <w:szCs w:val="20"/>
          <w:color w:val="auto"/>
        </w:rPr>
      </w:pPr>
      <w:r>
        <w:rPr>
          <w:rFonts w:ascii="Courier New" w:cs="Courier New" w:eastAsia="Courier New" w:hAnsi="Courier New"/>
          <w:sz w:val="16"/>
          <w:szCs w:val="16"/>
          <w:color w:val="auto"/>
        </w:rPr>
        <w:t>and Agreement are on file in the offices of the Company, 2801 East Beltline NE, Grand Rapids, Michigan 49525."</w:t>
      </w:r>
    </w:p>
    <w:p>
      <w:pPr>
        <w:spacing w:after="0" w:line="29" w:lineRule="exact"/>
        <w:rPr>
          <w:sz w:val="20"/>
          <w:szCs w:val="20"/>
          <w:color w:val="auto"/>
        </w:rPr>
      </w:pPr>
    </w:p>
    <w:p>
      <w:pPr>
        <w:jc w:val="both"/>
        <w:ind w:left="480" w:right="2399" w:firstLine="498"/>
        <w:spacing w:after="0" w:line="273" w:lineRule="auto"/>
        <w:tabs>
          <w:tab w:leader="none" w:pos="13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Custody.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79"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8.3 Restrictions and Conditions. The shares of Restricted Stock awarded pursuant to this Plan shall be subject to the following restrictions and conditions:</w:t>
      </w:r>
    </w:p>
    <w:p>
      <w:pPr>
        <w:spacing w:after="0" w:line="47" w:lineRule="exact"/>
        <w:rPr>
          <w:sz w:val="20"/>
          <w:szCs w:val="20"/>
          <w:color w:val="auto"/>
        </w:rPr>
      </w:pPr>
    </w:p>
    <w:p>
      <w:pPr>
        <w:jc w:val="both"/>
        <w:ind w:left="480" w:right="2399" w:firstLine="498"/>
        <w:spacing w:after="0" w:line="262" w:lineRule="auto"/>
        <w:tabs>
          <w:tab w:leader="none" w:pos="13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Period.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88" w:lineRule="exact"/>
        <w:rPr>
          <w:rFonts w:ascii="Courier New" w:cs="Courier New" w:eastAsia="Courier New" w:hAnsi="Courier New"/>
          <w:sz w:val="16"/>
          <w:szCs w:val="16"/>
          <w:color w:val="auto"/>
        </w:rPr>
      </w:pPr>
    </w:p>
    <w:p>
      <w:pPr>
        <w:jc w:val="both"/>
        <w:ind w:left="480" w:right="2399" w:firstLine="498"/>
        <w:spacing w:after="0" w:line="262" w:lineRule="auto"/>
        <w:tabs>
          <w:tab w:leader="none" w:pos="13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88" w:lineRule="exact"/>
        <w:rPr>
          <w:rFonts w:ascii="Courier New" w:cs="Courier New" w:eastAsia="Courier New" w:hAnsi="Courier New"/>
          <w:sz w:val="16"/>
          <w:szCs w:val="16"/>
          <w:color w:val="auto"/>
        </w:rPr>
      </w:pPr>
    </w:p>
    <w:p>
      <w:pPr>
        <w:jc w:val="both"/>
        <w:ind w:left="480" w:right="2399" w:firstLine="498"/>
        <w:spacing w:after="0" w:line="273" w:lineRule="auto"/>
        <w:tabs>
          <w:tab w:leader="none" w:pos="13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78"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3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If and when the Restriction Period expires without a prior forfeiture of the Restricted Stock, the certificates for such shares shall be delivered to the Participant.</w:t>
      </w:r>
    </w:p>
    <w:p>
      <w:pPr>
        <w:spacing w:after="0" w:line="4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9</w:t>
      </w:r>
    </w:p>
    <w:p>
      <w:pPr>
        <w:spacing w:after="0" w:line="3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PERFORMANCE SHARES</w:t>
      </w:r>
    </w:p>
    <w:p>
      <w:pPr>
        <w:spacing w:after="0" w:line="165"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9.1 Award of Performance Shares.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2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63" w:right="1440" w:bottom="1440" w:gutter="0" w:footer="0" w:header="0"/>
        </w:sectPr>
      </w:pPr>
    </w:p>
    <w:bookmarkStart w:id="27" w:name="page28"/>
    <w:bookmarkEnd w:id="27"/>
    <w:p>
      <w:pPr>
        <w:ind w:left="480"/>
        <w:spacing w:after="0"/>
        <w:tabs>
          <w:tab w:leader="none" w:pos="1940" w:val="left"/>
          <w:tab w:leader="none" w:pos="3200" w:val="left"/>
          <w:tab w:leader="none" w:pos="4480" w:val="left"/>
          <w:tab w:leader="none" w:pos="5260" w:val="left"/>
          <w:tab w:leader="none" w:pos="6140" w:val="left"/>
          <w:tab w:leader="none" w:pos="7120" w:val="left"/>
        </w:tabs>
        <w:rPr>
          <w:sz w:val="20"/>
          <w:szCs w:val="20"/>
          <w:color w:val="auto"/>
        </w:rPr>
      </w:pPr>
      <w:r>
        <w:rPr>
          <w:rFonts w:ascii="Courier New" w:cs="Courier New" w:eastAsia="Courier New" w:hAnsi="Courier New"/>
          <w:sz w:val="16"/>
          <w:szCs w:val="16"/>
          <w:color w:val="auto"/>
        </w:rPr>
        <w:t>9.2 Terms and</w:t>
        <w:tab/>
        <w:t>Conditions.</w:t>
        <w:tab/>
        <w:t>Performance</w:t>
        <w:tab/>
        <w:t>Shares</w:t>
        <w:tab/>
        <w:t>awarded</w:t>
        <w:tab/>
        <w:t>pursuant</w:t>
        <w:tab/>
        <w:t>to this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9 shall be subject to the following terms and conditions:</w:t>
      </w:r>
    </w:p>
    <w:p>
      <w:pPr>
        <w:spacing w:after="0" w:line="165" w:lineRule="exact"/>
        <w:rPr>
          <w:sz w:val="20"/>
          <w:szCs w:val="20"/>
          <w:color w:val="auto"/>
        </w:rPr>
      </w:pPr>
    </w:p>
    <w:p>
      <w:pPr>
        <w:jc w:val="both"/>
        <w:ind w:left="480" w:right="2399" w:firstLine="498"/>
        <w:spacing w:after="0" w:line="269"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81"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45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63" w:lineRule="exact"/>
        <w:rPr>
          <w:rFonts w:ascii="Courier New" w:cs="Courier New" w:eastAsia="Courier New" w:hAnsi="Courier New"/>
          <w:sz w:val="16"/>
          <w:szCs w:val="16"/>
          <w:color w:val="auto"/>
        </w:rPr>
      </w:pPr>
    </w:p>
    <w:p>
      <w:pPr>
        <w:jc w:val="both"/>
        <w:ind w:left="480" w:right="2399" w:firstLine="498"/>
        <w:spacing w:after="0" w:line="280"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70" w:lineRule="exact"/>
        <w:rPr>
          <w:rFonts w:ascii="Courier New" w:cs="Courier New" w:eastAsia="Courier New" w:hAnsi="Courier New"/>
          <w:sz w:val="16"/>
          <w:szCs w:val="16"/>
          <w:color w:val="auto"/>
        </w:rPr>
      </w:pPr>
    </w:p>
    <w:p>
      <w:pPr>
        <w:jc w:val="both"/>
        <w:ind w:left="480" w:right="2399" w:firstLine="498"/>
        <w:spacing w:after="0" w:line="280"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7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10</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 STOCK-BASED AWARDS</w:t>
      </w:r>
    </w:p>
    <w:p>
      <w:pPr>
        <w:spacing w:after="0" w:line="165" w:lineRule="exact"/>
        <w:rPr>
          <w:sz w:val="20"/>
          <w:szCs w:val="20"/>
          <w:color w:val="auto"/>
        </w:rPr>
      </w:pPr>
    </w:p>
    <w:p>
      <w:pPr>
        <w:jc w:val="both"/>
        <w:ind w:right="2399" w:firstLine="489"/>
        <w:spacing w:after="0" w:line="260" w:lineRule="auto"/>
        <w:rPr>
          <w:sz w:val="20"/>
          <w:szCs w:val="20"/>
          <w:color w:val="auto"/>
        </w:rPr>
      </w:pPr>
      <w:r>
        <w:rPr>
          <w:rFonts w:ascii="Courier New" w:cs="Courier New" w:eastAsia="Courier New" w:hAnsi="Courier New"/>
          <w:sz w:val="16"/>
          <w:szCs w:val="16"/>
          <w:color w:val="auto"/>
        </w:rPr>
        <w:t>10.1 Other Awards.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8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10.2 Terms and Conditions. Other Stock-Based Awards made pursuant to this Article 10 shall be set forth in an Award Agreement and shall be subject to the following terms and conditions:</w:t>
      </w:r>
    </w:p>
    <w:p>
      <w:pPr>
        <w:spacing w:after="0" w:line="47" w:lineRule="exact"/>
        <w:rPr>
          <w:sz w:val="20"/>
          <w:szCs w:val="20"/>
          <w:color w:val="auto"/>
        </w:rPr>
      </w:pPr>
    </w:p>
    <w:p>
      <w:pPr>
        <w:jc w:val="both"/>
        <w:ind w:left="480" w:right="2399" w:firstLine="498"/>
        <w:spacing w:after="0" w:line="273" w:lineRule="auto"/>
        <w:tabs>
          <w:tab w:leader="none" w:pos="13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78" w:lineRule="exact"/>
        <w:rPr>
          <w:rFonts w:ascii="Courier New" w:cs="Courier New" w:eastAsia="Courier New" w:hAnsi="Courier New"/>
          <w:sz w:val="16"/>
          <w:szCs w:val="16"/>
          <w:color w:val="auto"/>
        </w:rPr>
      </w:pPr>
    </w:p>
    <w:p>
      <w:pPr>
        <w:jc w:val="both"/>
        <w:ind w:left="480" w:right="2399" w:firstLine="498"/>
        <w:spacing w:after="0" w:line="273" w:lineRule="auto"/>
        <w:tabs>
          <w:tab w:leader="none" w:pos="145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78" w:lineRule="exact"/>
        <w:rPr>
          <w:rFonts w:ascii="Courier New" w:cs="Courier New" w:eastAsia="Courier New" w:hAnsi="Courier New"/>
          <w:sz w:val="16"/>
          <w:szCs w:val="16"/>
          <w:color w:val="auto"/>
        </w:rPr>
      </w:pPr>
    </w:p>
    <w:p>
      <w:pPr>
        <w:jc w:val="both"/>
        <w:ind w:left="480" w:right="2399" w:firstLine="498"/>
        <w:spacing w:after="0" w:line="290" w:lineRule="auto"/>
        <w:tabs>
          <w:tab w:leader="none" w:pos="145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Any Award under this Article 10 and any Common Stock covered by any such Award shall vest or be forfeited to the extent so provided in the Award Agreement, as determined by the Committee, in its sole discretion.</w:t>
      </w:r>
    </w:p>
    <w:p>
      <w:pPr>
        <w:spacing w:after="0" w:line="6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62" w:right="1440" w:bottom="1440" w:gutter="0" w:footer="0" w:header="0"/>
        </w:sectPr>
      </w:pPr>
    </w:p>
    <w:bookmarkStart w:id="28" w:name="page29"/>
    <w:bookmarkEnd w:id="28"/>
    <w:p>
      <w:pPr>
        <w:jc w:val="both"/>
        <w:ind w:left="480" w:right="2399" w:firstLine="498"/>
        <w:spacing w:after="0" w:line="280" w:lineRule="auto"/>
        <w:tabs>
          <w:tab w:leader="none" w:pos="145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Limitation.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70" w:lineRule="exact"/>
        <w:rPr>
          <w:rFonts w:ascii="Courier New" w:cs="Courier New" w:eastAsia="Courier New" w:hAnsi="Courier New"/>
          <w:sz w:val="16"/>
          <w:szCs w:val="16"/>
          <w:color w:val="auto"/>
        </w:rPr>
      </w:pPr>
    </w:p>
    <w:p>
      <w:pPr>
        <w:jc w:val="both"/>
        <w:ind w:left="480" w:right="2399" w:firstLine="498"/>
        <w:spacing w:after="0" w:line="311"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Common Stock issued or sold under this Article 10 may be issued or sold for no cash consideration or such consideration as the Committee shall determine and specify in the Award Agreement.</w:t>
      </w:r>
    </w:p>
    <w:p>
      <w:pPr>
        <w:spacing w:after="0" w:line="4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11</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TERMINATION OR AMENDMENT OF THE PLAN</w:t>
      </w:r>
    </w:p>
    <w:p>
      <w:pPr>
        <w:spacing w:after="0" w:line="165" w:lineRule="exact"/>
        <w:rPr>
          <w:sz w:val="20"/>
          <w:szCs w:val="20"/>
          <w:color w:val="auto"/>
        </w:rPr>
      </w:pPr>
    </w:p>
    <w:p>
      <w:pPr>
        <w:jc w:val="both"/>
        <w:ind w:right="2399" w:firstLine="489"/>
        <w:spacing w:after="0" w:line="258" w:lineRule="auto"/>
        <w:rPr>
          <w:sz w:val="20"/>
          <w:szCs w:val="20"/>
          <w:color w:val="auto"/>
        </w:rPr>
      </w:pPr>
      <w:r>
        <w:rPr>
          <w:rFonts w:ascii="Courier New" w:cs="Courier New" w:eastAsia="Courier New" w:hAnsi="Courier New"/>
          <w:sz w:val="16"/>
          <w:szCs w:val="16"/>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4 or by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12</w:t>
      </w:r>
    </w:p>
    <w:p>
      <w:pPr>
        <w:spacing w:after="0" w:line="3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UNFUNDED PLAN</w:t>
      </w:r>
    </w:p>
    <w:p>
      <w:pPr>
        <w:spacing w:after="0" w:line="165" w:lineRule="exact"/>
        <w:rPr>
          <w:sz w:val="20"/>
          <w:szCs w:val="20"/>
          <w:color w:val="auto"/>
        </w:rPr>
      </w:pPr>
    </w:p>
    <w:p>
      <w:pPr>
        <w:jc w:val="both"/>
        <w:ind w:right="2399" w:firstLine="489"/>
        <w:spacing w:after="0" w:line="290" w:lineRule="auto"/>
        <w:rPr>
          <w:sz w:val="20"/>
          <w:szCs w:val="20"/>
          <w:color w:val="auto"/>
        </w:rPr>
      </w:pPr>
      <w:r>
        <w:rPr>
          <w:rFonts w:ascii="Courier New" w:cs="Courier New" w:eastAsia="Courier New" w:hAnsi="Courier New"/>
          <w:sz w:val="16"/>
          <w:szCs w:val="16"/>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6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13</w:t>
      </w:r>
    </w:p>
    <w:p>
      <w:pPr>
        <w:spacing w:after="0" w:line="3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ADJUSTMENT PROVISIONS</w:t>
      </w:r>
    </w:p>
    <w:p>
      <w:pPr>
        <w:spacing w:after="0" w:line="165" w:lineRule="exact"/>
        <w:rPr>
          <w:sz w:val="20"/>
          <w:szCs w:val="20"/>
          <w:color w:val="auto"/>
        </w:rPr>
      </w:pPr>
    </w:p>
    <w:p>
      <w:pPr>
        <w:jc w:val="both"/>
        <w:ind w:right="2399" w:firstLine="489"/>
        <w:spacing w:after="0" w:line="259" w:lineRule="auto"/>
        <w:rPr>
          <w:sz w:val="20"/>
          <w:szCs w:val="20"/>
          <w:color w:val="auto"/>
        </w:rPr>
      </w:pPr>
      <w:r>
        <w:rPr>
          <w:rFonts w:ascii="Courier New" w:cs="Courier New" w:eastAsia="Courier New" w:hAnsi="Courier New"/>
          <w:sz w:val="16"/>
          <w:szCs w:val="16"/>
          <w:color w:val="auto"/>
        </w:rPr>
        <w:t>13.1 Antidilution.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89" w:lineRule="exact"/>
        <w:rPr>
          <w:sz w:val="20"/>
          <w:szCs w:val="20"/>
          <w:color w:val="auto"/>
        </w:rPr>
      </w:pPr>
    </w:p>
    <w:p>
      <w:pPr>
        <w:jc w:val="both"/>
        <w:ind w:right="2399" w:firstLine="489"/>
        <w:spacing w:after="0" w:line="261" w:lineRule="auto"/>
        <w:rPr>
          <w:sz w:val="20"/>
          <w:szCs w:val="20"/>
          <w:color w:val="auto"/>
        </w:rPr>
      </w:pPr>
      <w:r>
        <w:rPr>
          <w:rFonts w:ascii="Courier New" w:cs="Courier New" w:eastAsia="Courier New" w:hAnsi="Courier New"/>
          <w:sz w:val="16"/>
          <w:szCs w:val="16"/>
          <w:color w:val="auto"/>
        </w:rPr>
        <w:t>13.2 Change in Control.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87"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13.3 Adjustments by Committee.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62" w:right="1440" w:bottom="1440" w:gutter="0" w:footer="0" w:header="0"/>
        </w:sectPr>
      </w:pPr>
    </w:p>
    <w:bookmarkStart w:id="29" w:name="page30"/>
    <w:bookmarkEnd w:id="29"/>
    <w:p>
      <w:pPr>
        <w:jc w:val="center"/>
        <w:ind w:right="2399"/>
        <w:spacing w:after="0"/>
        <w:rPr>
          <w:sz w:val="20"/>
          <w:szCs w:val="20"/>
          <w:color w:val="auto"/>
        </w:rPr>
      </w:pPr>
      <w:r>
        <w:rPr>
          <w:rFonts w:ascii="Courier New" w:cs="Courier New" w:eastAsia="Courier New" w:hAnsi="Courier New"/>
          <w:sz w:val="16"/>
          <w:szCs w:val="16"/>
          <w:color w:val="auto"/>
        </w:rPr>
        <w:t>ARTICLE 14</w:t>
      </w:r>
    </w:p>
    <w:p>
      <w:pPr>
        <w:spacing w:after="0" w:line="3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GENERAL PROVISIONS</w:t>
      </w:r>
    </w:p>
    <w:p>
      <w:pPr>
        <w:spacing w:after="0" w:line="165" w:lineRule="exact"/>
        <w:rPr>
          <w:sz w:val="20"/>
          <w:szCs w:val="20"/>
          <w:color w:val="auto"/>
        </w:rPr>
      </w:pPr>
    </w:p>
    <w:p>
      <w:pPr>
        <w:jc w:val="both"/>
        <w:ind w:right="2399" w:firstLine="489"/>
        <w:spacing w:after="0" w:line="273" w:lineRule="auto"/>
        <w:rPr>
          <w:sz w:val="20"/>
          <w:szCs w:val="20"/>
          <w:color w:val="auto"/>
        </w:rPr>
      </w:pPr>
      <w:r>
        <w:rPr>
          <w:rFonts w:ascii="Courier New" w:cs="Courier New" w:eastAsia="Courier New" w:hAnsi="Courier New"/>
          <w:sz w:val="16"/>
          <w:szCs w:val="16"/>
          <w:color w:val="auto"/>
        </w:rPr>
        <w:t>14.1 Legend.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79" w:lineRule="exact"/>
        <w:rPr>
          <w:sz w:val="20"/>
          <w:szCs w:val="20"/>
          <w:color w:val="auto"/>
        </w:rPr>
      </w:pPr>
    </w:p>
    <w:p>
      <w:pPr>
        <w:jc w:val="both"/>
        <w:ind w:right="2399" w:firstLine="489"/>
        <w:spacing w:after="0" w:line="269" w:lineRule="auto"/>
        <w:rPr>
          <w:sz w:val="20"/>
          <w:szCs w:val="20"/>
          <w:color w:val="auto"/>
        </w:rPr>
      </w:pPr>
      <w:r>
        <w:rPr>
          <w:rFonts w:ascii="Courier New" w:cs="Courier New" w:eastAsia="Courier New" w:hAnsi="Courier New"/>
          <w:sz w:val="16"/>
          <w:szCs w:val="16"/>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82" w:lineRule="exact"/>
        <w:rPr>
          <w:sz w:val="20"/>
          <w:szCs w:val="20"/>
          <w:color w:val="auto"/>
        </w:rPr>
      </w:pPr>
    </w:p>
    <w:p>
      <w:pPr>
        <w:jc w:val="both"/>
        <w:ind w:right="2399" w:firstLine="489"/>
        <w:spacing w:after="0" w:line="280" w:lineRule="auto"/>
        <w:rPr>
          <w:sz w:val="20"/>
          <w:szCs w:val="20"/>
          <w:color w:val="auto"/>
        </w:rPr>
      </w:pPr>
      <w:r>
        <w:rPr>
          <w:rFonts w:ascii="Courier New" w:cs="Courier New" w:eastAsia="Courier New" w:hAnsi="Courier New"/>
          <w:sz w:val="16"/>
          <w:szCs w:val="16"/>
          <w:color w:val="auto"/>
        </w:rPr>
        <w:t>14.2 No Right to Employment.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70" w:lineRule="exact"/>
        <w:rPr>
          <w:sz w:val="20"/>
          <w:szCs w:val="20"/>
          <w:color w:val="auto"/>
        </w:rPr>
      </w:pPr>
    </w:p>
    <w:p>
      <w:pPr>
        <w:jc w:val="both"/>
        <w:ind w:right="2399" w:firstLine="489"/>
        <w:spacing w:after="0" w:line="254" w:lineRule="auto"/>
        <w:rPr>
          <w:sz w:val="20"/>
          <w:szCs w:val="20"/>
          <w:color w:val="auto"/>
        </w:rPr>
      </w:pPr>
      <w:r>
        <w:rPr>
          <w:rFonts w:ascii="Courier New" w:cs="Courier New" w:eastAsia="Courier New" w:hAnsi="Courier New"/>
          <w:sz w:val="16"/>
          <w:szCs w:val="16"/>
          <w:color w:val="auto"/>
        </w:rPr>
        <w:t>14.3 Withholding of Taxes.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w:t>
      </w:r>
    </w:p>
    <w:p>
      <w:pPr>
        <w:spacing w:after="0" w:line="3" w:lineRule="exact"/>
        <w:rPr>
          <w:sz w:val="20"/>
          <w:szCs w:val="20"/>
          <w:color w:val="auto"/>
        </w:rPr>
      </w:pPr>
    </w:p>
    <w:p>
      <w:pPr>
        <w:jc w:val="both"/>
        <w:ind w:right="2399"/>
        <w:spacing w:after="0" w:line="248" w:lineRule="auto"/>
        <w:tabs>
          <w:tab w:leader="none" w:pos="4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authorizing the Company to withhold from the shares otherwise issuable to the Participant a number of shares having a Fair Market Value as of the "Tax Date", less than or equal to the amount of the withholding tax obligation; or</w:t>
      </w:r>
    </w:p>
    <w:p>
      <w:pPr>
        <w:spacing w:after="0" w:line="1" w:lineRule="exact"/>
        <w:rPr>
          <w:rFonts w:ascii="Courier New" w:cs="Courier New" w:eastAsia="Courier New" w:hAnsi="Courier New"/>
          <w:sz w:val="16"/>
          <w:szCs w:val="16"/>
          <w:color w:val="auto"/>
        </w:rPr>
      </w:pPr>
    </w:p>
    <w:p>
      <w:pPr>
        <w:jc w:val="both"/>
        <w:ind w:right="2399"/>
        <w:spacing w:after="0" w:line="277" w:lineRule="auto"/>
        <w:tabs>
          <w:tab w:leader="none" w:pos="4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73" w:lineRule="exact"/>
        <w:rPr>
          <w:sz w:val="20"/>
          <w:szCs w:val="20"/>
          <w:color w:val="auto"/>
        </w:rPr>
      </w:pPr>
    </w:p>
    <w:p>
      <w:pPr>
        <w:jc w:val="both"/>
        <w:ind w:right="2399" w:firstLine="489"/>
        <w:spacing w:after="0" w:line="264" w:lineRule="auto"/>
        <w:rPr>
          <w:sz w:val="20"/>
          <w:szCs w:val="20"/>
          <w:color w:val="auto"/>
        </w:rPr>
      </w:pPr>
      <w:r>
        <w:rPr>
          <w:rFonts w:ascii="Courier New" w:cs="Courier New" w:eastAsia="Courier New" w:hAnsi="Courier New"/>
          <w:sz w:val="16"/>
          <w:szCs w:val="16"/>
          <w:color w:val="auto"/>
        </w:rPr>
        <w:t>14.4 No Assignment of Benefits.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85"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14.5 Governing Law. This Plan and actions taken in connection herewith shall be governed and construed in accordance with the laws and in the courts of the state of Michigan.</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14.6 Application of Funds. The proceeds received by the Company from the sale of shares of Common Stock pursuant to Awards granted under this Plan will be used for general corporate purposes.</w:t>
      </w:r>
    </w:p>
    <w:p>
      <w:pPr>
        <w:spacing w:after="0" w:line="47" w:lineRule="exact"/>
        <w:rPr>
          <w:sz w:val="20"/>
          <w:szCs w:val="20"/>
          <w:color w:val="auto"/>
        </w:rPr>
      </w:pPr>
    </w:p>
    <w:p>
      <w:pPr>
        <w:jc w:val="both"/>
        <w:ind w:right="2399" w:firstLine="489"/>
        <w:spacing w:after="0" w:line="311" w:lineRule="auto"/>
        <w:rPr>
          <w:sz w:val="20"/>
          <w:szCs w:val="20"/>
          <w:color w:val="auto"/>
        </w:rPr>
      </w:pPr>
      <w:r>
        <w:rPr>
          <w:rFonts w:ascii="Courier New" w:cs="Courier New" w:eastAsia="Courier New" w:hAnsi="Courier New"/>
          <w:sz w:val="16"/>
          <w:szCs w:val="16"/>
          <w:color w:val="auto"/>
        </w:rPr>
        <w:t>14.7 Rights as a Shareholder. Except as otherwise provided in an Award Agreement, a Participant shall have no rights as a shareholder of the Company until he or she becomes the holder of record of Common Stock.</w:t>
      </w:r>
    </w:p>
    <w:p>
      <w:pPr>
        <w:spacing w:after="0" w:line="23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CERTIFICATION</w:t>
      </w:r>
    </w:p>
    <w:p>
      <w:pPr>
        <w:spacing w:after="0" w:line="195" w:lineRule="exact"/>
        <w:rPr>
          <w:sz w:val="20"/>
          <w:szCs w:val="20"/>
          <w:color w:val="auto"/>
        </w:rPr>
      </w:pPr>
    </w:p>
    <w:p>
      <w:pPr>
        <w:jc w:val="both"/>
        <w:ind w:right="2399" w:firstLine="489"/>
        <w:spacing w:after="0" w:line="373" w:lineRule="auto"/>
        <w:rPr>
          <w:sz w:val="20"/>
          <w:szCs w:val="20"/>
          <w:color w:val="auto"/>
        </w:rPr>
      </w:pPr>
      <w:r>
        <w:rPr>
          <w:rFonts w:ascii="Courier New" w:cs="Courier New" w:eastAsia="Courier New" w:hAnsi="Courier New"/>
          <w:sz w:val="16"/>
          <w:szCs w:val="16"/>
          <w:color w:val="auto"/>
        </w:rPr>
        <w:t>The foregoing Plan was duly adopted by the Board of Directors on the 20th day of January, 1999, subject to approval by the Company's shareholders.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3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Secretary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Universal Forest Products, Inc.</w:t>
      </w:r>
    </w:p>
    <w:p>
      <w:pPr>
        <w:spacing w:after="0" w:line="35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sectPr>
      <w:pgSz w:w="11900" w:h="16838" w:orient="portrait"/>
      <w:cols w:equalWidth="0" w:num="1">
        <w:col w:w="10219"/>
      </w:cols>
      <w:pgMar w:left="240" w:top="4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1"/>
    </w:lvl>
    <w:lvl w:ilvl="1">
      <w:lvlJc w:val="left"/>
      <w:lvlText w:val="(%2)"/>
      <w:numFmt w:val="lowerRoman"/>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lvl w:ilvl="1">
      <w:lvlJc w:val="left"/>
      <w:lvlText w:val="(%2)"/>
      <w:numFmt w:val="lowerLetter"/>
      <w:start w:val="3"/>
    </w:lvl>
  </w:abstractNum>
  <w:abstractNum w:abstractNumId="6">
    <w:nsid w:val="3F2DBA31"/>
    <w:multiLevelType w:val="hybridMultilevel"/>
    <w:lvl w:ilvl="0">
      <w:lvlJc w:val="left"/>
      <w:lvlText w:val="(%1)"/>
      <w:numFmt w:val="lowerLetter"/>
      <w:start w:val="9"/>
    </w:lvl>
    <w:lvl w:ilvl="1">
      <w:lvlJc w:val="left"/>
      <w:lvlText w:val="%2"/>
      <w:numFmt w:val="lowerLetter"/>
      <w:start w:val="1"/>
    </w:lvl>
  </w:abstractNum>
  <w:abstractNum w:abstractNumId="7">
    <w:nsid w:val="7C83E458"/>
    <w:multiLevelType w:val="hybridMultilevel"/>
    <w:lvl w:ilvl="0">
      <w:lvlJc w:val="left"/>
      <w:lvlText w:val="(%1)"/>
      <w:numFmt w:val="lowerLetter"/>
      <w:start w:val="61"/>
    </w:lvl>
    <w:lvl w:ilvl="1">
      <w:lvlJc w:val="left"/>
      <w:lvlText w:val="(%2)"/>
      <w:numFmt w:val="lowerLetter"/>
      <w:start w:val="7"/>
    </w:lvl>
  </w:abstractNum>
  <w:abstractNum w:abstractNumId="8">
    <w:nsid w:val="257130A3"/>
    <w:multiLevelType w:val="hybridMultilevel"/>
    <w:lvl w:ilvl="0">
      <w:lvlJc w:val="left"/>
      <w:lvlText w:val="(%1)"/>
      <w:numFmt w:val="lowerLetter"/>
      <w:start w:val="8"/>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3"/>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2"/>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2"/>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lvl w:ilvl="1">
      <w:lvlJc w:val="left"/>
      <w:lvlText w:val="(%2)"/>
      <w:numFmt w:val="lowerLetter"/>
      <w:start w:val="1"/>
    </w:lvl>
  </w:abstractNum>
  <w:abstractNum w:abstractNumId="19">
    <w:nsid w:val="79838CB2"/>
    <w:multiLevelType w:val="hybridMultilevel"/>
    <w:lvl w:ilvl="0">
      <w:lvlJc w:val="left"/>
      <w:lvlText w:val="(%1)"/>
      <w:numFmt w:val="lowerLetter"/>
      <w:start w:val="9"/>
    </w:lvl>
    <w:lvl w:ilvl="1">
      <w:lvlJc w:val="left"/>
      <w:lvlText w:val="%2"/>
      <w:numFmt w:val="lowerLetter"/>
      <w:start w:val="1"/>
    </w:lvl>
  </w:abstractNum>
  <w:abstractNum w:abstractNumId="20">
    <w:nsid w:val="4353D0CD"/>
    <w:multiLevelType w:val="hybridMultilevel"/>
    <w:lvl w:ilvl="0">
      <w:lvlJc w:val="left"/>
      <w:lvlText w:val="(%1)"/>
      <w:numFmt w:val="lowerRoman"/>
      <w:start w:val="3"/>
    </w:lvl>
  </w:abstractNum>
  <w:abstractNum w:abstractNumId="21">
    <w:nsid w:val="B03E0C6"/>
    <w:multiLevelType w:val="hybridMultilevel"/>
    <w:lvl w:ilvl="0">
      <w:lvlJc w:val="left"/>
      <w:lvlText w:val="%1"/>
      <w:numFmt w:val="decimal"/>
      <w:start w:val="1"/>
    </w:lvl>
    <w:lvl w:ilvl="1">
      <w:lvlJc w:val="left"/>
      <w:lvlText w:val="(%2)"/>
      <w:numFmt w:val="lowerLetter"/>
      <w:start w:val="7"/>
    </w:lvl>
  </w:abstractNum>
  <w:abstractNum w:abstractNumId="22">
    <w:nsid w:val="189A769B"/>
    <w:multiLevelType w:val="hybridMultilevel"/>
    <w:lvl w:ilvl="0">
      <w:lvlJc w:val="left"/>
      <w:lvlText w:val="(%1)"/>
      <w:numFmt w:val="decimal"/>
      <w:start w:val="3"/>
    </w:lvl>
    <w:lvl w:ilvl="1">
      <w:lvlJc w:val="left"/>
      <w:lvlText w:val="(%2)"/>
      <w:numFmt w:val="lowerLetter"/>
      <w:start w:val="8"/>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4"/>
    </w:lvl>
  </w:abstractNum>
  <w:abstractNum w:abstractNumId="29">
    <w:nsid w:val="813864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2019-12-14T02:12:02Z</dcterms:created>
  <dcterms:modified xsi:type="dcterms:W3CDTF">2019-12-14T02:12:02Z</dcterms:modified>
</cp:coreProperties>
</file>