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COLEMAN ROBERT D</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320"/>
              <w:spacing w:after="0"/>
              <w:rPr>
                <w:sz w:val="20"/>
                <w:szCs w:val="20"/>
                <w:color w:val="auto"/>
              </w:rPr>
            </w:pPr>
            <w:r>
              <w:rPr>
                <w:rFonts w:ascii="Arial" w:cs="Arial" w:eastAsia="Arial" w:hAnsi="Arial"/>
                <w:sz w:val="14"/>
                <w:szCs w:val="14"/>
                <w:color w:val="auto"/>
              </w:rPr>
              <w:t>(First)</w:t>
            </w:r>
          </w:p>
        </w:tc>
        <w:tc>
          <w:tcPr>
            <w:tcW w:w="1460" w:type="dxa"/>
            <w:vAlign w:val="bottom"/>
          </w:tcPr>
          <w:p>
            <w:pPr>
              <w:ind w:left="20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8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460" w:type="dxa"/>
            <w:vAlign w:val="bottom"/>
            <w:vMerge w:val="restart"/>
          </w:tcPr>
          <w:p>
            <w:pPr>
              <w:ind w:left="20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8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320"/>
              <w:spacing w:after="0"/>
              <w:rPr>
                <w:sz w:val="20"/>
                <w:szCs w:val="20"/>
                <w:color w:val="auto"/>
              </w:rPr>
            </w:pPr>
            <w:r>
              <w:rPr>
                <w:rFonts w:ascii="Arial" w:cs="Arial" w:eastAsia="Arial" w:hAnsi="Arial"/>
                <w:sz w:val="14"/>
                <w:szCs w:val="14"/>
                <w:color w:val="auto"/>
              </w:rPr>
              <w:t>(State)</w:t>
            </w:r>
          </w:p>
        </w:tc>
        <w:tc>
          <w:tcPr>
            <w:tcW w:w="1460" w:type="dxa"/>
            <w:vAlign w:val="bottom"/>
          </w:tcPr>
          <w:p>
            <w:pPr>
              <w:ind w:left="20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68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220" w:type="dxa"/>
            <w:vAlign w:val="bottom"/>
            <w:vMerge w:val="restart"/>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36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49"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0"/>
        </w:trPr>
        <w:tc>
          <w:tcPr>
            <w:tcW w:w="8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tcPr>
          <w:p>
            <w:pPr>
              <w:ind w:left="340"/>
              <w:spacing w:after="0" w:line="195" w:lineRule="exact"/>
              <w:rPr>
                <w:sz w:val="20"/>
                <w:szCs w:val="20"/>
                <w:color w:val="auto"/>
              </w:rPr>
            </w:pPr>
            <w:r>
              <w:rPr>
                <w:rFonts w:ascii="Arial" w:cs="Arial" w:eastAsia="Arial" w:hAnsi="Arial"/>
                <w:sz w:val="18"/>
                <w:szCs w:val="18"/>
                <w:color w:val="0000FF"/>
              </w:rPr>
              <w:t>Exec VP Manufacturing</w:t>
            </w:r>
          </w:p>
        </w:tc>
        <w:tc>
          <w:tcPr>
            <w:tcW w:w="0" w:type="dxa"/>
            <w:vAlign w:val="bottom"/>
          </w:tcPr>
          <w:p>
            <w:pPr>
              <w:spacing w:after="0"/>
              <w:rPr>
                <w:sz w:val="1"/>
                <w:szCs w:val="1"/>
                <w:color w:val="auto"/>
              </w:rPr>
            </w:pPr>
          </w:p>
        </w:tc>
      </w:tr>
      <w:tr>
        <w:trPr>
          <w:trHeight w:val="222"/>
        </w:trPr>
        <w:tc>
          <w:tcPr>
            <w:tcW w:w="3760" w:type="dxa"/>
            <w:vAlign w:val="bottom"/>
            <w:gridSpan w:val="2"/>
          </w:tcPr>
          <w:p>
            <w:pPr>
              <w:ind w:left="80"/>
              <w:spacing w:after="0"/>
              <w:rPr>
                <w:sz w:val="20"/>
                <w:szCs w:val="20"/>
                <w:color w:val="auto"/>
              </w:rPr>
            </w:pPr>
            <w:r>
              <w:rPr>
                <w:rFonts w:ascii="Arial" w:cs="Arial" w:eastAsia="Arial" w:hAnsi="Arial"/>
                <w:sz w:val="18"/>
                <w:szCs w:val="18"/>
                <w:color w:val="0000FF"/>
              </w:rPr>
              <w:t>02/27/2012</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2C2C2C"/>
            </w:tcBorders>
          </w:tcPr>
          <w:p>
            <w:pPr>
              <w:spacing w:after="0"/>
              <w:rPr>
                <w:sz w:val="16"/>
                <w:szCs w:val="16"/>
                <w:color w:val="auto"/>
              </w:rPr>
            </w:pPr>
          </w:p>
        </w:tc>
        <w:tc>
          <w:tcPr>
            <w:tcW w:w="36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3420" w:type="dxa"/>
            <w:vAlign w:val="bottom"/>
            <w:tcBorders>
              <w:bottom w:val="single" w:sz="8" w:color="2C2C2C"/>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Def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02/27/2012</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Pr>
          <w:p>
            <w:pPr>
              <w:ind w:left="280"/>
              <w:spacing w:after="0" w:line="217" w:lineRule="exact"/>
              <w:rPr>
                <w:sz w:val="20"/>
                <w:szCs w:val="20"/>
                <w:color w:val="auto"/>
              </w:rPr>
            </w:pPr>
            <w:r>
              <w:rPr>
                <w:rFonts w:ascii="Arial" w:cs="Arial" w:eastAsia="Arial" w:hAnsi="Arial"/>
                <w:sz w:val="18"/>
                <w:szCs w:val="18"/>
                <w:color w:val="0000FF"/>
                <w:w w:val="83"/>
              </w:rPr>
              <w:t>818</w:t>
            </w:r>
            <w:r>
              <w:rPr>
                <w:rFonts w:ascii="Arial" w:cs="Arial" w:eastAsia="Arial" w:hAnsi="Arial"/>
                <w:sz w:val="22"/>
                <w:szCs w:val="22"/>
                <w:color w:val="008000"/>
                <w:w w:val="83"/>
                <w:vertAlign w:val="superscript"/>
              </w:rPr>
              <w:t>(1)</w:t>
            </w:r>
          </w:p>
        </w:tc>
        <w:tc>
          <w:tcPr>
            <w:tcW w:w="720" w:type="dxa"/>
            <w:vAlign w:val="bottom"/>
          </w:tcPr>
          <w:p>
            <w:pPr>
              <w:ind w:left="380"/>
              <w:spacing w:after="0"/>
              <w:rPr>
                <w:sz w:val="20"/>
                <w:szCs w:val="20"/>
                <w:color w:val="auto"/>
              </w:rPr>
            </w:pPr>
            <w:r>
              <w:rPr>
                <w:rFonts w:ascii="Arial" w:cs="Arial" w:eastAsia="Arial" w:hAnsi="Arial"/>
                <w:sz w:val="18"/>
                <w:szCs w:val="18"/>
                <w:color w:val="0000FF"/>
              </w:rPr>
              <w:t>A</w:t>
            </w:r>
          </w:p>
        </w:tc>
        <w:tc>
          <w:tcPr>
            <w:tcW w:w="660" w:type="dxa"/>
            <w:vAlign w:val="bottom"/>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33.08</w:t>
            </w:r>
          </w:p>
        </w:tc>
        <w:tc>
          <w:tcPr>
            <w:tcW w:w="340" w:type="dxa"/>
            <w:vAlign w:val="bottom"/>
          </w:tcPr>
          <w:p>
            <w:pPr>
              <w:spacing w:after="0"/>
              <w:rPr>
                <w:sz w:val="18"/>
                <w:szCs w:val="18"/>
                <w:color w:val="auto"/>
              </w:rPr>
            </w:pPr>
          </w:p>
        </w:tc>
        <w:tc>
          <w:tcPr>
            <w:tcW w:w="900" w:type="dxa"/>
            <w:vAlign w:val="bottom"/>
          </w:tcPr>
          <w:p>
            <w:pPr>
              <w:jc w:val="center"/>
              <w:ind w:right="312"/>
              <w:spacing w:after="0"/>
              <w:rPr>
                <w:sz w:val="20"/>
                <w:szCs w:val="20"/>
                <w:color w:val="auto"/>
              </w:rPr>
            </w:pPr>
            <w:r>
              <w:rPr>
                <w:rFonts w:ascii="Arial" w:cs="Arial" w:eastAsia="Arial" w:hAnsi="Arial"/>
                <w:sz w:val="18"/>
                <w:szCs w:val="18"/>
                <w:color w:val="0000FF"/>
                <w:w w:val="88"/>
              </w:rPr>
              <w:t>3,892</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Comp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Interest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center"/>
              <w:ind w:right="312"/>
              <w:spacing w:after="0"/>
              <w:rPr>
                <w:sz w:val="20"/>
                <w:szCs w:val="20"/>
                <w:color w:val="auto"/>
              </w:rPr>
            </w:pPr>
            <w:r>
              <w:rPr>
                <w:rFonts w:ascii="Arial" w:cs="Arial" w:eastAsia="Arial" w:hAnsi="Arial"/>
                <w:sz w:val="18"/>
                <w:szCs w:val="18"/>
                <w:color w:val="0000FF"/>
                <w:w w:val="87"/>
              </w:rPr>
              <w:t>66,652</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center"/>
              <w:ind w:right="312"/>
              <w:spacing w:after="0"/>
              <w:rPr>
                <w:sz w:val="20"/>
                <w:szCs w:val="20"/>
                <w:color w:val="auto"/>
              </w:rPr>
            </w:pPr>
            <w:r>
              <w:rPr>
                <w:rFonts w:ascii="Arial" w:cs="Arial" w:eastAsia="Arial" w:hAnsi="Arial"/>
                <w:sz w:val="18"/>
                <w:szCs w:val="18"/>
                <w:color w:val="0000FF"/>
                <w:w w:val="87"/>
              </w:rPr>
              <w:t>20,627</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P/S Plan</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grant of shares of restricted stock. The shares vest on the fifth anniversary of the grant date, subject to earlier vesting upon death, disability or retirement. Half of the shares are deliverable to the reporting person upon vesting; the balance of the shares are not issuable to the reporting person until subsequent retirement, death or disability.</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Christina A. Holderman,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2357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3571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 for Robert D.  02/28/2012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Coleman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025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0259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6277"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2019-12-16T08:31:20Z</dcterms:created>
  <dcterms:modified xsi:type="dcterms:W3CDTF">2019-12-16T08:31:20Z</dcterms:modified>
</cp:coreProperties>
</file>