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49568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4956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COLE MICHAEL 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BELTLINE, N.E.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UFPI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3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Chief Financial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01/31/2020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80"/>
          </w:cols>
          <w:pgMar w:left="240" w:top="226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01/31/2020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30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47.9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28,175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phantom stock units were accrued under the Company's Deferred Compensation Plan and are payable in shares of the Company's common stock until the reporting person's death, disabiity or retirement.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1023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Michael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02/03/2020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R. Cole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4036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6276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2020-02-17T20:09:16Z</dcterms:created>
  <dcterms:modified xsi:type="dcterms:W3CDTF">2020-02-17T20:09:16Z</dcterms:modified>
</cp:coreProperties>
</file>