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7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COLEMAN ROBERT D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Manufacturing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808080"/>
            </w:tcBorders>
            <w:gridSpan w:val="8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  <w:right w:val="single" w:sz="8" w:color="2C2C2C"/>
            </w:tcBorders>
            <w:gridSpan w:val="10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9,661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12/25/2010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30,171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56,491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Def.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-6630035</wp:posOffset>
            </wp:positionV>
            <wp:extent cx="7272020" cy="66890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8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Reflects non-discretionary transactions affected in account pursuant to the Company's Profit Sharing and 401(i) Retirement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Robert D. Coleman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01/22/2011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86277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2019-12-16T10:37:03Z</dcterms:created>
  <dcterms:modified xsi:type="dcterms:W3CDTF">2019-12-16T10:37:03Z</dcterms:modified>
</cp:coreProperties>
</file>