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LEES ROBERT W</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00"/>
              <w:spacing w:after="0" w:line="195" w:lineRule="exact"/>
              <w:rPr>
                <w:sz w:val="20"/>
                <w:szCs w:val="20"/>
                <w:color w:val="auto"/>
              </w:rPr>
            </w:pPr>
            <w:r>
              <w:rPr>
                <w:rFonts w:ascii="Arial" w:cs="Arial" w:eastAsia="Arial" w:hAnsi="Arial"/>
                <w:sz w:val="18"/>
                <w:szCs w:val="18"/>
                <w:color w:val="0000FF"/>
              </w:rPr>
              <w:t>President, UFP Atlantic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165,591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4,398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60" w:type="dxa"/>
            <w:vAlign w:val="bottom"/>
          </w:tcPr>
          <w:p>
            <w:pPr>
              <w:spacing w:after="0"/>
              <w:rPr>
                <w:sz w:val="18"/>
                <w:szCs w:val="18"/>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2,755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Robert W.  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01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36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2019-12-16T10:12:44Z</dcterms:created>
  <dcterms:modified xsi:type="dcterms:W3CDTF">2019-12-16T10:12:44Z</dcterms:modified>
</cp:coreProperties>
</file>