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4)*</w:t>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1742440</wp:posOffset>
            </wp:positionH>
            <wp:positionV relativeFrom="paragraph">
              <wp:posOffset>-13970</wp:posOffset>
            </wp:positionV>
            <wp:extent cx="3771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5" w:lineRule="exact"/>
        <w:rPr>
          <w:sz w:val="24"/>
          <w:szCs w:val="24"/>
          <w:color w:val="auto"/>
        </w:rPr>
      </w:pPr>
    </w:p>
    <w:p>
      <w:pPr>
        <w:jc w:val="right"/>
        <w:ind w:right="4580"/>
        <w:spacing w:after="0"/>
        <w:rPr>
          <w:sz w:val="20"/>
          <w:szCs w:val="20"/>
          <w:color w:val="auto"/>
        </w:rPr>
      </w:pPr>
      <w:r>
        <w:rPr>
          <w:rFonts w:ascii="Arial" w:cs="Arial" w:eastAsia="Arial" w:hAnsi="Arial"/>
          <w:sz w:val="18"/>
          <w:szCs w:val="18"/>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1770380</wp:posOffset>
            </wp:positionH>
            <wp:positionV relativeFrom="paragraph">
              <wp:posOffset>-13970</wp:posOffset>
            </wp:positionV>
            <wp:extent cx="3716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6020" cy="8890"/>
                    </a:xfrm>
                    <a:prstGeom prst="rect">
                      <a:avLst/>
                    </a:prstGeom>
                    <a:noFill/>
                  </pic:spPr>
                </pic:pic>
              </a:graphicData>
            </a:graphic>
          </wp:anchor>
        </w:drawing>
      </w:r>
    </w:p>
    <w:p>
      <w:pPr>
        <w:jc w:val="right"/>
        <w:ind w:right="46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-13970</wp:posOffset>
            </wp:positionV>
            <wp:extent cx="144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4"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(Continues on the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 w:name="page2"/>
    <w:bookmarkEnd w:id="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869315</wp:posOffset>
            </wp:positionH>
            <wp:positionV relativeFrom="page">
              <wp:posOffset>213360</wp:posOffset>
            </wp:positionV>
            <wp:extent cx="584454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4540" cy="196850"/>
                    </a:xfrm>
                    <a:prstGeom prst="rect">
                      <a:avLst/>
                    </a:prstGeom>
                    <a:noFill/>
                  </pic:spPr>
                </pic:pic>
              </a:graphicData>
            </a:graphic>
          </wp:anchor>
        </w:drawing>
        <w:drawing>
          <wp:inline distT="0" distB="0" distL="0" distR="0">
            <wp:extent cx="42545" cy="19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Arial" w:cs="Arial" w:eastAsia="Arial" w:hAnsi="Arial"/>
          <w:sz w:val="18"/>
          <w:szCs w:val="18"/>
          <w:color w:val="auto"/>
        </w:rPr>
        <w:t xml:space="preserve">CUSIP No. 913543-10-4                </w:t>
      </w:r>
      <w:r>
        <w:rPr>
          <w:sz w:val="1"/>
          <w:szCs w:val="1"/>
          <w:color w:val="auto"/>
        </w:rPr>
        <w:drawing>
          <wp:inline distT="0" distB="0" distL="0" distR="0">
            <wp:extent cx="4254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13G             </w:t>
      </w:r>
      <w:r>
        <w:rPr>
          <w:sz w:val="1"/>
          <w:szCs w:val="1"/>
          <w:color w:val="auto"/>
        </w:rPr>
        <w:drawing>
          <wp:inline distT="0" distB="0" distL="0" distR="0">
            <wp:extent cx="42545" cy="17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5857240" cy="4862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48621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320" w:hanging="1271"/>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Universal Forest Products, Inc. Profit Sharing and 401(k) Trust</w:t>
      </w:r>
    </w:p>
    <w:p>
      <w:pPr>
        <w:spacing w:after="0" w:line="36" w:lineRule="exact"/>
        <w:rPr>
          <w:sz w:val="20"/>
          <w:szCs w:val="20"/>
          <w:color w:val="auto"/>
        </w:rPr>
      </w:pPr>
    </w:p>
    <w:p>
      <w:pPr>
        <w:ind w:left="1320" w:hanging="1271"/>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[__]</w:t>
      </w:r>
    </w:p>
    <w:p>
      <w:pPr>
        <w:spacing w:after="0" w:line="9"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3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52" w:lineRule="exact"/>
        <w:rPr>
          <w:sz w:val="20"/>
          <w:szCs w:val="20"/>
          <w:color w:val="auto"/>
        </w:rPr>
      </w:pPr>
    </w:p>
    <w:p>
      <w:pPr>
        <w:ind w:left="1320" w:hanging="1271"/>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United States of America</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5</w:t>
            </w:r>
          </w:p>
        </w:tc>
        <w:tc>
          <w:tcPr>
            <w:tcW w:w="7660" w:type="dxa"/>
            <w:vAlign w:val="bottom"/>
            <w:tcBorders>
              <w:top w:val="single" w:sz="8" w:color="2C2C2C"/>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SHARES</w:t>
            </w:r>
          </w:p>
        </w:tc>
        <w:tc>
          <w:tcPr>
            <w:tcW w:w="7900" w:type="dxa"/>
            <w:vAlign w:val="bottom"/>
            <w:gridSpan w:val="2"/>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70"/>
        </w:trPr>
        <w:tc>
          <w:tcPr>
            <w:tcW w:w="1260" w:type="dxa"/>
            <w:vAlign w:val="bottom"/>
          </w:tcPr>
          <w:p>
            <w:pPr>
              <w:spacing w:after="0" w:line="170" w:lineRule="exact"/>
              <w:rPr>
                <w:sz w:val="20"/>
                <w:szCs w:val="20"/>
                <w:color w:val="auto"/>
              </w:rPr>
            </w:pPr>
            <w:r>
              <w:rPr>
                <w:rFonts w:ascii="Arial" w:cs="Arial" w:eastAsia="Arial" w:hAnsi="Arial"/>
                <w:sz w:val="18"/>
                <w:szCs w:val="18"/>
                <w:color w:val="auto"/>
                <w:w w:val="97"/>
              </w:rPr>
              <w:t>BENEFICIALLY</w:t>
            </w:r>
          </w:p>
        </w:tc>
        <w:tc>
          <w:tcPr>
            <w:tcW w:w="7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6"/>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7</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40" w:type="dxa"/>
            <w:vAlign w:val="bottom"/>
            <w:vMerge w:val="continue"/>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6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auto"/>
              </w:rPr>
              <w:t>PERSON</w:t>
            </w:r>
          </w:p>
        </w:tc>
        <w:tc>
          <w:tcPr>
            <w:tcW w:w="240" w:type="dxa"/>
            <w:vAlign w:val="bottom"/>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WITH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1,081,851</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320" w:hanging="127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1,081,851</w:t>
      </w:r>
    </w:p>
    <w:p>
      <w:pPr>
        <w:spacing w:after="0" w:line="36"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252" w:lineRule="exact"/>
        <w:rPr>
          <w:sz w:val="20"/>
          <w:szCs w:val="20"/>
          <w:color w:val="auto"/>
        </w:rPr>
      </w:pPr>
    </w:p>
    <w:p>
      <w:pPr>
        <w:ind w:left="1320" w:right="3060" w:hanging="1271"/>
        <w:spacing w:after="0" w:line="391"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5.72%</w:t>
      </w:r>
    </w:p>
    <w:p>
      <w:pPr>
        <w:ind w:left="1320" w:right="5360" w:hanging="1271"/>
        <w:spacing w:after="0" w:line="51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1"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678180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340" w:top="297" w:right="1359" w:bottom="1440" w:gutter="0" w:footer="0" w:header="0"/>
        </w:sectPr>
      </w:pPr>
    </w:p>
    <w:bookmarkStart w:id="2" w:name="page3"/>
    <w:bookmarkEnd w:id="2"/>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4 Pages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1(a)</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Name of Issuer:</w:t>
            </w:r>
          </w:p>
        </w:tc>
        <w:tc>
          <w:tcPr>
            <w:tcW w:w="8180" w:type="dxa"/>
            <w:vAlign w:val="bottom"/>
            <w:gridSpan w:val="6"/>
          </w:tcPr>
          <w:p>
            <w:pPr>
              <w:spacing w:after="0"/>
              <w:rPr>
                <w:sz w:val="17"/>
                <w:szCs w:val="17"/>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Universal Forest Products, Inc.</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4"/>
        </w:trPr>
        <w:tc>
          <w:tcPr>
            <w:tcW w:w="2040" w:type="dxa"/>
            <w:vAlign w:val="bottom"/>
          </w:tcPr>
          <w:p>
            <w:pPr>
              <w:spacing w:after="0"/>
              <w:rPr>
                <w:sz w:val="24"/>
                <w:szCs w:val="24"/>
                <w:color w:val="auto"/>
              </w:rPr>
            </w:pPr>
          </w:p>
        </w:tc>
        <w:tc>
          <w:tcPr>
            <w:tcW w:w="3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2801 East Beltline NE</w:t>
            </w:r>
          </w:p>
        </w:tc>
        <w:tc>
          <w:tcPr>
            <w:tcW w:w="5820" w:type="dxa"/>
            <w:vAlign w:val="bottom"/>
            <w:gridSpan w:val="2"/>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2(a)</w:t>
            </w: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Name of Person Filing:</w:t>
            </w:r>
          </w:p>
        </w:tc>
        <w:tc>
          <w:tcPr>
            <w:tcW w:w="7640" w:type="dxa"/>
            <w:vAlign w:val="bottom"/>
            <w:gridSpan w:val="3"/>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Universal Forest Products, Inc. Profit Sharing and 401(k) Trust</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44"/>
        </w:trPr>
        <w:tc>
          <w:tcPr>
            <w:tcW w:w="2040" w:type="dxa"/>
            <w:vAlign w:val="bottom"/>
          </w:tcPr>
          <w:p>
            <w:pPr>
              <w:spacing w:after="0"/>
              <w:rPr>
                <w:sz w:val="24"/>
                <w:szCs w:val="24"/>
                <w:color w:val="auto"/>
              </w:rPr>
            </w:pPr>
          </w:p>
        </w:tc>
        <w:tc>
          <w:tcPr>
            <w:tcW w:w="44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2801 East Beltline NE</w:t>
            </w:r>
          </w:p>
        </w:tc>
        <w:tc>
          <w:tcPr>
            <w:tcW w:w="4940" w:type="dxa"/>
            <w:vAlign w:val="bottom"/>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2(c)</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United States of America</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2(d)</w:t>
            </w: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Title of Securities:</w:t>
            </w:r>
          </w:p>
        </w:tc>
        <w:tc>
          <w:tcPr>
            <w:tcW w:w="8000" w:type="dxa"/>
            <w:vAlign w:val="bottom"/>
            <w:gridSpan w:val="4"/>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Common Stock, No Par Value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2(e)</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CUSIP Number:</w:t>
            </w:r>
          </w:p>
        </w:tc>
      </w:tr>
      <w:tr>
        <w:trPr>
          <w:trHeight w:val="451"/>
        </w:trPr>
        <w:tc>
          <w:tcPr>
            <w:tcW w:w="204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913543-10-4</w:t>
            </w: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3</w:t>
            </w:r>
          </w:p>
        </w:tc>
        <w:tc>
          <w:tcPr>
            <w:tcW w:w="9380" w:type="dxa"/>
            <w:vAlign w:val="bottom"/>
            <w:gridSpan w:val="8"/>
          </w:tcPr>
          <w:p>
            <w:pPr>
              <w:spacing w:after="0"/>
              <w:rPr>
                <w:sz w:val="20"/>
                <w:szCs w:val="20"/>
                <w:color w:val="auto"/>
              </w:rPr>
            </w:pPr>
            <w:r>
              <w:rPr>
                <w:rFonts w:ascii="Arial" w:cs="Arial" w:eastAsia="Arial" w:hAnsi="Arial"/>
                <w:sz w:val="18"/>
                <w:szCs w:val="18"/>
                <w:color w:val="auto"/>
              </w:rPr>
              <w:t>Not applicable.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4</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444"/>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Ownership details are disclosed in Items 5 through 11 on the cover sheet preceding this portion of Schedule 13G.</w:t>
            </w:r>
          </w:p>
        </w:tc>
      </w:tr>
      <w:tr>
        <w:trPr>
          <w:trHeight w:val="216"/>
        </w:trPr>
        <w:tc>
          <w:tcPr>
            <w:tcW w:w="20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Under the provisions of the Plan, the Trustee has no voting power but currently retains shared dispositive power over</w:t>
            </w: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the shares reported.</w:t>
            </w:r>
          </w:p>
        </w:tc>
      </w:tr>
      <w:tr>
        <w:trPr>
          <w:trHeight w:val="958"/>
        </w:trPr>
        <w:tc>
          <w:tcPr>
            <w:tcW w:w="20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4 Pages</w:t>
      </w:r>
    </w:p>
    <w:p>
      <w:pPr>
        <w:spacing w:after="0" w:line="200" w:lineRule="exact"/>
        <w:rPr>
          <w:sz w:val="20"/>
          <w:szCs w:val="20"/>
          <w:color w:val="auto"/>
        </w:rPr>
      </w:pPr>
    </w:p>
    <w:p>
      <w:pPr>
        <w:spacing w:after="0" w:line="295"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5% or Less of a Class:</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5% on Behalf of Another Person:</w:t>
      </w:r>
    </w:p>
    <w:p>
      <w:pPr>
        <w:spacing w:after="0" w:line="231" w:lineRule="exact"/>
        <w:rPr>
          <w:sz w:val="20"/>
          <w:szCs w:val="20"/>
          <w:color w:val="auto"/>
        </w:rPr>
      </w:pPr>
    </w:p>
    <w:p>
      <w:pPr>
        <w:ind w:left="2040" w:right="520"/>
        <w:spacing w:after="0" w:line="268" w:lineRule="auto"/>
        <w:rPr>
          <w:sz w:val="20"/>
          <w:szCs w:val="20"/>
          <w:color w:val="auto"/>
        </w:rPr>
      </w:pPr>
      <w:r>
        <w:rPr>
          <w:rFonts w:ascii="Arial" w:cs="Arial" w:eastAsia="Arial" w:hAnsi="Arial"/>
          <w:sz w:val="18"/>
          <w:szCs w:val="18"/>
          <w:color w:val="auto"/>
        </w:rPr>
        <w:t>While the Trustee of the Plan currently has shared dispositive power over the reported shares, participants in the Plan retain the right to the proceeds of such shares under disposition.</w:t>
      </w:r>
    </w:p>
    <w:p>
      <w:pPr>
        <w:spacing w:after="0" w:line="180" w:lineRule="exact"/>
        <w:rPr>
          <w:sz w:val="20"/>
          <w:szCs w:val="20"/>
          <w:color w:val="auto"/>
        </w:rPr>
      </w:pPr>
    </w:p>
    <w:p>
      <w:pPr>
        <w:ind w:left="2040" w:right="640" w:hanging="917"/>
        <w:spacing w:after="0" w:line="275" w:lineRule="auto"/>
        <w:tabs>
          <w:tab w:leader="none" w:pos="2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Parent Holding Company:</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a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780"/>
          </w:cols>
          <w:pgMar w:left="240" w:top="34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Dated: January 29,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PROFIT SHARING AND 401(k) TRUST</w:t>
      </w:r>
    </w:p>
    <w:p>
      <w:pPr>
        <w:spacing w:after="0" w:line="200" w:lineRule="exact"/>
        <w:rPr>
          <w:sz w:val="20"/>
          <w:szCs w:val="20"/>
          <w:color w:val="auto"/>
        </w:rPr>
      </w:pPr>
    </w:p>
    <w:p>
      <w:pPr>
        <w:sectPr>
          <w:pgSz w:w="11900" w:h="16838" w:orient="portrait"/>
          <w:cols w:equalWidth="0" w:num="2">
            <w:col w:w="5000" w:space="720"/>
            <w:col w:w="5060"/>
          </w:cols>
          <w:pgMar w:left="240" w:top="341" w:right="879" w:bottom="1440" w:gutter="0" w:footer="0" w:header="0"/>
          <w:type w:val="continuous"/>
        </w:sect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J. Missad</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Matthew J. Missad, Executive Vice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President of Universal Forest Products, Inc.,</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the Plan Sponsor</w:t>
      </w:r>
    </w:p>
    <w:sectPr>
      <w:pgSz w:w="11900" w:h="16838" w:orient="portrait"/>
      <w:cols w:equalWidth="0" w:num="1">
        <w:col w:w="10780"/>
      </w:cols>
      <w:pgMar w:left="240" w:top="341"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lvl w:ilvl="1">
      <w:lvlJc w:val="left"/>
      <w:lvlText w:val="(%2)"/>
      <w:numFmt w:val="lowerLetter"/>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9"/>
      <w:numFmt w:val="bullet"/>
      <w:start w:val="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2019-12-14T01:32:49Z</dcterms:created>
  <dcterms:modified xsi:type="dcterms:W3CDTF">2019-12-14T01:32:49Z</dcterms:modified>
</cp:coreProperties>
</file>