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Rhodes Thomas Wayne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issuable following termination of service as a director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254 shares credited based on dividend paid on June 15, 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371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3187</Characters>
  <CharactersWithSpaces>3708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