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472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71.58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94 shares credited to account based on dividends paid on September 15, 2022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Brian C. Walker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2022-11-03T17:06:58Z</dcterms:created>
  <dcterms:modified xsi:type="dcterms:W3CDTF">2022-11-03T17:06:58Z</dcterms:modified>
</cp:coreProperties>
</file>