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79,480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86.13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389,939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48,810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grant of shares of restricted stock. The shares vest on the fifth anniversary of the grant date, subject to earlier vesting upon death, disability, or retirement.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Katherine L. Karel;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Matthew 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2023-02-28T20:53:46Z</dcterms:created>
  <dcterms:modified xsi:type="dcterms:W3CDTF">2023-02-28T20:53:46Z</dcterms:modified>
</cp:coreProperties>
</file>