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9"/>
          </w:tcPr>
          <w:p>
            <w:pPr>
              <w:spacing w:after="0"/>
              <w:rPr>
                <w:sz w:val="20"/>
                <w:szCs w:val="20"/>
                <w:color w:val="auto"/>
              </w:rPr>
            </w:pPr>
            <w:r>
              <w:rPr>
                <w:rFonts w:ascii="Arial" w:cs="Arial" w:eastAsia="Arial" w:hAnsi="Arial"/>
                <w:sz w:val="22"/>
                <w:szCs w:val="22"/>
                <w:color w:val="auto"/>
              </w:rPr>
              <w:t>SEC Form 5</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gridSpan w:val="2"/>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20"/>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4"/>
            <w:vMerge w:val="restart"/>
          </w:tcPr>
          <w:p>
            <w:pPr>
              <w:jc w:val="center"/>
              <w:ind w:right="297"/>
              <w:spacing w:after="0" w:line="143" w:lineRule="exact"/>
              <w:rPr>
                <w:sz w:val="20"/>
                <w:szCs w:val="20"/>
                <w:color w:val="auto"/>
              </w:rPr>
            </w:pPr>
            <w:r>
              <w:rPr>
                <w:rFonts w:ascii="Arial" w:cs="Arial" w:eastAsia="Arial" w:hAnsi="Arial"/>
                <w:sz w:val="14"/>
                <w:szCs w:val="14"/>
                <w:color w:val="auto"/>
                <w:w w:val="95"/>
              </w:rPr>
              <w:t>Washington, D.C. 20549</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60" w:type="dxa"/>
            <w:vAlign w:val="bottom"/>
            <w:gridSpan w:val="3"/>
            <w:vMerge w:val="restart"/>
          </w:tcPr>
          <w:p>
            <w:pPr>
              <w:spacing w:after="0"/>
              <w:rPr>
                <w:sz w:val="20"/>
                <w:szCs w:val="20"/>
                <w:color w:val="auto"/>
              </w:rPr>
            </w:pPr>
            <w:r>
              <w:rPr>
                <w:rFonts w:ascii="Arial" w:cs="Arial" w:eastAsia="Arial" w:hAnsi="Arial"/>
                <w:sz w:val="12"/>
                <w:szCs w:val="12"/>
                <w:color w:val="auto"/>
              </w:rPr>
              <w:t>Check this box if no longer subject to</w:t>
            </w: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8"/>
            <w:vMerge w:val="restart"/>
          </w:tcPr>
          <w:p>
            <w:pPr>
              <w:ind w:left="34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3"/>
            <w:vMerge w:val="restart"/>
          </w:tcPr>
          <w:p>
            <w:pPr>
              <w:spacing w:after="0" w:line="128" w:lineRule="exact"/>
              <w:rPr>
                <w:sz w:val="20"/>
                <w:szCs w:val="20"/>
                <w:color w:val="auto"/>
              </w:rPr>
            </w:pPr>
            <w:r>
              <w:rPr>
                <w:rFonts w:ascii="Arial" w:cs="Arial" w:eastAsia="Arial" w:hAnsi="Arial"/>
                <w:sz w:val="12"/>
                <w:szCs w:val="12"/>
                <w:color w:val="auto"/>
              </w:rPr>
              <w:t>Section 16. Form 4 or Form 5</w:t>
            </w: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gridSpan w:val="4"/>
            <w:vMerge w:val="restart"/>
          </w:tcPr>
          <w:p>
            <w:pPr>
              <w:spacing w:after="0" w:line="196" w:lineRule="exact"/>
              <w:rPr>
                <w:sz w:val="20"/>
                <w:szCs w:val="20"/>
                <w:color w:val="auto"/>
              </w:rPr>
            </w:pPr>
            <w:r>
              <w:rPr>
                <w:rFonts w:ascii="Arial" w:cs="Arial" w:eastAsia="Arial" w:hAnsi="Arial"/>
                <w:sz w:val="18"/>
                <w:szCs w:val="18"/>
                <w:color w:val="0000FF"/>
                <w:highlight w:val="white"/>
              </w:rPr>
              <w:t>X</w:t>
            </w:r>
          </w:p>
        </w:tc>
        <w:tc>
          <w:tcPr>
            <w:tcW w:w="22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240" w:type="dxa"/>
            <w:vAlign w:val="bottom"/>
            <w:gridSpan w:val="19"/>
            <w:vMerge w:val="restart"/>
          </w:tcPr>
          <w:p>
            <w:pPr>
              <w:jc w:val="center"/>
              <w:ind w:right="72"/>
              <w:spacing w:after="0" w:line="21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4"/>
            <w:vMerge w:val="continue"/>
          </w:tcPr>
          <w:p>
            <w:pPr>
              <w:spacing w:after="0"/>
              <w:rPr>
                <w:sz w:val="11"/>
                <w:szCs w:val="11"/>
                <w:color w:val="auto"/>
              </w:rPr>
            </w:pPr>
          </w:p>
        </w:tc>
        <w:tc>
          <w:tcPr>
            <w:tcW w:w="2260" w:type="dxa"/>
            <w:vAlign w:val="bottom"/>
            <w:gridSpan w:val="3"/>
          </w:tcPr>
          <w:p>
            <w:pPr>
              <w:spacing w:after="0" w:line="129"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20" w:type="dxa"/>
            <w:vAlign w:val="bottom"/>
          </w:tcPr>
          <w:p>
            <w:pPr>
              <w:spacing w:after="0"/>
              <w:rPr>
                <w:sz w:val="11"/>
                <w:szCs w:val="11"/>
                <w:color w:val="auto"/>
              </w:rPr>
            </w:pPr>
          </w:p>
        </w:tc>
        <w:tc>
          <w:tcPr>
            <w:tcW w:w="6240" w:type="dxa"/>
            <w:vAlign w:val="bottom"/>
            <w:gridSpan w:val="19"/>
            <w:vMerge w:val="continue"/>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top w:val="single" w:sz="8" w:color="2C2C2C"/>
            </w:tcBorders>
          </w:tcPr>
          <w:p>
            <w:pPr>
              <w:spacing w:after="0"/>
              <w:rPr>
                <w:sz w:val="12"/>
                <w:szCs w:val="12"/>
                <w:color w:val="auto"/>
              </w:rPr>
            </w:pPr>
          </w:p>
        </w:tc>
        <w:tc>
          <w:tcPr>
            <w:tcW w:w="40" w:type="dxa"/>
            <w:vAlign w:val="bottom"/>
            <w:tcBorders>
              <w:top w:val="single" w:sz="8" w:color="2C2C2C"/>
            </w:tcBorders>
          </w:tcPr>
          <w:p>
            <w:pPr>
              <w:spacing w:after="0"/>
              <w:rPr>
                <w:sz w:val="12"/>
                <w:szCs w:val="12"/>
                <w:color w:val="auto"/>
              </w:rPr>
            </w:pPr>
          </w:p>
        </w:tc>
        <w:tc>
          <w:tcPr>
            <w:tcW w:w="140" w:type="dxa"/>
            <w:vAlign w:val="bottom"/>
            <w:tcBorders>
              <w:top w:val="single" w:sz="8" w:color="2C2C2C"/>
            </w:tcBorders>
          </w:tcPr>
          <w:p>
            <w:pPr>
              <w:spacing w:after="0"/>
              <w:rPr>
                <w:sz w:val="12"/>
                <w:szCs w:val="12"/>
                <w:color w:val="auto"/>
              </w:rPr>
            </w:pPr>
          </w:p>
        </w:tc>
        <w:tc>
          <w:tcPr>
            <w:tcW w:w="20" w:type="dxa"/>
            <w:vAlign w:val="bottom"/>
            <w:tcBorders>
              <w:top w:val="single" w:sz="8" w:color="2C2C2C"/>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spacing w:after="0"/>
              <w:rPr>
                <w:sz w:val="20"/>
                <w:szCs w:val="20"/>
                <w:color w:val="auto"/>
              </w:rPr>
            </w:pPr>
            <w:r>
              <w:rPr>
                <w:rFonts w:ascii="Arial" w:cs="Arial" w:eastAsia="Arial" w:hAnsi="Arial"/>
                <w:sz w:val="12"/>
                <w:szCs w:val="12"/>
                <w:color w:val="auto"/>
              </w:rPr>
              <w:t>Instruction 1(b).</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gridSpan w:val="4"/>
            <w:vMerge w:val="restart"/>
          </w:tcPr>
          <w:p>
            <w:pPr>
              <w:jc w:val="center"/>
              <w:ind w:right="297"/>
              <w:spacing w:after="0"/>
              <w:rPr>
                <w:sz w:val="20"/>
                <w:szCs w:val="20"/>
                <w:color w:val="auto"/>
              </w:rPr>
            </w:pPr>
            <w:r>
              <w:rPr>
                <w:rFonts w:ascii="Arial" w:cs="Arial" w:eastAsia="Arial" w:hAnsi="Arial"/>
                <w:sz w:val="22"/>
                <w:szCs w:val="22"/>
                <w:b w:val="1"/>
                <w:bCs w:val="1"/>
                <w:color w:val="auto"/>
                <w:w w:val="98"/>
              </w:rPr>
              <w:t>OWNERSHIP</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3"/>
            <w:vMerge w:val="restart"/>
          </w:tcPr>
          <w:p>
            <w:pPr>
              <w:spacing w:after="0"/>
              <w:rPr>
                <w:sz w:val="20"/>
                <w:szCs w:val="20"/>
                <w:color w:val="auto"/>
              </w:rPr>
            </w:pPr>
            <w:r>
              <w:rPr>
                <w:rFonts w:ascii="Arial" w:cs="Arial" w:eastAsia="Arial" w:hAnsi="Arial"/>
                <w:sz w:val="12"/>
                <w:szCs w:val="12"/>
                <w:color w:val="auto"/>
              </w:rPr>
              <w:t>Form 3 Holdings Reported.</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6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5440" w:type="dxa"/>
            <w:vAlign w:val="bottom"/>
            <w:gridSpan w:val="16"/>
            <w:vMerge w:val="restart"/>
          </w:tcPr>
          <w:p>
            <w:pPr>
              <w:jc w:val="center"/>
              <w:ind w:left="591"/>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gridSpan w:val="1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gridSpan w:val="3"/>
            <w:vMerge w:val="restart"/>
          </w:tcPr>
          <w:p>
            <w:pPr>
              <w:spacing w:after="0"/>
              <w:rPr>
                <w:sz w:val="20"/>
                <w:szCs w:val="20"/>
                <w:color w:val="auto"/>
              </w:rPr>
            </w:pPr>
            <w:r>
              <w:rPr>
                <w:rFonts w:ascii="Arial" w:cs="Arial" w:eastAsia="Arial" w:hAnsi="Arial"/>
                <w:sz w:val="12"/>
                <w:szCs w:val="12"/>
                <w:color w:val="auto"/>
              </w:rPr>
              <w:t>Form 4 Transactions Reported.</w:t>
            </w:r>
          </w:p>
        </w:tc>
        <w:tc>
          <w:tcPr>
            <w:tcW w:w="120" w:type="dxa"/>
            <w:vAlign w:val="bottom"/>
          </w:tcPr>
          <w:p>
            <w:pPr>
              <w:spacing w:after="0"/>
              <w:rPr>
                <w:sz w:val="21"/>
                <w:szCs w:val="21"/>
                <w:color w:val="auto"/>
              </w:rPr>
            </w:pPr>
          </w:p>
        </w:tc>
        <w:tc>
          <w:tcPr>
            <w:tcW w:w="5440" w:type="dxa"/>
            <w:vAlign w:val="bottom"/>
            <w:gridSpan w:val="16"/>
            <w:vMerge w:val="continue"/>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9"/>
            <w:vMerge w:val="restart"/>
          </w:tcPr>
          <w:p>
            <w:pPr>
              <w:jc w:val="center"/>
              <w:ind w:right="59"/>
              <w:spacing w:after="0"/>
              <w:rPr>
                <w:sz w:val="20"/>
                <w:szCs w:val="20"/>
                <w:color w:val="auto"/>
              </w:rPr>
            </w:pPr>
            <w:r>
              <w:rPr>
                <w:rFonts w:ascii="Arial" w:cs="Arial" w:eastAsia="Arial" w:hAnsi="Arial"/>
                <w:sz w:val="14"/>
                <w:szCs w:val="14"/>
                <w:color w:val="auto"/>
                <w:w w:val="96"/>
              </w:rPr>
              <w:t>or Section 30(h) of the Investment Company Act of 1940</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7"/>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gridSpan w:val="9"/>
          </w:tcPr>
          <w:p>
            <w:pPr>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7"/>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40" w:type="dxa"/>
            <w:vAlign w:val="bottom"/>
            <w:gridSpan w:val="7"/>
            <w:vMerge w:val="restart"/>
          </w:tcPr>
          <w:p>
            <w:pPr>
              <w:spacing w:after="0" w:line="250" w:lineRule="exact"/>
              <w:rPr>
                <w:rFonts w:ascii="Arial" w:cs="Arial" w:eastAsia="Arial" w:hAnsi="Arial"/>
                <w:sz w:val="22"/>
                <w:szCs w:val="22"/>
                <w:color w:val="0000EE"/>
                <w:w w:val="92"/>
              </w:rPr>
            </w:pPr>
            <w:hyperlink r:id="rId8">
              <w:r>
                <w:rPr>
                  <w:rFonts w:ascii="Arial" w:cs="Arial" w:eastAsia="Arial" w:hAnsi="Arial"/>
                  <w:sz w:val="22"/>
                  <w:szCs w:val="22"/>
                  <w:color w:val="0000EE"/>
                  <w:w w:val="92"/>
                </w:rPr>
                <w:t>GREENE CHARLES SCOTT</w:t>
              </w:r>
            </w:hyperlink>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20" w:type="dxa"/>
            <w:vAlign w:val="bottom"/>
            <w:gridSpan w:val="18"/>
          </w:tcPr>
          <w:p>
            <w:pPr>
              <w:spacing w:after="0" w:line="176" w:lineRule="exact"/>
              <w:rPr>
                <w:rFonts w:ascii="Arial" w:cs="Arial" w:eastAsia="Arial" w:hAnsi="Arial"/>
                <w:sz w:val="16"/>
                <w:szCs w:val="16"/>
                <w:color w:val="0000EE"/>
              </w:rPr>
            </w:pPr>
            <w:hyperlink r:id="rId9">
              <w:r>
                <w:rPr>
                  <w:rFonts w:ascii="Arial" w:cs="Arial" w:eastAsia="Arial" w:hAnsi="Arial"/>
                  <w:sz w:val="16"/>
                  <w:szCs w:val="16"/>
                  <w:color w:val="0000EE"/>
                </w:rPr>
                <w:t xml:space="preserve">UNIVERSAL FOREST PRODUCTS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40" w:type="dxa"/>
            <w:vAlign w:val="bottom"/>
            <w:tcBorders>
              <w:bottom w:val="single" w:sz="8" w:color="0000EE"/>
            </w:tcBorders>
            <w:gridSpan w:val="7"/>
            <w:vMerge w:val="continue"/>
          </w:tcPr>
          <w:p>
            <w:pPr>
              <w:spacing w:after="0"/>
              <w:rPr>
                <w:sz w:val="5"/>
                <w:szCs w:val="5"/>
                <w:color w:val="auto"/>
              </w:rPr>
            </w:pPr>
          </w:p>
        </w:tc>
        <w:tc>
          <w:tcPr>
            <w:tcW w:w="1100" w:type="dxa"/>
            <w:vAlign w:val="bottom"/>
            <w:vMerge w:val="restart"/>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bottom w:val="single" w:sz="8" w:color="0000EE"/>
            </w:tcBorders>
            <w:gridSpan w:val="2"/>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3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2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40" w:type="dxa"/>
            <w:vAlign w:val="bottom"/>
            <w:gridSpan w:val="7"/>
          </w:tcPr>
          <w:p>
            <w:pPr>
              <w:spacing w:after="0"/>
              <w:rPr>
                <w:sz w:val="4"/>
                <w:szCs w:val="4"/>
                <w:color w:val="auto"/>
              </w:rPr>
            </w:pPr>
          </w:p>
        </w:tc>
        <w:tc>
          <w:tcPr>
            <w:tcW w:w="11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0000FF"/>
                <w:w w:val="82"/>
              </w:rPr>
              <w:t>X</w:t>
            </w: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2"/>
                <w:szCs w:val="12"/>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gridSpan w:val="4"/>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2"/>
            <w:vMerge w:val="restart"/>
          </w:tcPr>
          <w:p>
            <w:pPr>
              <w:ind w:left="640"/>
              <w:spacing w:after="0"/>
              <w:rPr>
                <w:sz w:val="20"/>
                <w:szCs w:val="20"/>
                <w:color w:val="auto"/>
              </w:rPr>
            </w:pPr>
            <w:r>
              <w:rPr>
                <w:rFonts w:ascii="Arial" w:cs="Arial" w:eastAsia="Arial" w:hAnsi="Arial"/>
                <w:sz w:val="14"/>
                <w:szCs w:val="14"/>
                <w:color w:val="auto"/>
              </w:rPr>
              <w:t>(First)</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(Middle)</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gridSpan w:val="4"/>
            <w:vMerge w:val="continue"/>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restart"/>
          </w:tcPr>
          <w:p>
            <w:pPr>
              <w:ind w:left="200"/>
              <w:spacing w:after="0" w:line="195" w:lineRule="exact"/>
              <w:rPr>
                <w:sz w:val="20"/>
                <w:szCs w:val="20"/>
                <w:color w:val="auto"/>
              </w:rPr>
            </w:pPr>
            <w:r>
              <w:rPr>
                <w:rFonts w:ascii="Arial" w:cs="Arial" w:eastAsia="Arial" w:hAnsi="Arial"/>
                <w:sz w:val="18"/>
                <w:szCs w:val="18"/>
                <w:color w:val="0000FF"/>
              </w:rPr>
              <w:t>Executive VP Strategy &amp; Devel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520" w:type="dxa"/>
            <w:vAlign w:val="bottom"/>
            <w:gridSpan w:val="6"/>
            <w:vMerge w:val="restart"/>
          </w:tcPr>
          <w:p>
            <w:pPr>
              <w:spacing w:after="0"/>
              <w:rPr>
                <w:sz w:val="20"/>
                <w:szCs w:val="20"/>
                <w:color w:val="auto"/>
              </w:rPr>
            </w:pPr>
            <w:r>
              <w:rPr>
                <w:rFonts w:ascii="Arial" w:cs="Arial" w:eastAsia="Arial" w:hAnsi="Arial"/>
                <w:sz w:val="18"/>
                <w:szCs w:val="18"/>
                <w:color w:val="0000FF"/>
              </w:rPr>
              <w:t>2801 EAST BELTLINE, N.E.</w:t>
            </w: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2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0" w:type="dxa"/>
            <w:vAlign w:val="bottom"/>
            <w:gridSpan w:val="6"/>
          </w:tcPr>
          <w:p>
            <w:pPr>
              <w:ind w:left="220"/>
              <w:spacing w:after="0"/>
              <w:rPr>
                <w:sz w:val="20"/>
                <w:szCs w:val="20"/>
                <w:color w:val="auto"/>
              </w:rPr>
            </w:pPr>
            <w:r>
              <w:rPr>
                <w:rFonts w:ascii="Arial" w:cs="Arial" w:eastAsia="Arial" w:hAnsi="Arial"/>
                <w:sz w:val="18"/>
                <w:szCs w:val="18"/>
                <w:color w:val="0000FF"/>
              </w:rPr>
              <w:t>12/28/2019</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Borders>
              <w:bottom w:val="single" w:sz="8" w:color="9A9A9A"/>
            </w:tcBorders>
            <w:gridSpan w:val="4"/>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gridSpan w:val="4"/>
          </w:tcPr>
          <w:p>
            <w:pPr>
              <w:spacing w:after="0"/>
              <w:rPr>
                <w:sz w:val="16"/>
                <w:szCs w:val="16"/>
                <w:color w:val="auto"/>
              </w:rPr>
            </w:pPr>
          </w:p>
        </w:tc>
        <w:tc>
          <w:tcPr>
            <w:tcW w:w="180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304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EEEEEE"/>
            </w:tcBorders>
            <w:gridSpan w:val="4"/>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gridSpan w:val="4"/>
            <w:shd w:val="clear" w:color="auto" w:fill="2C2C2C"/>
          </w:tcPr>
          <w:p>
            <w:pPr>
              <w:spacing w:after="0" w:line="20" w:lineRule="exact"/>
              <w:rPr>
                <w:sz w:val="1"/>
                <w:szCs w:val="1"/>
                <w:color w:val="auto"/>
              </w:rPr>
            </w:pPr>
          </w:p>
        </w:tc>
        <w:tc>
          <w:tcPr>
            <w:tcW w:w="1800" w:type="dxa"/>
            <w:vAlign w:val="bottom"/>
            <w:tcBorders>
              <w:top w:val="single" w:sz="8" w:color="808080"/>
            </w:tcBorders>
            <w:gridSpan w:val="4"/>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gridSpan w:val="2"/>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5"/>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9"/>
          </w:tcPr>
          <w:p>
            <w:pPr>
              <w:jc w:val="center"/>
              <w:ind w:right="99"/>
              <w:spacing w:after="0"/>
              <w:rPr>
                <w:sz w:val="20"/>
                <w:szCs w:val="20"/>
                <w:color w:val="auto"/>
              </w:rPr>
            </w:pPr>
            <w:r>
              <w:rPr>
                <w:rFonts w:ascii="Arial" w:cs="Arial" w:eastAsia="Arial" w:hAnsi="Arial"/>
                <w:sz w:val="14"/>
                <w:szCs w:val="14"/>
                <w:color w:val="auto"/>
                <w:w w:val="95"/>
              </w:rPr>
              <w:t>4. If Amendment, Date of Original Filed (Month/Day/Year)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4"/>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4"/>
            <w:vMerge w:val="continue"/>
          </w:tcPr>
          <w:p>
            <w:pPr>
              <w:spacing w:after="0"/>
              <w:rPr>
                <w:sz w:val="11"/>
                <w:szCs w:val="11"/>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8"/>
                <w:szCs w:val="18"/>
                <w:color w:val="0000FF"/>
              </w:rPr>
              <w:t>49525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4"/>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4"/>
            <w:vMerge w:val="continue"/>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gridSpan w:val="4"/>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4"/>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24"/>
          </w:tcPr>
          <w:p>
            <w:pPr>
              <w:jc w:val="center"/>
              <w:ind w:left="13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6"/>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gridSpan w:val="7"/>
          </w:tcPr>
          <w:p>
            <w:pPr>
              <w:spacing w:after="0"/>
              <w:rPr>
                <w:sz w:val="20"/>
                <w:szCs w:val="20"/>
                <w:color w:val="auto"/>
              </w:rPr>
            </w:pPr>
            <w:r>
              <w:rPr>
                <w:rFonts w:ascii="Arial" w:cs="Arial" w:eastAsia="Arial" w:hAnsi="Arial"/>
                <w:sz w:val="12"/>
                <w:szCs w:val="12"/>
                <w:b w:val="1"/>
                <w:bCs w:val="1"/>
                <w:color w:val="auto"/>
              </w:rPr>
              <w:t>1. Title of Security (Instr. 3)</w:t>
            </w:r>
          </w:p>
        </w:tc>
        <w:tc>
          <w:tcPr>
            <w:tcW w:w="120" w:type="dxa"/>
            <w:vAlign w:val="bottom"/>
          </w:tcPr>
          <w:p>
            <w:pPr>
              <w:spacing w:after="0"/>
              <w:rPr>
                <w:sz w:val="15"/>
                <w:szCs w:val="15"/>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1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jc w:val="center"/>
              <w:ind w:right="115"/>
              <w:spacing w:after="0" w:line="135" w:lineRule="exact"/>
              <w:rPr>
                <w:sz w:val="20"/>
                <w:szCs w:val="20"/>
                <w:color w:val="auto"/>
              </w:rPr>
            </w:pPr>
            <w:r>
              <w:rPr>
                <w:rFonts w:ascii="Arial" w:cs="Arial" w:eastAsia="Arial" w:hAnsi="Arial"/>
                <w:sz w:val="12"/>
                <w:szCs w:val="12"/>
                <w:b w:val="1"/>
                <w:bCs w:val="1"/>
                <w:color w:val="auto"/>
              </w:rPr>
              <w:t>Of (D) (Instr. 3, 4 and 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7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5"/>
                <w:szCs w:val="5"/>
                <w:color w:val="auto"/>
              </w:rPr>
            </w:pPr>
          </w:p>
        </w:tc>
        <w:tc>
          <w:tcPr>
            <w:tcW w:w="74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5"/>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gridSpan w:val="6"/>
          </w:tcPr>
          <w:p>
            <w:pPr>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0000FF"/>
              </w:rPr>
              <w:t>2,505</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40" w:type="dxa"/>
            <w:vAlign w:val="bottom"/>
            <w:gridSpan w:val="6"/>
            <w:vMerge w:val="restart"/>
          </w:tcPr>
          <w:p>
            <w:pPr>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20" w:type="dxa"/>
            <w:vAlign w:val="bottom"/>
            <w:gridSpan w:val="2"/>
            <w:vMerge w:val="restart"/>
          </w:tcPr>
          <w:p>
            <w:pPr>
              <w:jc w:val="right"/>
              <w:ind w:right="51"/>
              <w:spacing w:after="0"/>
              <w:rPr>
                <w:sz w:val="20"/>
                <w:szCs w:val="20"/>
                <w:color w:val="auto"/>
              </w:rPr>
            </w:pPr>
            <w:r>
              <w:rPr>
                <w:rFonts w:ascii="Arial" w:cs="Arial" w:eastAsia="Arial" w:hAnsi="Arial"/>
                <w:sz w:val="18"/>
                <w:szCs w:val="18"/>
                <w:color w:val="0000FF"/>
              </w:rPr>
              <w:t>12/15/2019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right"/>
              <w:ind w:right="357"/>
              <w:spacing w:after="0"/>
              <w:rPr>
                <w:sz w:val="20"/>
                <w:szCs w:val="20"/>
                <w:color w:val="auto"/>
              </w:rPr>
            </w:pPr>
            <w:r>
              <w:rPr>
                <w:rFonts w:ascii="Arial" w:cs="Arial" w:eastAsia="Arial" w:hAnsi="Arial"/>
                <w:sz w:val="18"/>
                <w:szCs w:val="18"/>
                <w:color w:val="0000FF"/>
              </w:rPr>
              <w:t>187</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2"/>
                <w:szCs w:val="22"/>
                <w:color w:val="auto"/>
              </w:rPr>
            </w:pPr>
          </w:p>
        </w:tc>
        <w:tc>
          <w:tcPr>
            <w:tcW w:w="5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48.19</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0000FF"/>
              </w:rPr>
              <w:t>21,775</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Def Comp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gridSpan w:val="6"/>
            <w:vMerge w:val="continue"/>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gridSpan w:val="5"/>
            <w:vMerge w:val="restart"/>
          </w:tcPr>
          <w:p>
            <w:pPr>
              <w:ind w:left="40"/>
              <w:spacing w:after="0"/>
              <w:rPr>
                <w:sz w:val="20"/>
                <w:szCs w:val="20"/>
                <w:color w:val="auto"/>
              </w:rPr>
            </w:pPr>
            <w:r>
              <w:rPr>
                <w:rFonts w:ascii="Arial" w:cs="Arial" w:eastAsia="Arial" w:hAnsi="Arial"/>
                <w:sz w:val="18"/>
                <w:szCs w:val="18"/>
                <w:color w:val="0000FF"/>
              </w:rPr>
              <w:t>Interest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4"/>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5"/>
          </w:tcPr>
          <w:p>
            <w:pPr>
              <w:spacing w:after="0"/>
              <w:rPr>
                <w:sz w:val="8"/>
                <w:szCs w:val="8"/>
                <w:color w:val="auto"/>
              </w:rPr>
            </w:pPr>
          </w:p>
        </w:tc>
        <w:tc>
          <w:tcPr>
            <w:tcW w:w="60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21"/>
          </w:tcPr>
          <w:p>
            <w:pPr>
              <w:jc w:val="center"/>
              <w:ind w:left="79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40" w:type="dxa"/>
            <w:vAlign w:val="bottom"/>
            <w:gridSpan w:val="16"/>
          </w:tcPr>
          <w:p>
            <w:pPr>
              <w:jc w:val="center"/>
              <w:ind w:left="4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5"/>
          </w:tcPr>
          <w:p>
            <w:pPr>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100" w:type="dxa"/>
            <w:vAlign w:val="bottom"/>
          </w:tcPr>
          <w:p>
            <w:pPr>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rPr>
                <w:sz w:val="11"/>
                <w:szCs w:val="11"/>
                <w:color w:val="auto"/>
              </w:rPr>
            </w:pPr>
          </w:p>
        </w:tc>
        <w:tc>
          <w:tcPr>
            <w:tcW w:w="110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jc w:val="center"/>
              <w:ind w:left="257"/>
              <w:spacing w:after="0" w:line="135"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5"/>
          </w:tcPr>
          <w:p>
            <w:pPr>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7"/>
              <w:spacing w:after="0"/>
              <w:rPr>
                <w:sz w:val="20"/>
                <w:szCs w:val="20"/>
                <w:color w:val="auto"/>
              </w:rPr>
            </w:pPr>
            <w:r>
              <w:rPr>
                <w:rFonts w:ascii="Arial" w:cs="Arial" w:eastAsia="Arial" w:hAnsi="Arial"/>
                <w:sz w:val="11"/>
                <w:szCs w:val="11"/>
                <w:color w:val="008000"/>
              </w:rPr>
              <w:t>(2)</w:t>
            </w:r>
          </w:p>
        </w:tc>
        <w:tc>
          <w:tcPr>
            <w:tcW w:w="1020" w:type="dxa"/>
            <w:vAlign w:val="bottom"/>
            <w:vMerge w:val="restart"/>
          </w:tcPr>
          <w:p>
            <w:pPr>
              <w:jc w:val="center"/>
              <w:ind w:left="277"/>
              <w:spacing w:after="0"/>
              <w:rPr>
                <w:sz w:val="20"/>
                <w:szCs w:val="20"/>
                <w:color w:val="auto"/>
              </w:rPr>
            </w:pPr>
            <w:r>
              <w:rPr>
                <w:rFonts w:ascii="Arial" w:cs="Arial" w:eastAsia="Arial" w:hAnsi="Arial"/>
                <w:sz w:val="11"/>
                <w:szCs w:val="11"/>
                <w:color w:val="008000"/>
                <w:w w:val="88"/>
              </w:rPr>
              <w:t>(2)</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gridSpan w:val="5"/>
            <w:vMerge w:val="restart"/>
          </w:tcPr>
          <w:p>
            <w:pPr>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12/15/2019</w:t>
            </w: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58"/>
              <w:spacing w:after="0" w:line="149" w:lineRule="exact"/>
              <w:rPr>
                <w:sz w:val="20"/>
                <w:szCs w:val="20"/>
                <w:color w:val="auto"/>
              </w:rPr>
            </w:pPr>
            <w:r>
              <w:rPr>
                <w:rFonts w:ascii="Arial" w:cs="Arial" w:eastAsia="Arial" w:hAnsi="Arial"/>
                <w:sz w:val="14"/>
                <w:szCs w:val="14"/>
                <w:color w:val="0000FF"/>
                <w:w w:val="94"/>
              </w:rPr>
              <w:t>460</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color w:val="0000FF"/>
                <w:w w:val="85"/>
              </w:rPr>
              <w:t>460</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48.19</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48,532</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gridSpan w:val="5"/>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5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gridSpan w:val="4"/>
            <w:vMerge w:val="restart"/>
          </w:tcPr>
          <w:p>
            <w:pPr>
              <w:spacing w:after="0"/>
              <w:rPr>
                <w:sz w:val="20"/>
                <w:szCs w:val="20"/>
                <w:color w:val="auto"/>
              </w:rPr>
            </w:pPr>
            <w:r>
              <w:rPr>
                <w:rFonts w:ascii="Arial" w:cs="Arial" w:eastAsia="Arial" w:hAnsi="Arial"/>
                <w:sz w:val="14"/>
                <w:szCs w:val="14"/>
                <w:color w:val="0000FF"/>
                <w:w w:val="87"/>
              </w:rPr>
              <w:t>Units</w:t>
            </w: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gridSpan w:val="4"/>
            <w:vMerge w:val="continue"/>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5"/>
          </w:tcPr>
          <w:p>
            <w:pPr>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7"/>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center"/>
              <w:ind w:left="277"/>
              <w:spacing w:after="0"/>
              <w:rPr>
                <w:sz w:val="20"/>
                <w:szCs w:val="20"/>
                <w:color w:val="auto"/>
              </w:rPr>
            </w:pPr>
            <w:r>
              <w:rPr>
                <w:rFonts w:ascii="Arial" w:cs="Arial" w:eastAsia="Arial" w:hAnsi="Arial"/>
                <w:sz w:val="11"/>
                <w:szCs w:val="11"/>
                <w:color w:val="008000"/>
                <w:w w:val="88"/>
              </w:rPr>
              <w:t>(3)</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gridSpan w:val="5"/>
            <w:vMerge w:val="restart"/>
          </w:tcPr>
          <w:p>
            <w:pPr>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12/15/2019</w:t>
            </w: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98"/>
              <w:spacing w:after="0" w:line="149" w:lineRule="exact"/>
              <w:rPr>
                <w:sz w:val="20"/>
                <w:szCs w:val="20"/>
                <w:color w:val="auto"/>
              </w:rPr>
            </w:pPr>
            <w:r>
              <w:rPr>
                <w:rFonts w:ascii="Arial" w:cs="Arial" w:eastAsia="Arial" w:hAnsi="Arial"/>
                <w:sz w:val="14"/>
                <w:szCs w:val="14"/>
                <w:color w:val="0000FF"/>
              </w:rPr>
              <w:t>52</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center"/>
              <w:ind w:left="94"/>
              <w:spacing w:after="0" w:line="149" w:lineRule="exact"/>
              <w:rPr>
                <w:sz w:val="20"/>
                <w:szCs w:val="20"/>
                <w:color w:val="auto"/>
              </w:rPr>
            </w:pPr>
            <w:r>
              <w:rPr>
                <w:rFonts w:ascii="Arial" w:cs="Arial" w:eastAsia="Arial" w:hAnsi="Arial"/>
                <w:sz w:val="14"/>
                <w:szCs w:val="14"/>
                <w:color w:val="0000FF"/>
                <w:w w:val="76"/>
              </w:rPr>
              <w:t>52</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48.19</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5,534</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gridSpan w:val="5"/>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gridSpan w:val="4"/>
            <w:vMerge w:val="restart"/>
          </w:tcPr>
          <w:p>
            <w:pPr>
              <w:spacing w:after="0"/>
              <w:rPr>
                <w:sz w:val="20"/>
                <w:szCs w:val="20"/>
                <w:color w:val="auto"/>
              </w:rPr>
            </w:pPr>
            <w:r>
              <w:rPr>
                <w:rFonts w:ascii="Arial" w:cs="Arial" w:eastAsia="Arial" w:hAnsi="Arial"/>
                <w:sz w:val="14"/>
                <w:szCs w:val="14"/>
                <w:color w:val="0000FF"/>
                <w:w w:val="87"/>
              </w:rPr>
              <w:t>Units</w:t>
            </w: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gridSpan w:val="4"/>
            <w:vMerge w:val="continue"/>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-6786880</wp:posOffset>
            </wp:positionV>
            <wp:extent cx="7297420" cy="68433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6843395"/>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Deferred Compensation Plan and are payable in shares of the Company's common stock until the reporting person's death, disabiity or retirement.</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Deferred Stock Bonus Plan and are payable in shares of the Company's common stock until the reporting person's death, disability or retirement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57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Charles</w:t>
      </w:r>
      <w:r>
        <w:rPr>
          <w:sz w:val="20"/>
          <w:szCs w:val="20"/>
          <w:color w:val="auto"/>
        </w:rPr>
        <w:tab/>
      </w:r>
      <w:r>
        <w:rPr>
          <w:rFonts w:ascii="Arial" w:cs="Arial" w:eastAsia="Arial" w:hAnsi="Arial"/>
          <w:sz w:val="15"/>
          <w:szCs w:val="15"/>
          <w:color w:val="0000FF"/>
        </w:rPr>
        <w:t>01/30/2020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Scott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79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7912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189603"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2020-01-31T13:10:39Z</dcterms:created>
  <dcterms:modified xsi:type="dcterms:W3CDTF">2020-01-31T13:10:39Z</dcterms:modified>
</cp:coreProperties>
</file>