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5891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891530"/>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p>
      <w:pPr>
        <w:spacing w:after="0" w:line="12"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GRANGER JOSEPH F</w:t>
        </w:r>
      </w:hyperlink>
    </w:p>
    <w:p>
      <w:pPr>
        <w:spacing w:after="0" w:line="301"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40" w:type="dxa"/>
            <w:vAlign w:val="bottom"/>
          </w:tcPr>
          <w:p>
            <w:pPr>
              <w:spacing w:after="0"/>
              <w:rPr>
                <w:sz w:val="15"/>
                <w:szCs w:val="15"/>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(Last)</w:t>
            </w:r>
          </w:p>
        </w:tc>
        <w:tc>
          <w:tcPr>
            <w:tcW w:w="1300" w:type="dxa"/>
            <w:vAlign w:val="bottom"/>
          </w:tcPr>
          <w:p>
            <w:pPr>
              <w:ind w:left="320"/>
              <w:spacing w:after="0"/>
              <w:rPr>
                <w:sz w:val="20"/>
                <w:szCs w:val="20"/>
                <w:color w:val="auto"/>
              </w:rPr>
            </w:pPr>
            <w:r>
              <w:rPr>
                <w:rFonts w:ascii="Arial" w:cs="Arial" w:eastAsia="Arial" w:hAnsi="Arial"/>
                <w:sz w:val="14"/>
                <w:szCs w:val="14"/>
                <w:color w:val="auto"/>
              </w:rPr>
              <w:t>(First)</w:t>
            </w:r>
          </w:p>
        </w:tc>
        <w:tc>
          <w:tcPr>
            <w:tcW w:w="1540" w:type="dxa"/>
            <w:vAlign w:val="bottom"/>
          </w:tcPr>
          <w:p>
            <w:pPr>
              <w:ind w:left="28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2801 EAST BELTLINE NE</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5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0000FF"/>
              </w:rPr>
              <w:t>GRAND</w:t>
            </w:r>
          </w:p>
        </w:tc>
        <w:tc>
          <w:tcPr>
            <w:tcW w:w="130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0000FF"/>
              </w:rPr>
              <w:t>MI</w:t>
            </w:r>
          </w:p>
        </w:tc>
        <w:tc>
          <w:tcPr>
            <w:tcW w:w="15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0000FF"/>
              </w:rPr>
              <w:t>49525</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6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RAPIDS</w:t>
            </w:r>
          </w:p>
        </w:tc>
        <w:tc>
          <w:tcPr>
            <w:tcW w:w="1300" w:type="dxa"/>
            <w:vAlign w:val="bottom"/>
            <w:vMerge w:val="continue"/>
          </w:tcPr>
          <w:p>
            <w:pPr>
              <w:spacing w:after="0"/>
              <w:rPr>
                <w:sz w:val="10"/>
                <w:szCs w:val="10"/>
                <w:color w:val="auto"/>
              </w:rPr>
            </w:pPr>
          </w:p>
        </w:tc>
        <w:tc>
          <w:tcPr>
            <w:tcW w:w="1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300" w:type="dxa"/>
            <w:vAlign w:val="bottom"/>
          </w:tcPr>
          <w:p>
            <w:pPr>
              <w:ind w:left="320"/>
              <w:spacing w:after="0"/>
              <w:rPr>
                <w:sz w:val="20"/>
                <w:szCs w:val="20"/>
                <w:color w:val="auto"/>
              </w:rPr>
            </w:pPr>
            <w:r>
              <w:rPr>
                <w:rFonts w:ascii="Arial" w:cs="Arial" w:eastAsia="Arial" w:hAnsi="Arial"/>
                <w:sz w:val="14"/>
                <w:szCs w:val="14"/>
                <w:color w:val="auto"/>
              </w:rPr>
              <w:t>(State)</w:t>
            </w:r>
          </w:p>
        </w:tc>
        <w:tc>
          <w:tcPr>
            <w:tcW w:w="1540" w:type="dxa"/>
            <w:vAlign w:val="bottom"/>
          </w:tcPr>
          <w:p>
            <w:pPr>
              <w:ind w:left="28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3900" w:type="dxa"/>
            <w:vAlign w:val="bottom"/>
            <w:gridSpan w:val="2"/>
          </w:tcPr>
          <w:p>
            <w:pPr>
              <w:spacing w:after="0" w:line="216" w:lineRule="exact"/>
              <w:rPr>
                <w:rFonts w:ascii="Times New Roman" w:cs="Times New Roman" w:eastAsia="Times New Roman" w:hAnsi="Times New Roman"/>
                <w:sz w:val="22"/>
                <w:szCs w:val="22"/>
                <w:color w:val="0000EE"/>
                <w:w w:val="99"/>
              </w:rPr>
            </w:pPr>
            <w:hyperlink r:id="rId13">
              <w:r>
                <w:rPr>
                  <w:rFonts w:ascii="Times New Roman" w:cs="Times New Roman" w:eastAsia="Times New Roman" w:hAnsi="Times New Roman"/>
                  <w:sz w:val="22"/>
                  <w:szCs w:val="22"/>
                  <w:color w:val="0000EE"/>
                  <w:w w:val="99"/>
                </w:rPr>
                <w:t xml:space="preserve">UNIVERSAL FOREST PRODUCTS INC </w:t>
              </w:r>
            </w:hyperlink>
            <w:r>
              <w:rPr>
                <w:rFonts w:ascii="Times New Roman" w:cs="Times New Roman" w:eastAsia="Times New Roman" w:hAnsi="Times New Roman"/>
                <w:sz w:val="22"/>
                <w:szCs w:val="22"/>
                <w:color w:val="000000"/>
                <w:w w:val="99"/>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368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18"/>
                <w:szCs w:val="18"/>
                <w:color w:val="0000FF"/>
              </w:rPr>
              <w:t xml:space="preserve">ufpi </w:t>
            </w:r>
            <w:r>
              <w:rPr>
                <w:rFonts w:ascii="Times New Roman" w:cs="Times New Roman" w:eastAsia="Times New Roman" w:hAnsi="Times New Roman"/>
                <w:sz w:val="21"/>
                <w:szCs w:val="21"/>
                <w:color w:val="000000"/>
              </w:rPr>
              <w:t>]</w:t>
            </w:r>
          </w:p>
        </w:tc>
        <w:tc>
          <w:tcPr>
            <w:tcW w:w="220" w:type="dxa"/>
            <w:vAlign w:val="bottom"/>
            <w:vMerge w:val="restart"/>
          </w:tcPr>
          <w:p>
            <w:pPr>
              <w:spacing w:after="0"/>
              <w:rPr>
                <w:sz w:val="13"/>
                <w:szCs w:val="13"/>
                <w:color w:val="auto"/>
              </w:rPr>
            </w:pPr>
          </w:p>
        </w:tc>
        <w:tc>
          <w:tcPr>
            <w:tcW w:w="520" w:type="dxa"/>
            <w:vAlign w:val="bottom"/>
          </w:tcPr>
          <w:p>
            <w:pPr>
              <w:spacing w:after="0"/>
              <w:rPr>
                <w:sz w:val="13"/>
                <w:szCs w:val="13"/>
                <w:color w:val="auto"/>
              </w:rPr>
            </w:pPr>
          </w:p>
        </w:tc>
        <w:tc>
          <w:tcPr>
            <w:tcW w:w="1400" w:type="dxa"/>
            <w:vAlign w:val="bottom"/>
          </w:tcPr>
          <w:p>
            <w:pPr>
              <w:ind w:left="100"/>
              <w:spacing w:after="0" w:line="153"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53"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52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vMerge w:val="restart"/>
          </w:tcPr>
          <w:p>
            <w:pPr>
              <w:ind w:left="100"/>
              <w:spacing w:after="0" w:line="154" w:lineRule="exact"/>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line="154"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5"/>
        </w:trPr>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vMerge w:val="continue"/>
          </w:tcPr>
          <w:p>
            <w:pPr>
              <w:spacing w:after="0"/>
              <w:rPr>
                <w:sz w:val="2"/>
                <w:szCs w:val="2"/>
                <w:color w:val="auto"/>
              </w:rPr>
            </w:pPr>
          </w:p>
        </w:tc>
        <w:tc>
          <w:tcPr>
            <w:tcW w:w="1400" w:type="dxa"/>
            <w:vAlign w:val="bottom"/>
            <w:vMerge w:val="continue"/>
          </w:tcPr>
          <w:p>
            <w:pPr>
              <w:spacing w:after="0"/>
              <w:rPr>
                <w:sz w:val="2"/>
                <w:szCs w:val="2"/>
                <w:color w:val="auto"/>
              </w:rPr>
            </w:pPr>
          </w:p>
        </w:tc>
        <w:tc>
          <w:tcPr>
            <w:tcW w:w="15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0"/>
        </w:trPr>
        <w:tc>
          <w:tcPr>
            <w:tcW w:w="80" w:type="dxa"/>
            <w:vAlign w:val="bottom"/>
            <w:tcBorders>
              <w:bottom w:val="single" w:sz="8" w:color="2C2C2C"/>
            </w:tcBorders>
          </w:tcPr>
          <w:p>
            <w:pPr>
              <w:spacing w:after="0"/>
              <w:rPr>
                <w:sz w:val="4"/>
                <w:szCs w:val="4"/>
                <w:color w:val="auto"/>
              </w:rPr>
            </w:pPr>
          </w:p>
        </w:tc>
        <w:tc>
          <w:tcPr>
            <w:tcW w:w="3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2900" w:type="dxa"/>
            <w:vAlign w:val="bottom"/>
            <w:gridSpan w:val="2"/>
          </w:tcPr>
          <w:p>
            <w:pPr>
              <w:ind w:left="300"/>
              <w:spacing w:after="0" w:line="189" w:lineRule="exact"/>
              <w:rPr>
                <w:sz w:val="20"/>
                <w:szCs w:val="20"/>
                <w:color w:val="auto"/>
              </w:rPr>
            </w:pPr>
            <w:r>
              <w:rPr>
                <w:rFonts w:ascii="Times New Roman" w:cs="Times New Roman" w:eastAsia="Times New Roman" w:hAnsi="Times New Roman"/>
                <w:sz w:val="18"/>
                <w:szCs w:val="18"/>
                <w:color w:val="0000FF"/>
              </w:rPr>
              <w:t>Exec VP UCP and UFPD</w:t>
            </w:r>
          </w:p>
        </w:tc>
        <w:tc>
          <w:tcPr>
            <w:tcW w:w="0" w:type="dxa"/>
            <w:vAlign w:val="bottom"/>
          </w:tcPr>
          <w:p>
            <w:pPr>
              <w:spacing w:after="0"/>
              <w:rPr>
                <w:sz w:val="1"/>
                <w:szCs w:val="1"/>
                <w:color w:val="auto"/>
              </w:rPr>
            </w:pPr>
          </w:p>
        </w:tc>
      </w:tr>
      <w:tr>
        <w:trPr>
          <w:trHeight w:val="228"/>
        </w:trPr>
        <w:tc>
          <w:tcPr>
            <w:tcW w:w="3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0000FF"/>
              </w:rPr>
              <w:t>02/27/2012</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80" w:type="dxa"/>
            <w:vAlign w:val="bottom"/>
            <w:tcBorders>
              <w:bottom w:val="single" w:sz="8" w:color="2C2C2C"/>
            </w:tcBorders>
          </w:tcPr>
          <w:p>
            <w:pPr>
              <w:spacing w:after="0"/>
              <w:rPr>
                <w:sz w:val="15"/>
                <w:szCs w:val="15"/>
                <w:color w:val="auto"/>
              </w:rPr>
            </w:pPr>
          </w:p>
        </w:tc>
        <w:tc>
          <w:tcPr>
            <w:tcW w:w="368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342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25" w:lineRule="auto"/>
        <w:tabs>
          <w:tab w:leader="none" w:pos="460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Person</w:t>
      </w:r>
    </w:p>
    <w:p>
      <w:pPr>
        <w:spacing w:after="0" w:line="399" w:lineRule="exact"/>
        <w:rPr>
          <w:sz w:val="24"/>
          <w:szCs w:val="24"/>
          <w:color w:val="auto"/>
        </w:rPr>
      </w:pPr>
    </w:p>
    <w:p>
      <w:pPr>
        <w:sectPr>
          <w:pgSz w:w="11900" w:h="16838" w:orient="portrait"/>
          <w:cols w:equalWidth="0" w:num="2">
            <w:col w:w="3920" w:space="80"/>
            <w:col w:w="7420"/>
          </w:cols>
          <w:pgMar w:left="240" w:top="22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2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vMerge w:val="continue"/>
          </w:tcPr>
          <w:p>
            <w:pPr>
              <w:spacing w:after="0"/>
              <w:rPr>
                <w:sz w:val="11"/>
                <w:szCs w:val="11"/>
                <w:color w:val="auto"/>
              </w:rPr>
            </w:pP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gridSpan w:val="3"/>
            <w:vMerge w:val="restart"/>
          </w:tcPr>
          <w:p>
            <w:pPr>
              <w:jc w:val="right"/>
              <w:ind w:right="19"/>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33.08</w:t>
            </w: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Def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18"/>
                <w:szCs w:val="18"/>
                <w:color w:val="auto"/>
              </w:rPr>
            </w:pPr>
          </w:p>
        </w:tc>
        <w:tc>
          <w:tcPr>
            <w:tcW w:w="17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0000FF"/>
              </w:rPr>
              <w:t>02/27/2012</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4"/>
                <w:szCs w:val="14"/>
                <w:color w:val="0000FF"/>
              </w:rPr>
              <w:t>A</w:t>
            </w:r>
          </w:p>
        </w:tc>
        <w:tc>
          <w:tcPr>
            <w:tcW w:w="700" w:type="dxa"/>
            <w:vAlign w:val="bottom"/>
          </w:tcPr>
          <w:p>
            <w:pPr>
              <w:ind w:left="280"/>
              <w:spacing w:after="0" w:line="216" w:lineRule="exact"/>
              <w:rPr>
                <w:sz w:val="20"/>
                <w:szCs w:val="20"/>
                <w:color w:val="auto"/>
              </w:rPr>
            </w:pPr>
            <w:r>
              <w:rPr>
                <w:rFonts w:ascii="Times New Roman" w:cs="Times New Roman" w:eastAsia="Times New Roman" w:hAnsi="Times New Roman"/>
                <w:sz w:val="18"/>
                <w:szCs w:val="18"/>
                <w:color w:val="0000FF"/>
                <w:w w:val="90"/>
              </w:rPr>
              <w:t>791</w:t>
            </w:r>
            <w:r>
              <w:rPr>
                <w:rFonts w:ascii="Times New Roman" w:cs="Times New Roman" w:eastAsia="Times New Roman" w:hAnsi="Times New Roman"/>
                <w:sz w:val="22"/>
                <w:szCs w:val="22"/>
                <w:color w:val="008000"/>
                <w:w w:val="90"/>
                <w:vertAlign w:val="superscript"/>
              </w:rPr>
              <w:t>(1)</w:t>
            </w:r>
          </w:p>
        </w:tc>
        <w:tc>
          <w:tcPr>
            <w:tcW w:w="720" w:type="dxa"/>
            <w:vAlign w:val="bottom"/>
          </w:tcPr>
          <w:p>
            <w:pPr>
              <w:ind w:left="380"/>
              <w:spacing w:after="0"/>
              <w:rPr>
                <w:sz w:val="20"/>
                <w:szCs w:val="20"/>
                <w:color w:val="auto"/>
              </w:rPr>
            </w:pPr>
            <w:r>
              <w:rPr>
                <w:rFonts w:ascii="Times New Roman" w:cs="Times New Roman" w:eastAsia="Times New Roman" w:hAnsi="Times New Roman"/>
                <w:sz w:val="18"/>
                <w:szCs w:val="18"/>
                <w:color w:val="0000FF"/>
              </w:rPr>
              <w:t>A</w:t>
            </w:r>
          </w:p>
        </w:tc>
        <w:tc>
          <w:tcPr>
            <w:tcW w:w="660" w:type="dxa"/>
            <w:vAlign w:val="bottom"/>
            <w:gridSpan w:val="3"/>
            <w:vMerge w:val="continue"/>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center"/>
              <w:ind w:right="331"/>
              <w:spacing w:after="0"/>
              <w:rPr>
                <w:sz w:val="20"/>
                <w:szCs w:val="20"/>
                <w:color w:val="auto"/>
              </w:rPr>
            </w:pPr>
            <w:r>
              <w:rPr>
                <w:rFonts w:ascii="Times New Roman" w:cs="Times New Roman" w:eastAsia="Times New Roman" w:hAnsi="Times New Roman"/>
                <w:sz w:val="18"/>
                <w:szCs w:val="18"/>
                <w:color w:val="0000FF"/>
                <w:w w:val="98"/>
              </w:rPr>
              <w:t>3,865</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I</w:t>
            </w: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Comp</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Interest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center"/>
              <w:ind w:right="331"/>
              <w:spacing w:after="0"/>
              <w:rPr>
                <w:sz w:val="20"/>
                <w:szCs w:val="20"/>
                <w:color w:val="auto"/>
              </w:rPr>
            </w:pPr>
            <w:r>
              <w:rPr>
                <w:rFonts w:ascii="Times New Roman" w:cs="Times New Roman" w:eastAsia="Times New Roman" w:hAnsi="Times New Roman"/>
                <w:sz w:val="18"/>
                <w:szCs w:val="18"/>
                <w:color w:val="0000FF"/>
                <w:w w:val="98"/>
              </w:rPr>
              <w:t>7,547</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vMerge w:val="restart"/>
          </w:tcPr>
          <w:p>
            <w:pPr>
              <w:jc w:val="center"/>
              <w:ind w:right="331"/>
              <w:spacing w:after="0"/>
              <w:rPr>
                <w:sz w:val="20"/>
                <w:szCs w:val="20"/>
                <w:color w:val="auto"/>
              </w:rPr>
            </w:pPr>
            <w:r>
              <w:rPr>
                <w:rFonts w:ascii="Times New Roman" w:cs="Times New Roman" w:eastAsia="Times New Roman" w:hAnsi="Times New Roman"/>
                <w:sz w:val="18"/>
                <w:szCs w:val="18"/>
                <w:color w:val="0000FF"/>
                <w:w w:val="98"/>
              </w:rPr>
              <w:t>3,796</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9"/>
              </w:rPr>
              <w:t>I</w:t>
            </w: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401(k)</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1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rPr>
              <w:t>Plan</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center"/>
              <w:ind w:right="351"/>
              <w:spacing w:after="0"/>
              <w:rPr>
                <w:sz w:val="20"/>
                <w:szCs w:val="20"/>
                <w:color w:val="auto"/>
              </w:rPr>
            </w:pPr>
            <w:r>
              <w:rPr>
                <w:rFonts w:ascii="Times New Roman" w:cs="Times New Roman" w:eastAsia="Times New Roman" w:hAnsi="Times New Roman"/>
                <w:sz w:val="18"/>
                <w:szCs w:val="18"/>
                <w:color w:val="0000FF"/>
                <w:w w:val="96"/>
              </w:rPr>
              <w:t>135</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I</w:t>
            </w: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By Trust</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4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154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restart"/>
          </w:tcPr>
          <w:p>
            <w:pPr>
              <w:spacing w:after="0"/>
              <w:rPr>
                <w:sz w:val="20"/>
                <w:szCs w:val="20"/>
                <w:color w:val="auto"/>
              </w:rPr>
            </w:pPr>
            <w:r>
              <w:rPr>
                <w:rFonts w:ascii="Arial" w:cs="Arial" w:eastAsia="Arial" w:hAnsi="Arial"/>
                <w:sz w:val="12"/>
                <w:szCs w:val="12"/>
                <w:b w:val="1"/>
                <w:bCs w:val="1"/>
                <w:color w:val="auto"/>
              </w:rPr>
              <w:t>Expiration</w:t>
            </w:r>
          </w:p>
        </w:tc>
        <w:tc>
          <w:tcPr>
            <w:tcW w:w="11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8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80" w:firstLine="9"/>
        <w:spacing w:after="0" w:line="241"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Represents grant of shares of restricted stock. The shares vest on the fifth anniversary of the grant date, subject to earlier vesting upon death, disability or retirement. Half of the shares are deliverable to the reporting person upon vesting; the balance of the shares are not issuable to the reporting person until subsequent retirement, death or disability.</w:t>
      </w:r>
    </w:p>
    <w:p>
      <w:pPr>
        <w:spacing w:after="0" w:line="53" w:lineRule="exact"/>
        <w:rPr>
          <w:sz w:val="24"/>
          <w:szCs w:val="24"/>
          <w:color w:val="auto"/>
        </w:rPr>
      </w:pPr>
    </w:p>
    <w:p>
      <w:pPr>
        <w:ind w:left="6860"/>
        <w:spacing w:after="0"/>
        <w:rPr>
          <w:sz w:val="20"/>
          <w:szCs w:val="20"/>
          <w:color w:val="auto"/>
        </w:rPr>
      </w:pPr>
      <w:r>
        <w:rPr>
          <w:rFonts w:ascii="Times New Roman" w:cs="Times New Roman" w:eastAsia="Times New Roman" w:hAnsi="Times New Roman"/>
          <w:sz w:val="18"/>
          <w:szCs w:val="18"/>
          <w:color w:val="0000FF"/>
        </w:rPr>
        <w:t>/s/ Christina A. Holderman,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-10160</wp:posOffset>
            </wp:positionV>
            <wp:extent cx="12357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35710" cy="8890"/>
                    </a:xfrm>
                    <a:prstGeom prst="rect">
                      <a:avLst/>
                    </a:prstGeom>
                    <a:noFill/>
                  </pic:spPr>
                </pic:pic>
              </a:graphicData>
            </a:graphic>
          </wp:anchor>
        </w:drawing>
      </w:r>
    </w:p>
    <w:p>
      <w:pPr>
        <w:spacing w:after="0" w:line="1" w:lineRule="exact"/>
        <w:rPr>
          <w:sz w:val="24"/>
          <w:szCs w:val="24"/>
          <w:color w:val="auto"/>
        </w:rPr>
      </w:pPr>
    </w:p>
    <w:p>
      <w:pPr>
        <w:ind w:left="6860"/>
        <w:spacing w:after="0"/>
        <w:tabs>
          <w:tab w:leader="none" w:pos="9140" w:val="left"/>
        </w:tabs>
        <w:rPr>
          <w:sz w:val="20"/>
          <w:szCs w:val="20"/>
          <w:color w:val="auto"/>
        </w:rPr>
      </w:pPr>
      <w:r>
        <w:rPr>
          <w:rFonts w:ascii="Times New Roman" w:cs="Times New Roman" w:eastAsia="Times New Roman" w:hAnsi="Times New Roman"/>
          <w:sz w:val="18"/>
          <w:szCs w:val="18"/>
          <w:color w:val="0000FF"/>
        </w:rPr>
        <w:t>Atty-in-Fact for Joseph F.</w:t>
      </w:r>
      <w:r>
        <w:rPr>
          <w:sz w:val="20"/>
          <w:szCs w:val="20"/>
          <w:color w:val="auto"/>
        </w:rPr>
        <w:tab/>
      </w:r>
      <w:r>
        <w:rPr>
          <w:rFonts w:ascii="Times New Roman" w:cs="Times New Roman" w:eastAsia="Times New Roman" w:hAnsi="Times New Roman"/>
          <w:sz w:val="16"/>
          <w:szCs w:val="16"/>
          <w:color w:val="0000FF"/>
        </w:rPr>
        <w:t>02/28/2012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8"/>
          <w:szCs w:val="18"/>
          <w:color w:val="0000FF"/>
        </w:rPr>
        <w:t>Granger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651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65125" cy="8890"/>
                    </a:xfrm>
                    <a:prstGeom prst="rect">
                      <a:avLst/>
                    </a:prstGeom>
                    <a:noFill/>
                  </pic:spPr>
                </pic:pic>
              </a:graphicData>
            </a:graphic>
          </wp:anchor>
        </w:drawing>
      </w:r>
    </w:p>
    <w:p>
      <w:pPr>
        <w:spacing w:after="0" w:line="28"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86933"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2019-12-16T08:48:37Z</dcterms:created>
  <dcterms:modified xsi:type="dcterms:W3CDTF">2019-12-16T08:48:37Z</dcterms:modified>
</cp:coreProperties>
</file>