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62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2"/>
          </w:tcPr>
          <w:p>
            <w:pPr>
              <w:ind w:left="20"/>
              <w:spacing w:after="0"/>
              <w:rPr>
                <w:sz w:val="20"/>
                <w:szCs w:val="20"/>
                <w:color w:val="auto"/>
              </w:rPr>
            </w:pPr>
            <w:r>
              <w:rPr>
                <w:rFonts w:ascii="Arial" w:cs="Arial" w:eastAsia="Arial" w:hAnsi="Arial"/>
                <w:sz w:val="24"/>
                <w:szCs w:val="24"/>
                <w:b w:val="1"/>
                <w:bCs w:val="1"/>
                <w:color w:val="auto"/>
              </w:rPr>
              <w:t>FORM 5</w:t>
            </w:r>
          </w:p>
        </w:tc>
        <w:tc>
          <w:tcPr>
            <w:tcW w:w="6360" w:type="dxa"/>
            <w:vAlign w:val="bottom"/>
            <w:gridSpan w:val="19"/>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3"/>
            <w:vMerge w:val="restart"/>
          </w:tcPr>
          <w:p>
            <w:pPr>
              <w:jc w:val="center"/>
              <w:ind w:right="304"/>
              <w:spacing w:after="0" w:line="143" w:lineRule="exact"/>
              <w:rPr>
                <w:sz w:val="20"/>
                <w:szCs w:val="20"/>
                <w:color w:val="auto"/>
              </w:rPr>
            </w:pPr>
            <w:r>
              <w:rPr>
                <w:rFonts w:ascii="Arial" w:cs="Arial" w:eastAsia="Arial" w:hAnsi="Arial"/>
                <w:sz w:val="14"/>
                <w:szCs w:val="14"/>
                <w:color w:val="auto"/>
                <w:w w:val="95"/>
              </w:rPr>
              <w:t>Washington, D.C. 20549</w:t>
            </w: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gridSpan w:val="3"/>
            <w:vMerge w:val="continue"/>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8"/>
            <w:vMerge w:val="restart"/>
          </w:tcPr>
          <w:p>
            <w:pPr>
              <w:ind w:left="340"/>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8"/>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3"/>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120" w:type="dxa"/>
            <w:vAlign w:val="bottom"/>
          </w:tcPr>
          <w:p>
            <w:pPr>
              <w:spacing w:after="0" w:line="20" w:lineRule="exact"/>
              <w:rPr>
                <w:sz w:val="1"/>
                <w:szCs w:val="1"/>
                <w:color w:val="auto"/>
              </w:rPr>
            </w:pPr>
          </w:p>
        </w:tc>
        <w:tc>
          <w:tcPr>
            <w:tcW w:w="6240" w:type="dxa"/>
            <w:vAlign w:val="bottom"/>
            <w:gridSpan w:val="18"/>
            <w:vMerge w:val="restart"/>
          </w:tcPr>
          <w:p>
            <w:pPr>
              <w:jc w:val="center"/>
              <w:ind w:right="71"/>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0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240" w:type="dxa"/>
            <w:vAlign w:val="bottom"/>
            <w:gridSpan w:val="18"/>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3"/>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120" w:type="dxa"/>
            <w:vAlign w:val="bottom"/>
          </w:tcPr>
          <w:p>
            <w:pPr>
              <w:spacing w:after="0"/>
              <w:rPr>
                <w:sz w:val="5"/>
                <w:szCs w:val="5"/>
                <w:color w:val="auto"/>
              </w:rPr>
            </w:pPr>
          </w:p>
        </w:tc>
        <w:tc>
          <w:tcPr>
            <w:tcW w:w="6240" w:type="dxa"/>
            <w:vAlign w:val="bottom"/>
            <w:gridSpan w:val="18"/>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vMerge w:val="restart"/>
          </w:tcPr>
          <w:p>
            <w:pPr>
              <w:jc w:val="center"/>
              <w:ind w:right="304"/>
              <w:spacing w:after="0"/>
              <w:rPr>
                <w:sz w:val="20"/>
                <w:szCs w:val="20"/>
                <w:color w:val="auto"/>
              </w:rPr>
            </w:pPr>
            <w:r>
              <w:rPr>
                <w:rFonts w:ascii="Arial" w:cs="Arial" w:eastAsia="Arial" w:hAnsi="Arial"/>
                <w:sz w:val="22"/>
                <w:szCs w:val="22"/>
                <w:b w:val="1"/>
                <w:bCs w:val="1"/>
                <w:color w:val="auto"/>
                <w:w w:val="98"/>
              </w:rPr>
              <w:t>OWNERSHIP</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5220" w:type="dxa"/>
            <w:vAlign w:val="bottom"/>
            <w:gridSpan w:val="14"/>
            <w:vMerge w:val="restart"/>
          </w:tcPr>
          <w:p>
            <w:pPr>
              <w:jc w:val="center"/>
              <w:ind w:left="811"/>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20" w:type="dxa"/>
            <w:vAlign w:val="bottom"/>
            <w:gridSpan w:val="1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120" w:type="dxa"/>
            <w:vAlign w:val="bottom"/>
          </w:tcPr>
          <w:p>
            <w:pPr>
              <w:spacing w:after="0"/>
              <w:rPr>
                <w:sz w:val="21"/>
                <w:szCs w:val="21"/>
                <w:color w:val="auto"/>
              </w:rPr>
            </w:pPr>
          </w:p>
        </w:tc>
        <w:tc>
          <w:tcPr>
            <w:tcW w:w="5220" w:type="dxa"/>
            <w:vAlign w:val="bottom"/>
            <w:gridSpan w:val="14"/>
            <w:vMerge w:val="continue"/>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jc w:val="center"/>
              <w:spacing w:after="0"/>
              <w:rPr>
                <w:sz w:val="20"/>
                <w:szCs w:val="20"/>
                <w:color w:val="auto"/>
              </w:rPr>
            </w:pPr>
            <w:r>
              <w:rPr>
                <w:rFonts w:ascii="Arial" w:cs="Arial" w:eastAsia="Arial" w:hAnsi="Arial"/>
                <w:sz w:val="14"/>
                <w:szCs w:val="14"/>
                <w:color w:val="auto"/>
                <w:w w:val="96"/>
              </w:rPr>
              <w:t>or Section 30(h) of the Investment Company Act of 1940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7"/>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4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6"/>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4"/>
            <w:vMerge w:val="restart"/>
          </w:tcPr>
          <w:p>
            <w:pPr>
              <w:spacing w:after="0" w:line="250" w:lineRule="exact"/>
              <w:rPr>
                <w:rFonts w:ascii="Arial" w:cs="Arial" w:eastAsia="Arial" w:hAnsi="Arial"/>
                <w:sz w:val="22"/>
                <w:szCs w:val="22"/>
                <w:color w:val="0000EE"/>
                <w:w w:val="92"/>
              </w:rPr>
            </w:pPr>
            <w:hyperlink r:id="rId8">
              <w:r>
                <w:rPr>
                  <w:rFonts w:ascii="Arial" w:cs="Arial" w:eastAsia="Arial" w:hAnsi="Arial"/>
                  <w:sz w:val="22"/>
                  <w:szCs w:val="22"/>
                  <w:color w:val="0000EE"/>
                  <w:w w:val="92"/>
                </w:rPr>
                <w:t>GREENE CHARLES SCOTT</w:t>
              </w:r>
            </w:hyperlink>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00" w:type="dxa"/>
            <w:vAlign w:val="bottom"/>
            <w:gridSpan w:val="10"/>
          </w:tcPr>
          <w:p>
            <w:pPr>
              <w:spacing w:after="0" w:line="175" w:lineRule="exact"/>
              <w:rPr>
                <w:rFonts w:ascii="Arial" w:cs="Arial" w:eastAsia="Arial" w:hAnsi="Arial"/>
                <w:sz w:val="19"/>
                <w:szCs w:val="19"/>
                <w:color w:val="0000EE"/>
              </w:rPr>
            </w:pPr>
            <w:hyperlink r:id="rId9">
              <w:r>
                <w:rPr>
                  <w:rFonts w:ascii="Arial" w:cs="Arial" w:eastAsia="Arial" w:hAnsi="Arial"/>
                  <w:sz w:val="19"/>
                  <w:szCs w:val="19"/>
                  <w:color w:val="0000EE"/>
                </w:rPr>
                <w:t xml:space="preserve">UNIVERSAL FOREST PRODUCTS INC </w:t>
              </w:r>
            </w:hyperlink>
            <w:r>
              <w:rPr>
                <w:rFonts w:ascii="Arial" w:cs="Arial" w:eastAsia="Arial" w:hAnsi="Arial"/>
                <w:sz w:val="19"/>
                <w:szCs w:val="19"/>
                <w:color w:val="000000"/>
              </w:rPr>
              <w:t>[</w:t>
            </w:r>
          </w:p>
        </w:tc>
        <w:tc>
          <w:tcPr>
            <w:tcW w:w="1620" w:type="dxa"/>
            <w:vAlign w:val="bottom"/>
            <w:gridSpan w:val="7"/>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40" w:type="dxa"/>
            <w:vAlign w:val="bottom"/>
            <w:tcBorders>
              <w:bottom w:val="single" w:sz="8" w:color="0000EE"/>
            </w:tcBorders>
            <w:gridSpan w:val="4"/>
            <w:vMerge w:val="continue"/>
          </w:tcPr>
          <w:p>
            <w:pPr>
              <w:spacing w:after="0"/>
              <w:rPr>
                <w:sz w:val="5"/>
                <w:szCs w:val="5"/>
                <w:color w:val="auto"/>
              </w:rPr>
            </w:pPr>
          </w:p>
        </w:tc>
        <w:tc>
          <w:tcPr>
            <w:tcW w:w="1120" w:type="dxa"/>
            <w:vAlign w:val="bottom"/>
            <w:vMerge w:val="restart"/>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0000EE"/>
              <w:bottom w:val="single" w:sz="8" w:color="0000EE"/>
            </w:tcBorders>
            <w:gridSpan w:val="2"/>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3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20"/>
              <w:spacing w:after="0" w:line="135" w:lineRule="exact"/>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40" w:type="dxa"/>
            <w:vAlign w:val="bottom"/>
            <w:gridSpan w:val="6"/>
            <w:vMerge w:val="restart"/>
          </w:tcPr>
          <w:p>
            <w:pPr>
              <w:ind w:left="360"/>
              <w:spacing w:after="0" w:line="135" w:lineRule="exact"/>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40" w:type="dxa"/>
            <w:vAlign w:val="bottom"/>
            <w:gridSpan w:val="4"/>
          </w:tcPr>
          <w:p>
            <w:pPr>
              <w:spacing w:after="0"/>
              <w:rPr>
                <w:sz w:val="4"/>
                <w:szCs w:val="4"/>
                <w:color w:val="auto"/>
              </w:rPr>
            </w:pPr>
          </w:p>
        </w:tc>
        <w:tc>
          <w:tcPr>
            <w:tcW w:w="11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8"/>
                <w:szCs w:val="18"/>
                <w:color w:val="0000FF"/>
                <w:w w:val="82"/>
              </w:rPr>
              <w:t>X</w:t>
            </w:r>
          </w:p>
        </w:tc>
        <w:tc>
          <w:tcPr>
            <w:tcW w:w="1220" w:type="dxa"/>
            <w:vAlign w:val="bottom"/>
            <w:gridSpan w:val="4"/>
            <w:vMerge w:val="restart"/>
          </w:tcPr>
          <w:p>
            <w:pPr>
              <w:ind w:left="220"/>
              <w:spacing w:after="0"/>
              <w:rPr>
                <w:sz w:val="20"/>
                <w:szCs w:val="20"/>
                <w:color w:val="auto"/>
              </w:rPr>
            </w:pPr>
            <w:r>
              <w:rPr>
                <w:rFonts w:ascii="Arial" w:cs="Arial" w:eastAsia="Arial" w:hAnsi="Arial"/>
                <w:sz w:val="14"/>
                <w:szCs w:val="14"/>
                <w:color w:val="auto"/>
                <w:w w:val="96"/>
              </w:rPr>
              <w:t>Officer (give title</w:t>
            </w:r>
          </w:p>
        </w:tc>
        <w:tc>
          <w:tcPr>
            <w:tcW w:w="280" w:type="dxa"/>
            <w:vAlign w:val="bottom"/>
          </w:tcPr>
          <w:p>
            <w:pPr>
              <w:spacing w:after="0"/>
              <w:rPr>
                <w:sz w:val="12"/>
                <w:szCs w:val="12"/>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auto"/>
                <w:w w:val="92"/>
              </w:rPr>
              <w:t>below)</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restart"/>
          </w:tcPr>
          <w:p>
            <w:pPr>
              <w:ind w:left="360"/>
              <w:spacing w:after="0" w:line="149" w:lineRule="exact"/>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gridSpan w:val="2"/>
            <w:vMerge w:val="restart"/>
          </w:tcPr>
          <w:p>
            <w:pPr>
              <w:ind w:left="640"/>
              <w:spacing w:after="0"/>
              <w:rPr>
                <w:sz w:val="20"/>
                <w:szCs w:val="20"/>
                <w:color w:val="auto"/>
              </w:rPr>
            </w:pPr>
            <w:r>
              <w:rPr>
                <w:rFonts w:ascii="Arial" w:cs="Arial" w:eastAsia="Arial" w:hAnsi="Arial"/>
                <w:sz w:val="14"/>
                <w:szCs w:val="14"/>
                <w:color w:val="auto"/>
              </w:rPr>
              <w:t>(First)</w:t>
            </w: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color w:val="auto"/>
              </w:rPr>
              <w:t>(Middle)</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00" w:type="dxa"/>
            <w:vAlign w:val="bottom"/>
            <w:gridSpan w:val="10"/>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11"/>
            <w:vMerge w:val="restart"/>
          </w:tcPr>
          <w:p>
            <w:pPr>
              <w:ind w:left="340"/>
              <w:spacing w:after="0" w:line="195" w:lineRule="exact"/>
              <w:rPr>
                <w:sz w:val="20"/>
                <w:szCs w:val="20"/>
                <w:color w:val="auto"/>
              </w:rPr>
            </w:pPr>
            <w:r>
              <w:rPr>
                <w:rFonts w:ascii="Arial" w:cs="Arial" w:eastAsia="Arial" w:hAnsi="Arial"/>
                <w:sz w:val="18"/>
                <w:szCs w:val="18"/>
                <w:color w:val="0000FF"/>
              </w:rPr>
              <w:t>President, UFP Eastern Div.</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2801 EAST BELTLINE, N.E.</w:t>
            </w: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00" w:type="dxa"/>
            <w:vAlign w:val="bottom"/>
            <w:gridSpan w:val="10"/>
            <w:vMerge w:val="continue"/>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gridSpan w:val="6"/>
          </w:tcPr>
          <w:p>
            <w:pPr>
              <w:ind w:left="200"/>
              <w:spacing w:after="0"/>
              <w:rPr>
                <w:sz w:val="20"/>
                <w:szCs w:val="20"/>
                <w:color w:val="auto"/>
              </w:rPr>
            </w:pPr>
            <w:r>
              <w:rPr>
                <w:rFonts w:ascii="Arial" w:cs="Arial" w:eastAsia="Arial" w:hAnsi="Arial"/>
                <w:sz w:val="18"/>
                <w:szCs w:val="18"/>
                <w:color w:val="0000FF"/>
              </w:rPr>
              <w:t>12/27/2008</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40" w:type="dxa"/>
            <w:vAlign w:val="bottom"/>
            <w:gridSpan w:val="6"/>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gridSpan w:val="11"/>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2840" w:type="dxa"/>
            <w:vAlign w:val="bottom"/>
            <w:tcBorders>
              <w:top w:val="single" w:sz="8" w:color="808080"/>
            </w:tcBorders>
            <w:gridSpan w:val="6"/>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3040" w:type="dxa"/>
            <w:vAlign w:val="bottom"/>
            <w:tcBorders>
              <w:top w:val="single" w:sz="8" w:color="808080"/>
            </w:tcBorders>
            <w:gridSpan w:val="11"/>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7"/>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5"/>
              </w:rPr>
              <w:t>GRAND</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3"/>
          </w:tcPr>
          <w:p>
            <w:pPr>
              <w:ind w:left="80"/>
              <w:spacing w:after="0"/>
              <w:rPr>
                <w:sz w:val="20"/>
                <w:szCs w:val="20"/>
                <w:color w:val="auto"/>
              </w:rPr>
            </w:pPr>
            <w:r>
              <w:rPr>
                <w:rFonts w:ascii="Arial" w:cs="Arial" w:eastAsia="Arial" w:hAnsi="Arial"/>
                <w:sz w:val="14"/>
                <w:szCs w:val="14"/>
                <w:color w:val="auto"/>
                <w:w w:val="96"/>
              </w:rPr>
              <w:t>Line)</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8"/>
                <w:szCs w:val="18"/>
                <w:color w:val="0000FF"/>
              </w:rPr>
              <w:t>49525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20" w:type="dxa"/>
            <w:vAlign w:val="bottom"/>
            <w:gridSpan w:val="1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2"/>
              </w:rPr>
              <w:t>RAPIDS</w:t>
            </w:r>
          </w:p>
        </w:tc>
        <w:tc>
          <w:tcPr>
            <w:tcW w:w="86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13"/>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11"/>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4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color w:val="auto"/>
              </w:rPr>
              <w:t>(Zip)</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16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100" w:type="dxa"/>
            <w:vAlign w:val="bottom"/>
            <w:tcBorders>
              <w:bottom w:val="single" w:sz="8" w:color="2C2C2C"/>
            </w:tcBorders>
            <w:gridSpan w:val="8"/>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23"/>
          </w:tcPr>
          <w:p>
            <w:pPr>
              <w:jc w:val="center"/>
              <w:ind w:left="13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0" w:type="dxa"/>
            <w:vAlign w:val="bottom"/>
          </w:tcPr>
          <w:p>
            <w:pPr>
              <w:spacing w:after="0"/>
              <w:rPr>
                <w:sz w:val="15"/>
                <w:szCs w:val="15"/>
                <w:color w:val="auto"/>
              </w:rPr>
            </w:pP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3720" w:type="dxa"/>
            <w:vAlign w:val="bottom"/>
            <w:gridSpan w:val="12"/>
          </w:tcPr>
          <w:p>
            <w:pPr>
              <w:ind w:left="80"/>
              <w:spacing w:after="0"/>
              <w:rPr>
                <w:sz w:val="20"/>
                <w:szCs w:val="20"/>
                <w:color w:val="auto"/>
              </w:rPr>
            </w:pPr>
            <w:r>
              <w:rPr>
                <w:rFonts w:ascii="Arial" w:cs="Arial" w:eastAsia="Arial" w:hAnsi="Arial"/>
                <w:sz w:val="12"/>
                <w:szCs w:val="12"/>
                <w:b w:val="1"/>
                <w:bCs w:val="1"/>
                <w:color w:val="auto"/>
              </w:rPr>
              <w:t>4. Securities Acquired (A) or Disposed5.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9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1"/>
                <w:szCs w:val="11"/>
                <w:color w:val="auto"/>
              </w:rPr>
            </w:pPr>
          </w:p>
        </w:tc>
        <w:tc>
          <w:tcPr>
            <w:tcW w:w="114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1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 (Instr. 3, 4 and 5)</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7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140" w:type="dxa"/>
            <w:vAlign w:val="bottom"/>
            <w:gridSpan w:val="5"/>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gridSpan w:val="5"/>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5"/>
                <w:szCs w:val="5"/>
                <w:color w:val="auto"/>
              </w:rPr>
            </w:pPr>
          </w:p>
        </w:tc>
        <w:tc>
          <w:tcPr>
            <w:tcW w:w="480" w:type="dxa"/>
            <w:vAlign w:val="bottom"/>
            <w:gridSpan w:val="3"/>
            <w:vMerge w:val="restart"/>
          </w:tcPr>
          <w:p>
            <w:pPr>
              <w:jc w:val="right"/>
              <w:ind w:right="160"/>
              <w:spacing w:after="0" w:line="135" w:lineRule="exact"/>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51"/>
              <w:spacing w:after="0"/>
              <w:rPr>
                <w:sz w:val="20"/>
                <w:szCs w:val="20"/>
                <w:color w:val="auto"/>
              </w:rPr>
            </w:pPr>
            <w:r>
              <w:rPr>
                <w:rFonts w:ascii="Arial" w:cs="Arial" w:eastAsia="Arial" w:hAnsi="Arial"/>
                <w:sz w:val="18"/>
                <w:szCs w:val="18"/>
                <w:color w:val="0000FF"/>
                <w:w w:val="87"/>
              </w:rPr>
              <w:t>31,734</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240" w:type="dxa"/>
            <w:vAlign w:val="bottom"/>
            <w:gridSpan w:val="2"/>
          </w:tcPr>
          <w:p>
            <w:pPr>
              <w:jc w:val="right"/>
              <w:ind w:right="51"/>
              <w:spacing w:after="0"/>
              <w:rPr>
                <w:sz w:val="20"/>
                <w:szCs w:val="20"/>
                <w:color w:val="auto"/>
              </w:rPr>
            </w:pPr>
            <w:r>
              <w:rPr>
                <w:rFonts w:ascii="Arial" w:cs="Arial" w:eastAsia="Arial" w:hAnsi="Arial"/>
                <w:sz w:val="18"/>
                <w:szCs w:val="18"/>
                <w:color w:val="0000FF"/>
              </w:rPr>
              <w:t>12/27/2008</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0000FF"/>
              </w:rPr>
              <w:t>J</w:t>
            </w:r>
          </w:p>
        </w:tc>
        <w:tc>
          <w:tcPr>
            <w:tcW w:w="1040" w:type="dxa"/>
            <w:vAlign w:val="bottom"/>
          </w:tcPr>
          <w:p>
            <w:pPr>
              <w:jc w:val="right"/>
              <w:ind w:right="324"/>
              <w:spacing w:after="0"/>
              <w:rPr>
                <w:sz w:val="20"/>
                <w:szCs w:val="20"/>
                <w:color w:val="auto"/>
              </w:rPr>
            </w:pPr>
            <w:r>
              <w:rPr>
                <w:rFonts w:ascii="Arial" w:cs="Arial" w:eastAsia="Arial" w:hAnsi="Arial"/>
                <w:sz w:val="18"/>
                <w:szCs w:val="18"/>
                <w:color w:val="0000FF"/>
              </w:rPr>
              <w:t>404</w:t>
            </w:r>
          </w:p>
        </w:tc>
        <w:tc>
          <w:tcPr>
            <w:tcW w:w="580" w:type="dxa"/>
            <w:vAlign w:val="bottom"/>
          </w:tcPr>
          <w:p>
            <w:pPr>
              <w:ind w:left="20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3"/>
                <w:szCs w:val="23"/>
                <w:color w:val="auto"/>
              </w:rPr>
            </w:pPr>
          </w:p>
        </w:tc>
        <w:tc>
          <w:tcPr>
            <w:tcW w:w="320" w:type="dxa"/>
            <w:vAlign w:val="bottom"/>
            <w:gridSpan w:val="2"/>
          </w:tcPr>
          <w:p>
            <w:pPr>
              <w:jc w:val="right"/>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51"/>
              <w:spacing w:after="0"/>
              <w:rPr>
                <w:sz w:val="20"/>
                <w:szCs w:val="20"/>
                <w:color w:val="auto"/>
              </w:rPr>
            </w:pPr>
            <w:r>
              <w:rPr>
                <w:rFonts w:ascii="Arial" w:cs="Arial" w:eastAsia="Arial" w:hAnsi="Arial"/>
                <w:sz w:val="18"/>
                <w:szCs w:val="18"/>
                <w:color w:val="0000FF"/>
                <w:w w:val="88"/>
              </w:rPr>
              <w:t>4,813</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w w:val="95"/>
              </w:rPr>
              <w:t>by P/S Plan</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31"/>
              <w:spacing w:after="0"/>
              <w:rPr>
                <w:sz w:val="20"/>
                <w:szCs w:val="20"/>
                <w:color w:val="auto"/>
              </w:rPr>
            </w:pPr>
            <w:r>
              <w:rPr>
                <w:rFonts w:ascii="Arial" w:cs="Arial" w:eastAsia="Arial" w:hAnsi="Arial"/>
                <w:sz w:val="18"/>
                <w:szCs w:val="18"/>
                <w:color w:val="0000FF"/>
                <w:w w:val="86"/>
              </w:rPr>
              <w:t>359</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by IRA</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gridSpan w:val="2"/>
          </w:tcPr>
          <w:p>
            <w:pPr>
              <w:spacing w:after="0"/>
              <w:rPr>
                <w:sz w:val="8"/>
                <w:szCs w:val="8"/>
                <w:color w:val="auto"/>
              </w:rPr>
            </w:pPr>
          </w:p>
        </w:tc>
        <w:tc>
          <w:tcPr>
            <w:tcW w:w="1320" w:type="dxa"/>
            <w:vAlign w:val="bottom"/>
            <w:tcBorders>
              <w:bottom w:val="single" w:sz="8" w:color="2C2C2C"/>
            </w:tcBorders>
            <w:gridSpan w:val="4"/>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8"/>
          </w:tcPr>
          <w:p>
            <w:pPr>
              <w:spacing w:after="0"/>
              <w:rPr>
                <w:sz w:val="8"/>
                <w:szCs w:val="8"/>
                <w:color w:val="auto"/>
              </w:rPr>
            </w:pPr>
          </w:p>
        </w:tc>
        <w:tc>
          <w:tcPr>
            <w:tcW w:w="440" w:type="dxa"/>
            <w:vAlign w:val="bottom"/>
            <w:tcBorders>
              <w:bottom w:val="single" w:sz="8" w:color="2C2C2C"/>
            </w:tcBorders>
            <w:gridSpan w:val="2"/>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20"/>
          </w:tcPr>
          <w:p>
            <w:pPr>
              <w:jc w:val="center"/>
              <w:ind w:left="79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20" w:type="dxa"/>
            <w:vAlign w:val="bottom"/>
            <w:gridSpan w:val="17"/>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2"/>
                <w:szCs w:val="12"/>
                <w:b w:val="1"/>
                <w:bCs w:val="1"/>
                <w:color w:val="auto"/>
              </w:rPr>
              <w:t>3A. Deemed</w:t>
            </w:r>
          </w:p>
        </w:tc>
        <w:tc>
          <w:tcPr>
            <w:tcW w:w="120" w:type="dxa"/>
            <w:vAlign w:val="bottom"/>
            <w:gridSpan w:val="2"/>
          </w:tcPr>
          <w:p>
            <w:pPr>
              <w:ind w:left="2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120" w:type="dxa"/>
            <w:vAlign w:val="bottom"/>
          </w:tcPr>
          <w:p>
            <w:pPr>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rPr>
                <w:sz w:val="11"/>
                <w:szCs w:val="11"/>
                <w:color w:val="auto"/>
              </w:rPr>
            </w:pPr>
          </w:p>
        </w:tc>
        <w:tc>
          <w:tcPr>
            <w:tcW w:w="11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60" w:type="dxa"/>
            <w:vAlign w:val="bottom"/>
            <w:gridSpan w:val="7"/>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 or</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80" w:type="dxa"/>
            <w:vAlign w:val="bottom"/>
            <w:gridSpan w:val="2"/>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5"/>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040" w:type="dxa"/>
            <w:vAlign w:val="bottom"/>
          </w:tcPr>
          <w:p>
            <w:pPr>
              <w:jc w:val="center"/>
              <w:ind w:left="284"/>
              <w:spacing w:after="0" w:line="135" w:lineRule="exact"/>
              <w:rPr>
                <w:sz w:val="20"/>
                <w:szCs w:val="20"/>
                <w:color w:val="auto"/>
              </w:rPr>
            </w:pPr>
            <w:r>
              <w:rPr>
                <w:rFonts w:ascii="Arial" w:cs="Arial" w:eastAsia="Arial" w:hAnsi="Arial"/>
                <w:sz w:val="12"/>
                <w:szCs w:val="12"/>
                <w:b w:val="1"/>
                <w:bCs w:val="1"/>
                <w:color w:val="auto"/>
                <w:w w:val="98"/>
              </w:rPr>
              <w:t>Expiration</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60" w:type="dxa"/>
            <w:vAlign w:val="bottom"/>
          </w:tcPr>
          <w:p>
            <w:pPr>
              <w:spacing w:after="0"/>
              <w:rPr>
                <w:sz w:val="13"/>
                <w:szCs w:val="13"/>
                <w:color w:val="auto"/>
              </w:rPr>
            </w:pPr>
          </w:p>
        </w:tc>
        <w:tc>
          <w:tcPr>
            <w:tcW w:w="720" w:type="dxa"/>
            <w:vAlign w:val="bottom"/>
            <w:gridSpan w:val="5"/>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vMerge w:val="restart"/>
          </w:tcPr>
          <w:p>
            <w:pPr>
              <w:jc w:val="center"/>
              <w:ind w:left="257"/>
              <w:spacing w:after="0"/>
              <w:rPr>
                <w:sz w:val="20"/>
                <w:szCs w:val="20"/>
                <w:color w:val="auto"/>
              </w:rPr>
            </w:pPr>
            <w:r>
              <w:rPr>
                <w:rFonts w:ascii="Arial" w:cs="Arial" w:eastAsia="Arial" w:hAnsi="Arial"/>
                <w:sz w:val="11"/>
                <w:szCs w:val="11"/>
                <w:color w:val="008000"/>
              </w:rPr>
              <w:t>(3)</w:t>
            </w:r>
          </w:p>
        </w:tc>
        <w:tc>
          <w:tcPr>
            <w:tcW w:w="1040" w:type="dxa"/>
            <w:vAlign w:val="bottom"/>
            <w:vMerge w:val="restart"/>
          </w:tcPr>
          <w:p>
            <w:pPr>
              <w:jc w:val="center"/>
              <w:ind w:left="304"/>
              <w:spacing w:after="0"/>
              <w:rPr>
                <w:sz w:val="20"/>
                <w:szCs w:val="20"/>
                <w:color w:val="auto"/>
              </w:rPr>
            </w:pPr>
            <w:r>
              <w:rPr>
                <w:rFonts w:ascii="Arial" w:cs="Arial" w:eastAsia="Arial" w:hAnsi="Arial"/>
                <w:sz w:val="11"/>
                <w:szCs w:val="11"/>
                <w:color w:val="008000"/>
                <w:w w:val="88"/>
              </w:rPr>
              <w:t>(3)</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12/15/2008</w:t>
            </w: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98</w:t>
            </w:r>
          </w:p>
        </w:tc>
        <w:tc>
          <w:tcPr>
            <w:tcW w:w="3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gridSpan w:val="2"/>
            <w:vMerge w:val="restart"/>
          </w:tcPr>
          <w:p>
            <w:pPr>
              <w:jc w:val="right"/>
              <w:ind w:right="20"/>
              <w:spacing w:after="0" w:line="149" w:lineRule="exact"/>
              <w:rPr>
                <w:sz w:val="20"/>
                <w:szCs w:val="20"/>
                <w:color w:val="auto"/>
              </w:rPr>
            </w:pPr>
            <w:r>
              <w:rPr>
                <w:rFonts w:ascii="Arial" w:cs="Arial" w:eastAsia="Arial" w:hAnsi="Arial"/>
                <w:sz w:val="14"/>
                <w:szCs w:val="14"/>
                <w:color w:val="0000FF"/>
              </w:rPr>
              <w:t>98</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21.91</w:t>
            </w:r>
          </w:p>
        </w:tc>
        <w:tc>
          <w:tcPr>
            <w:tcW w:w="600" w:type="dxa"/>
            <w:vAlign w:val="bottom"/>
            <w:gridSpan w:val="3"/>
            <w:vMerge w:val="restart"/>
          </w:tcPr>
          <w:p>
            <w:pPr>
              <w:jc w:val="right"/>
              <w:spacing w:after="0" w:line="149" w:lineRule="exact"/>
              <w:rPr>
                <w:sz w:val="20"/>
                <w:szCs w:val="20"/>
                <w:color w:val="auto"/>
              </w:rPr>
            </w:pPr>
            <w:r>
              <w:rPr>
                <w:rFonts w:ascii="Arial" w:cs="Arial" w:eastAsia="Arial" w:hAnsi="Arial"/>
                <w:sz w:val="14"/>
                <w:szCs w:val="14"/>
                <w:color w:val="0000FF"/>
              </w:rPr>
              <w:t>21,305</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580" w:type="dxa"/>
            <w:vAlign w:val="bottom"/>
            <w:vMerge w:val="restart"/>
          </w:tcPr>
          <w:p>
            <w:pPr>
              <w:ind w:left="200"/>
              <w:spacing w:after="0"/>
              <w:rPr>
                <w:sz w:val="20"/>
                <w:szCs w:val="20"/>
                <w:color w:val="auto"/>
              </w:rPr>
            </w:pPr>
            <w:r>
              <w:rPr>
                <w:rFonts w:ascii="Arial" w:cs="Arial" w:eastAsia="Arial" w:hAnsi="Arial"/>
                <w:sz w:val="14"/>
                <w:szCs w:val="14"/>
                <w:color w:val="0000FF"/>
              </w:rPr>
              <w:t>Stock</w:t>
            </w:r>
          </w:p>
        </w:tc>
        <w:tc>
          <w:tcPr>
            <w:tcW w:w="16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vMerge w:val="restart"/>
          </w:tcPr>
          <w:p>
            <w:pPr>
              <w:jc w:val="center"/>
              <w:ind w:left="257"/>
              <w:spacing w:after="0"/>
              <w:rPr>
                <w:sz w:val="20"/>
                <w:szCs w:val="20"/>
                <w:color w:val="auto"/>
              </w:rPr>
            </w:pPr>
            <w:r>
              <w:rPr>
                <w:rFonts w:ascii="Arial" w:cs="Arial" w:eastAsia="Arial" w:hAnsi="Arial"/>
                <w:sz w:val="11"/>
                <w:szCs w:val="11"/>
                <w:color w:val="008000"/>
              </w:rPr>
              <w:t>(4)</w:t>
            </w:r>
          </w:p>
        </w:tc>
        <w:tc>
          <w:tcPr>
            <w:tcW w:w="1040" w:type="dxa"/>
            <w:vAlign w:val="bottom"/>
            <w:vMerge w:val="restart"/>
          </w:tcPr>
          <w:p>
            <w:pPr>
              <w:jc w:val="center"/>
              <w:ind w:left="304"/>
              <w:spacing w:after="0"/>
              <w:rPr>
                <w:sz w:val="20"/>
                <w:szCs w:val="20"/>
                <w:color w:val="auto"/>
              </w:rPr>
            </w:pPr>
            <w:r>
              <w:rPr>
                <w:rFonts w:ascii="Arial" w:cs="Arial" w:eastAsia="Arial" w:hAnsi="Arial"/>
                <w:sz w:val="11"/>
                <w:szCs w:val="11"/>
                <w:color w:val="008000"/>
                <w:w w:val="88"/>
              </w:rPr>
              <w:t>(4)</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12/15/2008</w:t>
            </w: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15</w:t>
            </w:r>
          </w:p>
        </w:tc>
        <w:tc>
          <w:tcPr>
            <w:tcW w:w="3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gridSpan w:val="2"/>
            <w:vMerge w:val="restart"/>
          </w:tcPr>
          <w:p>
            <w:pPr>
              <w:jc w:val="right"/>
              <w:ind w:right="20"/>
              <w:spacing w:after="0" w:line="149" w:lineRule="exact"/>
              <w:rPr>
                <w:sz w:val="20"/>
                <w:szCs w:val="20"/>
                <w:color w:val="auto"/>
              </w:rPr>
            </w:pPr>
            <w:r>
              <w:rPr>
                <w:rFonts w:ascii="Arial" w:cs="Arial" w:eastAsia="Arial" w:hAnsi="Arial"/>
                <w:sz w:val="14"/>
                <w:szCs w:val="14"/>
                <w:color w:val="0000FF"/>
              </w:rPr>
              <w:t>15</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21.91</w:t>
            </w:r>
          </w:p>
        </w:tc>
        <w:tc>
          <w:tcPr>
            <w:tcW w:w="600" w:type="dxa"/>
            <w:vAlign w:val="bottom"/>
            <w:gridSpan w:val="3"/>
            <w:vMerge w:val="restart"/>
          </w:tcPr>
          <w:p>
            <w:pPr>
              <w:jc w:val="right"/>
              <w:spacing w:after="0" w:line="149" w:lineRule="exact"/>
              <w:rPr>
                <w:sz w:val="20"/>
                <w:szCs w:val="20"/>
                <w:color w:val="auto"/>
              </w:rPr>
            </w:pPr>
            <w:r>
              <w:rPr>
                <w:rFonts w:ascii="Arial" w:cs="Arial" w:eastAsia="Arial" w:hAnsi="Arial"/>
                <w:sz w:val="14"/>
                <w:szCs w:val="14"/>
                <w:color w:val="0000FF"/>
              </w:rPr>
              <w:t>3,279</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580" w:type="dxa"/>
            <w:vAlign w:val="bottom"/>
            <w:vMerge w:val="restart"/>
          </w:tcPr>
          <w:p>
            <w:pPr>
              <w:ind w:left="200"/>
              <w:spacing w:after="0"/>
              <w:rPr>
                <w:sz w:val="20"/>
                <w:szCs w:val="20"/>
                <w:color w:val="auto"/>
              </w:rPr>
            </w:pPr>
            <w:r>
              <w:rPr>
                <w:rFonts w:ascii="Arial" w:cs="Arial" w:eastAsia="Arial" w:hAnsi="Arial"/>
                <w:sz w:val="14"/>
                <w:szCs w:val="14"/>
                <w:color w:val="0000FF"/>
              </w:rPr>
              <w:t>Stock</w:t>
            </w:r>
          </w:p>
        </w:tc>
        <w:tc>
          <w:tcPr>
            <w:tcW w:w="16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-6872605</wp:posOffset>
            </wp:positionV>
            <wp:extent cx="7297420" cy="69291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6929120"/>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non-discretionary transactions affected in account pursuant to the terms of the Company's Profit Sharing and 401(k) Retirement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Stock Bonus Plan and are payable in cash or shares of the Company's common stock until the reporting person's death, disability or retirement.</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84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Charles</w:t>
      </w:r>
      <w:r>
        <w:rPr>
          <w:sz w:val="20"/>
          <w:szCs w:val="20"/>
          <w:color w:val="auto"/>
        </w:rPr>
        <w:tab/>
      </w:r>
      <w:r>
        <w:rPr>
          <w:rFonts w:ascii="Arial" w:cs="Arial" w:eastAsia="Arial" w:hAnsi="Arial"/>
          <w:sz w:val="15"/>
          <w:szCs w:val="15"/>
          <w:color w:val="0000FF"/>
        </w:rPr>
        <w:t>02/03/2009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Scott 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79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7912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6"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189603"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2019-12-16T10:11:11Z</dcterms:created>
  <dcterms:modified xsi:type="dcterms:W3CDTF">2019-12-16T10:11:11Z</dcterms:modified>
</cp:coreProperties>
</file>