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December 20, 2011</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232" w:lineRule="exact"/>
        <w:rPr>
          <w:sz w:val="24"/>
          <w:szCs w:val="24"/>
          <w:color w:val="auto"/>
        </w:rPr>
      </w:pPr>
    </w:p>
    <w:tbl>
      <w:tblPr>
        <w:tblLayout w:type="fixed"/>
        <w:tblInd w:w="280" w:type="dxa"/>
        <w:tblCellMar>
          <w:top w:w="0" w:type="dxa"/>
          <w:left w:w="0" w:type="dxa"/>
          <w:bottom w:w="0" w:type="dxa"/>
          <w:right w:w="0" w:type="dxa"/>
        </w:tblCellMar>
      </w:tblPr>
      <w:tr>
        <w:trPr>
          <w:trHeight w:val="220"/>
        </w:trPr>
        <w:tc>
          <w:tcPr>
            <w:tcW w:w="3840" w:type="dxa"/>
            <w:vAlign w:val="bottom"/>
          </w:tcPr>
          <w:p>
            <w:pPr>
              <w:ind w:left="1000"/>
              <w:spacing w:after="0"/>
              <w:rPr>
                <w:sz w:val="20"/>
                <w:szCs w:val="20"/>
                <w:color w:val="auto"/>
              </w:rPr>
            </w:pPr>
            <w:r>
              <w:rPr>
                <w:rFonts w:ascii="Arial" w:cs="Arial" w:eastAsia="Arial" w:hAnsi="Arial"/>
                <w:sz w:val="18"/>
                <w:szCs w:val="18"/>
                <w:b w:val="1"/>
                <w:bCs w:val="1"/>
                <w:color w:val="auto"/>
              </w:rPr>
              <w:t>Michigan</w:t>
            </w:r>
          </w:p>
        </w:tc>
        <w:tc>
          <w:tcPr>
            <w:tcW w:w="3380" w:type="dxa"/>
            <w:vAlign w:val="bottom"/>
          </w:tcPr>
          <w:p>
            <w:pPr>
              <w:jc w:val="right"/>
              <w:ind w:right="1350"/>
              <w:spacing w:after="0"/>
              <w:rPr>
                <w:sz w:val="20"/>
                <w:szCs w:val="20"/>
                <w:color w:val="auto"/>
              </w:rPr>
            </w:pPr>
            <w:r>
              <w:rPr>
                <w:rFonts w:ascii="Arial" w:cs="Arial" w:eastAsia="Arial" w:hAnsi="Arial"/>
                <w:sz w:val="18"/>
                <w:szCs w:val="18"/>
                <w:b w:val="1"/>
                <w:bCs w:val="1"/>
                <w:color w:val="auto"/>
              </w:rPr>
              <w:t>00-22684</w:t>
            </w:r>
          </w:p>
        </w:tc>
        <w:tc>
          <w:tcPr>
            <w:tcW w:w="3280" w:type="dxa"/>
            <w:vAlign w:val="bottom"/>
          </w:tcPr>
          <w:p>
            <w:pPr>
              <w:jc w:val="right"/>
              <w:ind w:right="710"/>
              <w:spacing w:after="0"/>
              <w:rPr>
                <w:sz w:val="20"/>
                <w:szCs w:val="20"/>
                <w:color w:val="auto"/>
              </w:rPr>
            </w:pPr>
            <w:r>
              <w:rPr>
                <w:rFonts w:ascii="Arial" w:cs="Arial" w:eastAsia="Arial" w:hAnsi="Arial"/>
                <w:sz w:val="18"/>
                <w:szCs w:val="18"/>
                <w:b w:val="1"/>
                <w:bCs w:val="1"/>
                <w:color w:val="auto"/>
              </w:rPr>
              <w:t>38-1465835</w:t>
            </w:r>
          </w:p>
        </w:tc>
      </w:tr>
      <w:tr>
        <w:trPr>
          <w:trHeight w:val="230"/>
        </w:trPr>
        <w:tc>
          <w:tcPr>
            <w:tcW w:w="3840" w:type="dxa"/>
            <w:vAlign w:val="bottom"/>
          </w:tcPr>
          <w:p>
            <w:pPr>
              <w:jc w:val="center"/>
              <w:ind w:right="530"/>
              <w:spacing w:after="0"/>
              <w:rPr>
                <w:sz w:val="20"/>
                <w:szCs w:val="20"/>
                <w:color w:val="auto"/>
              </w:rPr>
            </w:pPr>
            <w:r>
              <w:rPr>
                <w:rFonts w:ascii="Arial" w:cs="Arial" w:eastAsia="Arial" w:hAnsi="Arial"/>
                <w:sz w:val="18"/>
                <w:szCs w:val="18"/>
                <w:color w:val="auto"/>
                <w:w w:val="91"/>
              </w:rPr>
              <w:t>(State or Other Jurisdiction of Incorporation)</w:t>
            </w:r>
          </w:p>
        </w:tc>
        <w:tc>
          <w:tcPr>
            <w:tcW w:w="3380" w:type="dxa"/>
            <w:vAlign w:val="bottom"/>
          </w:tcPr>
          <w:p>
            <w:pPr>
              <w:jc w:val="center"/>
              <w:ind w:right="90"/>
              <w:spacing w:after="0"/>
              <w:rPr>
                <w:sz w:val="20"/>
                <w:szCs w:val="20"/>
                <w:color w:val="auto"/>
              </w:rPr>
            </w:pPr>
            <w:r>
              <w:rPr>
                <w:rFonts w:ascii="Arial" w:cs="Arial" w:eastAsia="Arial" w:hAnsi="Arial"/>
                <w:sz w:val="18"/>
                <w:szCs w:val="18"/>
                <w:color w:val="auto"/>
                <w:w w:val="93"/>
              </w:rPr>
              <w:t>(Commission File Number)</w:t>
            </w:r>
          </w:p>
        </w:tc>
        <w:tc>
          <w:tcPr>
            <w:tcW w:w="3280" w:type="dxa"/>
            <w:vAlign w:val="bottom"/>
          </w:tcPr>
          <w:p>
            <w:pPr>
              <w:jc w:val="center"/>
              <w:ind w:left="71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840" w:type="dxa"/>
            <w:vAlign w:val="bottom"/>
          </w:tcPr>
          <w:p>
            <w:pPr>
              <w:jc w:val="center"/>
              <w:ind w:right="530"/>
              <w:spacing w:after="0"/>
              <w:rPr>
                <w:sz w:val="20"/>
                <w:szCs w:val="20"/>
                <w:color w:val="auto"/>
              </w:rPr>
            </w:pPr>
            <w:r>
              <w:rPr>
                <w:rFonts w:ascii="Arial" w:cs="Arial" w:eastAsia="Arial" w:hAnsi="Arial"/>
                <w:sz w:val="18"/>
                <w:szCs w:val="18"/>
                <w:b w:val="1"/>
                <w:bCs w:val="1"/>
                <w:color w:val="auto"/>
                <w:w w:val="91"/>
              </w:rPr>
              <w:t>2801 East Beltline, N.E.</w:t>
            </w:r>
          </w:p>
        </w:tc>
        <w:tc>
          <w:tcPr>
            <w:tcW w:w="338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20"/>
        </w:trPr>
        <w:tc>
          <w:tcPr>
            <w:tcW w:w="3840" w:type="dxa"/>
            <w:vAlign w:val="bottom"/>
          </w:tcPr>
          <w:p>
            <w:pPr>
              <w:jc w:val="center"/>
              <w:ind w:right="530"/>
              <w:spacing w:after="0"/>
              <w:rPr>
                <w:sz w:val="20"/>
                <w:szCs w:val="20"/>
                <w:color w:val="auto"/>
              </w:rPr>
            </w:pPr>
            <w:r>
              <w:rPr>
                <w:rFonts w:ascii="Arial" w:cs="Arial" w:eastAsia="Arial" w:hAnsi="Arial"/>
                <w:sz w:val="18"/>
                <w:szCs w:val="18"/>
                <w:b w:val="1"/>
                <w:bCs w:val="1"/>
                <w:color w:val="auto"/>
                <w:w w:val="92"/>
              </w:rPr>
              <w:t>Grand Rapids, Michigan</w:t>
            </w:r>
          </w:p>
        </w:tc>
        <w:tc>
          <w:tcPr>
            <w:tcW w:w="3380" w:type="dxa"/>
            <w:vAlign w:val="bottom"/>
          </w:tcPr>
          <w:p>
            <w:pPr>
              <w:spacing w:after="0"/>
              <w:rPr>
                <w:sz w:val="19"/>
                <w:szCs w:val="19"/>
                <w:color w:val="auto"/>
              </w:rPr>
            </w:pPr>
          </w:p>
        </w:tc>
        <w:tc>
          <w:tcPr>
            <w:tcW w:w="3280" w:type="dxa"/>
            <w:vAlign w:val="bottom"/>
          </w:tcPr>
          <w:p>
            <w:pPr>
              <w:jc w:val="right"/>
              <w:ind w:right="930"/>
              <w:spacing w:after="0"/>
              <w:rPr>
                <w:sz w:val="20"/>
                <w:szCs w:val="20"/>
                <w:color w:val="auto"/>
              </w:rPr>
            </w:pPr>
            <w:r>
              <w:rPr>
                <w:rFonts w:ascii="Arial" w:cs="Arial" w:eastAsia="Arial" w:hAnsi="Arial"/>
                <w:sz w:val="18"/>
                <w:szCs w:val="18"/>
                <w:b w:val="1"/>
                <w:bCs w:val="1"/>
                <w:color w:val="auto"/>
              </w:rPr>
              <w:t>49525</w:t>
            </w:r>
          </w:p>
        </w:tc>
      </w:tr>
      <w:tr>
        <w:trPr>
          <w:trHeight w:val="230"/>
        </w:trPr>
        <w:tc>
          <w:tcPr>
            <w:tcW w:w="3840" w:type="dxa"/>
            <w:vAlign w:val="bottom"/>
          </w:tcPr>
          <w:p>
            <w:pPr>
              <w:jc w:val="center"/>
              <w:ind w:right="530"/>
              <w:spacing w:after="0"/>
              <w:rPr>
                <w:sz w:val="20"/>
                <w:szCs w:val="20"/>
                <w:color w:val="auto"/>
              </w:rPr>
            </w:pPr>
            <w:r>
              <w:rPr>
                <w:rFonts w:ascii="Arial" w:cs="Arial" w:eastAsia="Arial" w:hAnsi="Arial"/>
                <w:sz w:val="18"/>
                <w:szCs w:val="18"/>
                <w:color w:val="auto"/>
                <w:w w:val="92"/>
              </w:rPr>
              <w:t>(Address of principal executive office)</w:t>
            </w:r>
          </w:p>
        </w:tc>
        <w:tc>
          <w:tcPr>
            <w:tcW w:w="3380" w:type="dxa"/>
            <w:vAlign w:val="bottom"/>
          </w:tcPr>
          <w:p>
            <w:pPr>
              <w:spacing w:after="0"/>
              <w:rPr>
                <w:sz w:val="20"/>
                <w:szCs w:val="20"/>
                <w:color w:val="auto"/>
              </w:rPr>
            </w:pPr>
          </w:p>
        </w:tc>
        <w:tc>
          <w:tcPr>
            <w:tcW w:w="3280" w:type="dxa"/>
            <w:vAlign w:val="bottom"/>
          </w:tcPr>
          <w:p>
            <w:pPr>
              <w:jc w:val="center"/>
              <w:ind w:left="71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ind w:left="1300" w:right="16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89" w:lineRule="exact"/>
        <w:rPr>
          <w:sz w:val="20"/>
          <w:szCs w:val="20"/>
          <w:color w:val="auto"/>
        </w:rPr>
      </w:pPr>
    </w:p>
    <w:p>
      <w:pPr>
        <w:ind w:left="820" w:hanging="812"/>
        <w:spacing w:after="0"/>
        <w:tabs>
          <w:tab w:leader="none" w:pos="8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Departure of Directors or Certain Officers</w:t>
      </w:r>
    </w:p>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December 20, 2011, Dan M. Dutton, a member of the Board of Directors of Universal Forest Products, Inc. (the "Company"), notified the Company that he will retire from the Board as of the date of the Company's next annual meeting of shareholders (the "2012 Meeting"), the date on which his term of office expires. Mr. Dutton's decision to retire from the Board is not related to any disagreement with the Company on any matter.</w:t>
      </w:r>
    </w:p>
    <w:p>
      <w:pPr>
        <w:spacing w:after="0" w:line="19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of the same date, Mr. William Payne, whose term of office also expires as of the date of the 2012 Meeting, notified the Company that he will not stand for re-election to the Company's Board of Directors. Mr. Payne's decision not to stand for re-election is not related to any disagreement with the Company on any matter; rather, his decision was based on existing personal commitments and additional business obligations.</w:t>
      </w:r>
    </w:p>
    <w:p>
      <w:pPr>
        <w:spacing w:after="0" w:line="1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Nominating and Corporate Governance Committee (the "Committee") of the Board of Directors is currently evaluating whether to recommend that the size of the Board be reduced at the time of expiration of the current terms of office of Mr. Dutton and Mr. Payne. If the size of the Board is not reduced, the Committee or the Board will engage in the process of searching for one or more nominees for the vacant Board seats, in accordance with the Company's Policy Governing Director Qualifications and Nominations.</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SIGNATURE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Dated: December 20, 2011</w:t>
            </w:r>
          </w:p>
        </w:tc>
        <w:tc>
          <w:tcPr>
            <w:tcW w:w="6420" w:type="dxa"/>
            <w:vAlign w:val="bottom"/>
            <w:gridSpan w:val="2"/>
          </w:tcPr>
          <w:p>
            <w:pPr>
              <w:ind w:left="1860"/>
              <w:spacing w:after="0"/>
              <w:rPr>
                <w:sz w:val="20"/>
                <w:szCs w:val="20"/>
                <w:color w:val="auto"/>
              </w:rPr>
            </w:pPr>
            <w:r>
              <w:rPr>
                <w:rFonts w:ascii="Arial" w:cs="Arial" w:eastAsia="Arial" w:hAnsi="Arial"/>
                <w:sz w:val="18"/>
                <w:szCs w:val="18"/>
                <w:color w:val="auto"/>
              </w:rPr>
              <w:t>UNIVERSAL FOREST PRODUCTS, INC.</w:t>
            </w:r>
          </w:p>
        </w:tc>
        <w:tc>
          <w:tcPr>
            <w:tcW w:w="1160" w:type="dxa"/>
            <w:vAlign w:val="bottom"/>
          </w:tcPr>
          <w:p>
            <w:pPr>
              <w:spacing w:after="0"/>
              <w:rPr>
                <w:sz w:val="18"/>
                <w:szCs w:val="18"/>
                <w:color w:val="auto"/>
              </w:rPr>
            </w:pPr>
          </w:p>
        </w:tc>
      </w:tr>
      <w:tr>
        <w:trPr>
          <w:trHeight w:val="230"/>
        </w:trPr>
        <w:tc>
          <w:tcPr>
            <w:tcW w:w="38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200" w:type="dxa"/>
            <w:vAlign w:val="bottom"/>
          </w:tcPr>
          <w:p>
            <w:pPr>
              <w:jc w:val="center"/>
              <w:ind w:right="3010"/>
              <w:spacing w:after="0"/>
              <w:rPr>
                <w:sz w:val="20"/>
                <w:szCs w:val="20"/>
                <w:color w:val="auto"/>
              </w:rPr>
            </w:pPr>
            <w:r>
              <w:rPr>
                <w:rFonts w:ascii="Arial" w:cs="Arial" w:eastAsia="Arial" w:hAnsi="Arial"/>
                <w:sz w:val="18"/>
                <w:szCs w:val="18"/>
                <w:color w:val="auto"/>
                <w:w w:val="91"/>
              </w:rPr>
              <w:t>(Registrant)</w:t>
            </w:r>
          </w:p>
        </w:tc>
        <w:tc>
          <w:tcPr>
            <w:tcW w:w="1160" w:type="dxa"/>
            <w:vAlign w:val="bottom"/>
          </w:tcPr>
          <w:p>
            <w:pPr>
              <w:spacing w:after="0"/>
              <w:rPr>
                <w:sz w:val="20"/>
                <w:szCs w:val="20"/>
                <w:color w:val="auto"/>
              </w:rPr>
            </w:pPr>
          </w:p>
        </w:tc>
      </w:tr>
      <w:tr>
        <w:trPr>
          <w:trHeight w:val="453"/>
        </w:trPr>
        <w:tc>
          <w:tcPr>
            <w:tcW w:w="3860" w:type="dxa"/>
            <w:vAlign w:val="bottom"/>
          </w:tcPr>
          <w:p>
            <w:pPr>
              <w:spacing w:after="0"/>
              <w:rPr>
                <w:sz w:val="24"/>
                <w:szCs w:val="24"/>
                <w:color w:val="auto"/>
              </w:rPr>
            </w:pPr>
          </w:p>
        </w:tc>
        <w:tc>
          <w:tcPr>
            <w:tcW w:w="6420" w:type="dxa"/>
            <w:vAlign w:val="bottom"/>
            <w:gridSpan w:val="2"/>
          </w:tcPr>
          <w:p>
            <w:pPr>
              <w:jc w:val="center"/>
              <w:ind w:right="750"/>
              <w:spacing w:after="0"/>
              <w:rPr>
                <w:sz w:val="20"/>
                <w:szCs w:val="20"/>
                <w:color w:val="auto"/>
              </w:rPr>
            </w:pPr>
            <w:r>
              <w:rPr>
                <w:rFonts w:ascii="Arial" w:cs="Arial" w:eastAsia="Arial" w:hAnsi="Arial"/>
                <w:sz w:val="18"/>
                <w:szCs w:val="18"/>
                <w:color w:val="auto"/>
                <w:w w:val="93"/>
              </w:rPr>
              <w:t>By:/s/ Michael R. Cole</w:t>
            </w:r>
          </w:p>
        </w:tc>
        <w:tc>
          <w:tcPr>
            <w:tcW w:w="1160" w:type="dxa"/>
            <w:vAlign w:val="bottom"/>
          </w:tcPr>
          <w:p>
            <w:pPr>
              <w:spacing w:after="0"/>
              <w:rPr>
                <w:sz w:val="24"/>
                <w:szCs w:val="24"/>
                <w:color w:val="auto"/>
              </w:rPr>
            </w:pPr>
          </w:p>
        </w:tc>
      </w:tr>
      <w:tr>
        <w:trPr>
          <w:trHeight w:val="202"/>
        </w:trPr>
        <w:tc>
          <w:tcPr>
            <w:tcW w:w="38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00" w:type="dxa"/>
            <w:vAlign w:val="bottom"/>
            <w:tcBorders>
              <w:top w:val="single" w:sz="8" w:color="auto"/>
            </w:tcBorders>
          </w:tcPr>
          <w:p>
            <w:pPr>
              <w:jc w:val="center"/>
              <w:ind w:right="2930"/>
              <w:spacing w:after="0" w:line="201" w:lineRule="exact"/>
              <w:rPr>
                <w:sz w:val="20"/>
                <w:szCs w:val="20"/>
                <w:color w:val="auto"/>
              </w:rPr>
            </w:pPr>
            <w:r>
              <w:rPr>
                <w:rFonts w:ascii="Arial" w:cs="Arial" w:eastAsia="Arial" w:hAnsi="Arial"/>
                <w:sz w:val="18"/>
                <w:szCs w:val="18"/>
                <w:color w:val="auto"/>
                <w:w w:val="92"/>
              </w:rPr>
              <w:t>Michael R. Cole</w:t>
            </w:r>
          </w:p>
        </w:tc>
        <w:tc>
          <w:tcPr>
            <w:tcW w:w="1160" w:type="dxa"/>
            <w:vAlign w:val="bottom"/>
          </w:tcPr>
          <w:p>
            <w:pPr>
              <w:spacing w:after="0"/>
              <w:rPr>
                <w:sz w:val="17"/>
                <w:szCs w:val="17"/>
                <w:color w:val="auto"/>
              </w:rPr>
            </w:pPr>
          </w:p>
        </w:tc>
      </w:tr>
      <w:tr>
        <w:trPr>
          <w:trHeight w:val="230"/>
        </w:trPr>
        <w:tc>
          <w:tcPr>
            <w:tcW w:w="38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Principal Financial Officer and Treasurer</w:t>
            </w:r>
          </w:p>
        </w:tc>
        <w:tc>
          <w:tcPr>
            <w:tcW w:w="1160" w:type="dxa"/>
            <w:vAlign w:val="bottom"/>
          </w:tcPr>
          <w:p>
            <w:pPr>
              <w:spacing w:after="0"/>
              <w:rPr>
                <w:sz w:val="20"/>
                <w:szCs w:val="20"/>
                <w:color w:val="auto"/>
              </w:rPr>
            </w:pPr>
          </w:p>
        </w:tc>
      </w:tr>
      <w:tr>
        <w:trPr>
          <w:trHeight w:val="577"/>
        </w:trPr>
        <w:tc>
          <w:tcPr>
            <w:tcW w:w="386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42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51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2019-12-10T13:00:39Z</dcterms:created>
  <dcterms:modified xsi:type="dcterms:W3CDTF">2019-12-10T13:00:39Z</dcterms:modified>
</cp:coreProperties>
</file>