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1742440</wp:posOffset>
            </wp:positionH>
            <wp:positionV relativeFrom="paragraph">
              <wp:posOffset>-10160</wp:posOffset>
            </wp:positionV>
            <wp:extent cx="37719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29" w:lineRule="exact"/>
        <w:rPr>
          <w:sz w:val="24"/>
          <w:szCs w:val="24"/>
          <w:color w:val="auto"/>
        </w:rPr>
      </w:pPr>
    </w:p>
    <w:p>
      <w:pPr>
        <w:jc w:val="right"/>
        <w:ind w:right="4580"/>
        <w:spacing w:after="0"/>
        <w:rPr>
          <w:sz w:val="20"/>
          <w:szCs w:val="20"/>
          <w:color w:val="auto"/>
        </w:rPr>
      </w:pPr>
      <w:r>
        <w:rPr>
          <w:rFonts w:ascii="Times New Roman" w:cs="Times New Roman" w:eastAsia="Times New Roman" w:hAnsi="Times New Roman"/>
          <w:sz w:val="18"/>
          <w:szCs w:val="18"/>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1770380</wp:posOffset>
            </wp:positionH>
            <wp:positionV relativeFrom="paragraph">
              <wp:posOffset>-10160</wp:posOffset>
            </wp:positionV>
            <wp:extent cx="3716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16020" cy="8890"/>
                    </a:xfrm>
                    <a:prstGeom prst="rect">
                      <a:avLst/>
                    </a:prstGeom>
                    <a:noFill/>
                  </pic:spPr>
                </pic:pic>
              </a:graphicData>
            </a:graphic>
          </wp:anchor>
        </w:drawing>
      </w:r>
    </w:p>
    <w:p>
      <w:pPr>
        <w:spacing w:after="0" w:line="1" w:lineRule="exact"/>
        <w:rPr>
          <w:sz w:val="24"/>
          <w:szCs w:val="24"/>
          <w:color w:val="auto"/>
        </w:rPr>
      </w:pPr>
    </w:p>
    <w:p>
      <w:pPr>
        <w:jc w:val="right"/>
        <w:ind w:right="46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29"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-10160</wp:posOffset>
            </wp:positionV>
            <wp:extent cx="1440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6" w:lineRule="exact"/>
        <w:rPr>
          <w:sz w:val="24"/>
          <w:szCs w:val="24"/>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(Continues on the following page(s))</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16" w:right="319" w:bottom="1440" w:gutter="0" w:footer="0" w:header="0"/>
        </w:sectPr>
      </w:pPr>
    </w:p>
    <w:bookmarkStart w:id="1" w:name="page2"/>
    <w:bookmarkEnd w:id="1"/>
    <w:p>
      <w:pPr>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869315</wp:posOffset>
            </wp:positionH>
            <wp:positionV relativeFrom="page">
              <wp:posOffset>213360</wp:posOffset>
            </wp:positionV>
            <wp:extent cx="5844540"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4540" cy="196850"/>
                    </a:xfrm>
                    <a:prstGeom prst="rect">
                      <a:avLst/>
                    </a:prstGeom>
                    <a:noFill/>
                  </pic:spPr>
                </pic:pic>
              </a:graphicData>
            </a:graphic>
          </wp:anchor>
        </w:drawing>
        <w:drawing>
          <wp:inline distT="0" distB="0" distL="0" distR="0">
            <wp:extent cx="42545" cy="196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19685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CUSIP No. 913543-10-4                </w:t>
      </w:r>
      <w:r>
        <w:rPr>
          <w:sz w:val="1"/>
          <w:szCs w:val="1"/>
          <w:color w:val="auto"/>
        </w:rPr>
        <w:drawing>
          <wp:inline distT="0" distB="0" distL="0" distR="0">
            <wp:extent cx="42545" cy="179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13G             </w:t>
      </w:r>
      <w:r>
        <w:rPr>
          <w:sz w:val="1"/>
          <w:szCs w:val="1"/>
          <w:color w:val="auto"/>
        </w:rPr>
        <w:drawing>
          <wp:inline distT="0" distB="0" distL="0" distR="0">
            <wp:extent cx="42545" cy="1797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179705"/>
                    </a:xfrm>
                    <a:prstGeom prst="rect">
                      <a:avLst/>
                    </a:prstGeom>
                    <a:noFill/>
                    <a:ln>
                      <a:noFill/>
                    </a:ln>
                  </pic:spPr>
                </pic:pic>
              </a:graphicData>
            </a:graphic>
          </wp:inline>
        </w:drawing>
      </w:r>
      <w:r>
        <w:rPr>
          <w:rFonts w:ascii="Times New Roman" w:cs="Times New Roman" w:eastAsia="Times New Roman" w:hAnsi="Times New Roman"/>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283210</wp:posOffset>
            </wp:positionV>
            <wp:extent cx="5857240" cy="4862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486219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320" w:hanging="1271"/>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1"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Peter F. Secchia</w:t>
      </w:r>
    </w:p>
    <w:p>
      <w:pPr>
        <w:spacing w:after="0" w:line="36" w:lineRule="exact"/>
        <w:rPr>
          <w:sz w:val="20"/>
          <w:szCs w:val="20"/>
          <w:color w:val="auto"/>
        </w:rPr>
      </w:pPr>
    </w:p>
    <w:p>
      <w:pPr>
        <w:ind w:left="1320" w:hanging="1271"/>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2220" w:hanging="243"/>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w:t>
      </w:r>
    </w:p>
    <w:p>
      <w:pPr>
        <w:spacing w:after="0" w:line="9" w:lineRule="exact"/>
        <w:rPr>
          <w:rFonts w:ascii="Times New Roman" w:cs="Times New Roman" w:eastAsia="Times New Roman" w:hAnsi="Times New Roman"/>
          <w:sz w:val="18"/>
          <w:szCs w:val="18"/>
          <w:color w:val="auto"/>
        </w:rPr>
      </w:pPr>
    </w:p>
    <w:p>
      <w:pPr>
        <w:ind w:left="2220" w:hanging="243"/>
        <w:spacing w:after="0"/>
        <w:tabs>
          <w:tab w:leader="none" w:pos="2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w:t>
      </w:r>
    </w:p>
    <w:p>
      <w:pPr>
        <w:spacing w:after="0" w:line="24"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SEC USE ONLY</w:t>
      </w:r>
    </w:p>
    <w:p>
      <w:pPr>
        <w:spacing w:after="0" w:line="252" w:lineRule="exact"/>
        <w:rPr>
          <w:sz w:val="20"/>
          <w:szCs w:val="20"/>
          <w:color w:val="auto"/>
        </w:rPr>
      </w:pPr>
    </w:p>
    <w:p>
      <w:pPr>
        <w:ind w:left="1320" w:hanging="1271"/>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2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7660" w:type="dxa"/>
            <w:vAlign w:val="bottom"/>
            <w:tcBorders>
              <w:top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8"/>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651,383</w:t>
            </w:r>
          </w:p>
        </w:tc>
        <w:tc>
          <w:tcPr>
            <w:tcW w:w="0" w:type="dxa"/>
            <w:vAlign w:val="bottom"/>
          </w:tcPr>
          <w:p>
            <w:pPr>
              <w:spacing w:after="0"/>
              <w:rPr>
                <w:sz w:val="1"/>
                <w:szCs w:val="1"/>
                <w:color w:val="auto"/>
              </w:rPr>
            </w:pPr>
          </w:p>
        </w:tc>
      </w:tr>
      <w:tr>
        <w:trPr>
          <w:trHeight w:val="96"/>
        </w:trPr>
        <w:tc>
          <w:tcPr>
            <w:tcW w:w="12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SHARES</w:t>
            </w:r>
          </w:p>
        </w:tc>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6   SHARED VOTING POWER</w:t>
            </w:r>
          </w:p>
        </w:tc>
        <w:tc>
          <w:tcPr>
            <w:tcW w:w="0" w:type="dxa"/>
            <w:vAlign w:val="bottom"/>
          </w:tcPr>
          <w:p>
            <w:pPr>
              <w:spacing w:after="0"/>
              <w:rPr>
                <w:sz w:val="1"/>
                <w:szCs w:val="1"/>
                <w:color w:val="auto"/>
              </w:rPr>
            </w:pPr>
          </w:p>
        </w:tc>
      </w:tr>
      <w:tr>
        <w:trPr>
          <w:trHeight w:val="176"/>
        </w:trPr>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BENEFICIALLY</w:t>
            </w:r>
          </w:p>
        </w:tc>
        <w:tc>
          <w:tcPr>
            <w:tcW w:w="7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61,802</w:t>
            </w:r>
          </w:p>
        </w:tc>
        <w:tc>
          <w:tcPr>
            <w:tcW w:w="0" w:type="dxa"/>
            <w:vAlign w:val="bottom"/>
          </w:tcPr>
          <w:p>
            <w:pPr>
              <w:spacing w:after="0"/>
              <w:rPr>
                <w:sz w:val="1"/>
                <w:szCs w:val="1"/>
                <w:color w:val="auto"/>
              </w:rPr>
            </w:pPr>
          </w:p>
        </w:tc>
      </w:tr>
      <w:tr>
        <w:trPr>
          <w:trHeight w:val="40"/>
        </w:trPr>
        <w:tc>
          <w:tcPr>
            <w:tcW w:w="12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EACH</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76"/>
        </w:trPr>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REPORTING</w:t>
            </w:r>
          </w:p>
        </w:tc>
        <w:tc>
          <w:tcPr>
            <w:tcW w:w="240" w:type="dxa"/>
            <w:vAlign w:val="bottom"/>
            <w:vMerge w:val="continue"/>
          </w:tcPr>
          <w:p>
            <w:pPr>
              <w:spacing w:after="0"/>
              <w:rPr>
                <w:sz w:val="15"/>
                <w:szCs w:val="15"/>
                <w:color w:val="auto"/>
              </w:rPr>
            </w:pPr>
          </w:p>
        </w:tc>
        <w:tc>
          <w:tcPr>
            <w:tcW w:w="7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PERSON</w:t>
            </w:r>
          </w:p>
        </w:tc>
        <w:tc>
          <w:tcPr>
            <w:tcW w:w="24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651,383</w:t>
            </w:r>
          </w:p>
        </w:tc>
        <w:tc>
          <w:tcPr>
            <w:tcW w:w="0" w:type="dxa"/>
            <w:vAlign w:val="bottom"/>
          </w:tcPr>
          <w:p>
            <w:pPr>
              <w:spacing w:after="0"/>
              <w:rPr>
                <w:sz w:val="1"/>
                <w:szCs w:val="1"/>
                <w:color w:val="auto"/>
              </w:rPr>
            </w:pPr>
          </w:p>
        </w:tc>
      </w:tr>
      <w:tr>
        <w:trPr>
          <w:trHeight w:val="40"/>
        </w:trPr>
        <w:tc>
          <w:tcPr>
            <w:tcW w:w="12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7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6"/>
        </w:trPr>
        <w:tc>
          <w:tcPr>
            <w:tcW w:w="126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7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61,802</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320" w:hanging="1271"/>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713,185</w:t>
      </w:r>
    </w:p>
    <w:p>
      <w:pPr>
        <w:spacing w:after="0" w:line="36" w:lineRule="exact"/>
        <w:rPr>
          <w:sz w:val="20"/>
          <w:szCs w:val="20"/>
          <w:color w:val="auto"/>
        </w:rPr>
      </w:pPr>
    </w:p>
    <w:p>
      <w:pPr>
        <w:ind w:left="40"/>
        <w:spacing w:after="0"/>
        <w:tabs>
          <w:tab w:leader="none" w:pos="13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w:t>
      </w:r>
    </w:p>
    <w:p>
      <w:pPr>
        <w:spacing w:after="0" w:line="252" w:lineRule="exact"/>
        <w:rPr>
          <w:sz w:val="20"/>
          <w:szCs w:val="20"/>
          <w:color w:val="auto"/>
        </w:rPr>
      </w:pPr>
    </w:p>
    <w:p>
      <w:pPr>
        <w:ind w:left="1320" w:right="3060" w:hanging="1271"/>
        <w:spacing w:after="0" w:line="391"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3.67%</w:t>
      </w:r>
    </w:p>
    <w:p>
      <w:pPr>
        <w:ind w:left="1320" w:right="5360" w:hanging="1271"/>
        <w:spacing w:after="0" w:line="516" w:lineRule="auto"/>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1" w:lineRule="exact"/>
        <w:rPr>
          <w:rFonts w:ascii="Times New Roman" w:cs="Times New Roman" w:eastAsia="Times New Roman" w:hAnsi="Times New Roman"/>
          <w:sz w:val="18"/>
          <w:szCs w:val="18"/>
          <w:color w:val="auto"/>
        </w:rPr>
      </w:pPr>
    </w:p>
    <w:p>
      <w:pPr>
        <w:ind w:left="2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681990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00"/>
          </w:cols>
          <w:pgMar w:left="1340" w:top="297" w:right="1359" w:bottom="1440" w:gutter="0" w:footer="0" w:header="0"/>
        </w:sectPr>
      </w:pPr>
    </w:p>
    <w:bookmarkStart w:id="2" w:name="page3"/>
    <w:bookmarkEnd w:id="2"/>
    <w:p>
      <w:pPr>
        <w:ind w:left="1120"/>
        <w:spacing w:after="0"/>
        <w:tabs>
          <w:tab w:leader="none" w:pos="5540" w:val="left"/>
          <w:tab w:leader="none" w:pos="7080" w:val="left"/>
        </w:tabs>
        <w:rPr>
          <w:sz w:val="20"/>
          <w:szCs w:val="20"/>
          <w:color w:val="auto"/>
        </w:rPr>
      </w:pPr>
      <w:r>
        <w:rPr>
          <w:rFonts w:ascii="Times New Roman" w:cs="Times New Roman" w:eastAsia="Times New Roman" w:hAnsi="Times New Roman"/>
          <w:sz w:val="18"/>
          <w:szCs w:val="18"/>
          <w:color w:val="auto"/>
        </w:rPr>
        <w:t>CUSIP No. 913543-10-4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6"/>
          <w:szCs w:val="16"/>
          <w:color w:val="auto"/>
        </w:rPr>
        <w:t>Page 3 of 4 Pages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Name of Issuer:</w:t>
            </w:r>
          </w:p>
        </w:tc>
        <w:tc>
          <w:tcPr>
            <w:tcW w:w="8180" w:type="dxa"/>
            <w:vAlign w:val="bottom"/>
            <w:gridSpan w:val="6"/>
          </w:tcPr>
          <w:p>
            <w:pPr>
              <w:spacing w:after="0"/>
              <w:rPr>
                <w:sz w:val="17"/>
                <w:szCs w:val="17"/>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38"/>
        </w:trPr>
        <w:tc>
          <w:tcPr>
            <w:tcW w:w="2040" w:type="dxa"/>
            <w:vAlign w:val="bottom"/>
          </w:tcPr>
          <w:p>
            <w:pPr>
              <w:spacing w:after="0"/>
              <w:rPr>
                <w:sz w:val="24"/>
                <w:szCs w:val="24"/>
                <w:color w:val="auto"/>
              </w:rPr>
            </w:pPr>
          </w:p>
        </w:tc>
        <w:tc>
          <w:tcPr>
            <w:tcW w:w="35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2801 East Beltline NE</w:t>
            </w:r>
          </w:p>
        </w:tc>
        <w:tc>
          <w:tcPr>
            <w:tcW w:w="5820" w:type="dxa"/>
            <w:vAlign w:val="bottom"/>
            <w:gridSpan w:val="2"/>
          </w:tcPr>
          <w:p>
            <w:pPr>
              <w:spacing w:after="0"/>
              <w:rPr>
                <w:sz w:val="24"/>
                <w:szCs w:val="24"/>
                <w:color w:val="auto"/>
              </w:rPr>
            </w:pPr>
          </w:p>
        </w:tc>
      </w:tr>
      <w:tr>
        <w:trPr>
          <w:trHeight w:val="228"/>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Grand Rapids, Michigan 49525</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6"/>
              </w:rPr>
              <w:t>Name of Person Filing:</w:t>
            </w:r>
          </w:p>
        </w:tc>
        <w:tc>
          <w:tcPr>
            <w:tcW w:w="7640" w:type="dxa"/>
            <w:vAlign w:val="bottom"/>
            <w:gridSpan w:val="3"/>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Peter F. Secchia</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38"/>
        </w:trPr>
        <w:tc>
          <w:tcPr>
            <w:tcW w:w="2040" w:type="dxa"/>
            <w:vAlign w:val="bottom"/>
          </w:tcPr>
          <w:p>
            <w:pPr>
              <w:spacing w:after="0"/>
              <w:rPr>
                <w:sz w:val="24"/>
                <w:szCs w:val="24"/>
                <w:color w:val="auto"/>
              </w:rPr>
            </w:pPr>
          </w:p>
        </w:tc>
        <w:tc>
          <w:tcPr>
            <w:tcW w:w="44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220 Lyon Street NW, Suite 510</w:t>
            </w:r>
          </w:p>
        </w:tc>
        <w:tc>
          <w:tcPr>
            <w:tcW w:w="4940" w:type="dxa"/>
            <w:vAlign w:val="bottom"/>
          </w:tcPr>
          <w:p>
            <w:pPr>
              <w:spacing w:after="0"/>
              <w:rPr>
                <w:sz w:val="24"/>
                <w:szCs w:val="24"/>
                <w:color w:val="auto"/>
              </w:rPr>
            </w:pPr>
          </w:p>
        </w:tc>
      </w:tr>
      <w:tr>
        <w:trPr>
          <w:trHeight w:val="228"/>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Grand Rapids, Michigan 49503</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0" w:type="dxa"/>
            <w:vAlign w:val="bottom"/>
            <w:gridSpan w:val="4"/>
          </w:tcPr>
          <w:p>
            <w:pPr>
              <w:spacing w:after="0" w:line="20" w:lineRule="exact"/>
              <w:rPr>
                <w:sz w:val="1"/>
                <w:szCs w:val="1"/>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Title of Securities:</w:t>
            </w:r>
          </w:p>
        </w:tc>
        <w:tc>
          <w:tcPr>
            <w:tcW w:w="8000" w:type="dxa"/>
            <w:vAlign w:val="bottom"/>
            <w:gridSpan w:val="4"/>
          </w:tcPr>
          <w:p>
            <w:pPr>
              <w:spacing w:after="0"/>
              <w:rPr>
                <w:sz w:val="24"/>
                <w:szCs w:val="24"/>
                <w:color w:val="auto"/>
              </w:rPr>
            </w:pPr>
          </w:p>
        </w:tc>
      </w:tr>
      <w:tr>
        <w:trPr>
          <w:trHeight w:val="451"/>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Common Stock, No Par Value</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51"/>
        </w:trPr>
        <w:tc>
          <w:tcPr>
            <w:tcW w:w="2040" w:type="dxa"/>
            <w:vAlign w:val="bottom"/>
          </w:tcPr>
          <w:p>
            <w:pPr>
              <w:spacing w:after="0"/>
              <w:rPr>
                <w:sz w:val="24"/>
                <w:szCs w:val="24"/>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0"/>
              </w:rPr>
              <w:t>913543-10-4</w:t>
            </w: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4"/>
        </w:trPr>
        <w:tc>
          <w:tcPr>
            <w:tcW w:w="20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
        </w:trPr>
        <w:tc>
          <w:tcPr>
            <w:tcW w:w="2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500" w:type="dxa"/>
            <w:vAlign w:val="bottom"/>
            <w:gridSpan w:val="7"/>
          </w:tcPr>
          <w:p>
            <w:pPr>
              <w:spacing w:after="0" w:line="20" w:lineRule="exact"/>
              <w:rPr>
                <w:sz w:val="1"/>
                <w:szCs w:val="1"/>
                <w:color w:val="auto"/>
              </w:rPr>
            </w:pPr>
          </w:p>
        </w:tc>
      </w:tr>
      <w:tr>
        <w:trPr>
          <w:trHeight w:val="438"/>
        </w:trPr>
        <w:tc>
          <w:tcPr>
            <w:tcW w:w="2040" w:type="dxa"/>
            <w:vAlign w:val="bottom"/>
          </w:tcPr>
          <w:p>
            <w:pPr>
              <w:spacing w:after="0"/>
              <w:rPr>
                <w:sz w:val="24"/>
                <w:szCs w:val="24"/>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Ownership details are disclosed in Items 5 through 11 on the cover sheet preceding this portion of Schedule 13G. The</w:t>
            </w:r>
          </w:p>
        </w:tc>
      </w:tr>
      <w:tr>
        <w:trPr>
          <w:trHeight w:val="216"/>
        </w:trPr>
        <w:tc>
          <w:tcPr>
            <w:tcW w:w="2040" w:type="dxa"/>
            <w:vAlign w:val="bottom"/>
          </w:tcPr>
          <w:p>
            <w:pPr>
              <w:spacing w:after="0"/>
              <w:rPr>
                <w:sz w:val="18"/>
                <w:szCs w:val="18"/>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amount shown in Item 9 on the cover sheet for Peter F. Secchia includes 50,000 shares held by his wife and 11,802</w:t>
            </w:r>
          </w:p>
        </w:tc>
      </w:tr>
      <w:tr>
        <w:trPr>
          <w:trHeight w:val="228"/>
        </w:trPr>
        <w:tc>
          <w:tcPr>
            <w:tcW w:w="2040" w:type="dxa"/>
            <w:vAlign w:val="bottom"/>
          </w:tcPr>
          <w:p>
            <w:pPr>
              <w:spacing w:after="0"/>
              <w:rPr>
                <w:sz w:val="19"/>
                <w:szCs w:val="19"/>
                <w:color w:val="auto"/>
              </w:rPr>
            </w:pPr>
          </w:p>
        </w:tc>
        <w:tc>
          <w:tcPr>
            <w:tcW w:w="9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held in an IRA for his wife.</w:t>
            </w:r>
          </w:p>
        </w:tc>
      </w:tr>
      <w:tr>
        <w:trPr>
          <w:trHeight w:val="958"/>
        </w:trPr>
        <w:tc>
          <w:tcPr>
            <w:tcW w:w="20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tbl>
      <w:tblPr>
        <w:tblLayout w:type="fixed"/>
        <w:tblInd w:w="112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913543-10-4</w:t>
            </w:r>
          </w:p>
        </w:tc>
        <w:tc>
          <w:tcPr>
            <w:tcW w:w="19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13G</w:t>
            </w:r>
          </w:p>
        </w:tc>
        <w:tc>
          <w:tcPr>
            <w:tcW w:w="15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Page 4 of 4 Pages</w:t>
            </w:r>
          </w:p>
        </w:tc>
      </w:tr>
      <w:tr>
        <w:trPr>
          <w:trHeight w:val="664"/>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Ownership of 5% or Less of a Class:</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51"/>
        </w:trPr>
        <w:tc>
          <w:tcPr>
            <w:tcW w:w="9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4"/>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5% on Behalf of Another Person:</w:t>
            </w:r>
          </w:p>
        </w:tc>
        <w:tc>
          <w:tcPr>
            <w:tcW w:w="1580" w:type="dxa"/>
            <w:vAlign w:val="bottom"/>
          </w:tcPr>
          <w:p>
            <w:pPr>
              <w:spacing w:after="0"/>
              <w:rPr>
                <w:sz w:val="24"/>
                <w:szCs w:val="24"/>
                <w:color w:val="auto"/>
              </w:rPr>
            </w:pPr>
          </w:p>
        </w:tc>
      </w:tr>
      <w:tr>
        <w:trPr>
          <w:trHeight w:val="451"/>
        </w:trPr>
        <w:tc>
          <w:tcPr>
            <w:tcW w:w="920" w:type="dxa"/>
            <w:vAlign w:val="bottom"/>
          </w:tcPr>
          <w:p>
            <w:pPr>
              <w:spacing w:after="0"/>
              <w:rPr>
                <w:sz w:val="24"/>
                <w:szCs w:val="24"/>
                <w:color w:val="auto"/>
              </w:rPr>
            </w:pPr>
          </w:p>
        </w:tc>
        <w:tc>
          <w:tcPr>
            <w:tcW w:w="2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6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2" w:lineRule="exact"/>
        <w:rPr>
          <w:sz w:val="20"/>
          <w:szCs w:val="20"/>
          <w:color w:val="auto"/>
        </w:rPr>
      </w:pPr>
    </w:p>
    <w:p>
      <w:pPr>
        <w:ind w:left="2040" w:right="640" w:hanging="917"/>
        <w:spacing w:after="0" w:line="277" w:lineRule="auto"/>
        <w:tabs>
          <w:tab w:leader="none" w:pos="2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Parent Holding Company:</w:t>
      </w:r>
    </w:p>
    <w:p>
      <w:pPr>
        <w:spacing w:after="0" w:line="17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112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u w:val="single" w:color="auto"/>
          <w:color w:val="auto"/>
        </w:rPr>
        <w:t>Identification and Classification of Members of the Group:</w:t>
      </w:r>
    </w:p>
    <w:p>
      <w:pPr>
        <w:spacing w:after="0" w:line="2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112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u w:val="single" w:color="auto"/>
          <w:color w:val="auto"/>
        </w:rPr>
        <w:t>Notice of Dissolution of a Group:</w:t>
      </w:r>
    </w:p>
    <w:p>
      <w:pPr>
        <w:spacing w:after="0" w:line="2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112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u w:val="single" w:color="auto"/>
          <w:color w:val="auto"/>
        </w:rPr>
        <w:t>Certification:</w:t>
      </w:r>
    </w:p>
    <w:p>
      <w:pPr>
        <w:spacing w:after="0" w:line="2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780"/>
          </w:cols>
          <w:pgMar w:left="240" w:top="33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Dated: January 19,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F. Secchia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F. Secchia</w:t>
      </w:r>
    </w:p>
    <w:sectPr>
      <w:pgSz w:w="11900" w:h="16838" w:orient="portrait"/>
      <w:cols w:equalWidth="0" w:num="2">
        <w:col w:w="5000" w:space="720"/>
        <w:col w:w="5060"/>
      </w:cols>
      <w:pgMar w:left="240" w:top="339" w:right="8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lvl w:ilvl="1">
      <w:lvlJc w:val="left"/>
      <w:lvlText w:val="(%2)"/>
      <w:numFmt w:val="lowerLetter"/>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9"/>
      <w:numFmt w:val="bullet"/>
      <w:start w:val="1"/>
    </w:lvl>
  </w:abstractNum>
  <w:abstractNum w:abstractNumId="4">
    <w:nsid w:val="46E87CC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2019-12-14T02:24:05Z</dcterms:created>
  <dcterms:modified xsi:type="dcterms:W3CDTF">2019-12-14T02:24:05Z</dcterms:modified>
</cp:coreProperties>
</file>