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93.49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549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2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by dividend reinvestment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10/02/2025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2025-10-02T13:08:56Z</dcterms:created>
  <dcterms:modified xsi:type="dcterms:W3CDTF">2025-10-02T13:08:56Z</dcterms:modified>
</cp:coreProperties>
</file>