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Packaging,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116,341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11,717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the fifth (5th) anniversary of the grant date, subject to earlier vesting upon death, disability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Scott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52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3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2023-03-06T10:28:30Z</dcterms:created>
  <dcterms:modified xsi:type="dcterms:W3CDTF">2023-03-06T10:28:30Z</dcterms:modified>
</cp:coreProperties>
</file>