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UNIVERSAL FOREST PRODUCTS,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w:t>
      </w:r>
    </w:p>
    <w:p>
      <w:pPr>
        <w:ind w:left="18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913543104</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2011</w:t>
      </w:r>
    </w:p>
    <w:p>
      <w:pPr>
        <w:jc w:val="center"/>
        <w:ind w:right="33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740" w:hanging="205"/>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Rule 13d-1(b)</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960" w:hanging="425"/>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HEARTLAND ADVISORS, INC.</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ind w:left="370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060" w:right="5359" w:hanging="3052"/>
        <w:spacing w:after="0" w:line="536" w:lineRule="auto"/>
        <w:tabs>
          <w:tab w:leader="none" w:pos="42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WISCONSIN, U.S.A.</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spacing w:after="0"/>
              <w:rPr>
                <w:sz w:val="17"/>
                <w:szCs w:val="17"/>
                <w:color w:val="auto"/>
              </w:rPr>
            </w:pPr>
          </w:p>
        </w:tc>
        <w:tc>
          <w:tcPr>
            <w:tcW w:w="24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1,583,408</w:t>
            </w:r>
          </w:p>
        </w:tc>
      </w:tr>
      <w:tr>
        <w:trPr>
          <w:trHeight w:val="405"/>
        </w:trPr>
        <w:tc>
          <w:tcPr>
            <w:tcW w:w="2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420" w:type="dxa"/>
            <w:vAlign w:val="bottom"/>
          </w:tcPr>
          <w:p>
            <w:pPr>
              <w:ind w:left="10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1055" w:right="1440" w:bottom="0" w:gutter="0" w:footer="0" w:header="0"/>
        </w:sectPr>
      </w:pPr>
    </w:p>
    <w:bookmarkStart w:id="1" w:name="page2"/>
    <w:bookmarkEnd w:id="1"/>
    <w:p>
      <w:pPr>
        <w:ind w:left="42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3800" w:hanging="421"/>
        <w:spacing w:after="0"/>
        <w:tabs>
          <w:tab w:leader="none" w:pos="3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1,664,708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860" w:right="3479" w:hanging="852"/>
        <w:spacing w:after="0" w:line="470" w:lineRule="auto"/>
        <w:tabs>
          <w:tab w:leader="none" w:pos="43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1,664,708</w:t>
      </w:r>
    </w:p>
    <w:p>
      <w:pPr>
        <w:spacing w:after="0" w:line="1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____</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8.5%</w:t>
      </w:r>
    </w:p>
    <w:p>
      <w:pPr>
        <w:spacing w:after="0" w:line="207" w:lineRule="exact"/>
        <w:rPr>
          <w:sz w:val="20"/>
          <w:szCs w:val="20"/>
          <w:color w:val="auto"/>
        </w:rPr>
      </w:pPr>
    </w:p>
    <w:p>
      <w:pPr>
        <w:ind w:left="740" w:right="7159" w:hanging="732"/>
        <w:spacing w:after="0" w:line="470"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WILLIAM J. NASGOVITZ</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ind w:left="3700"/>
        <w:spacing w:after="0"/>
        <w:tabs>
          <w:tab w:leader="none" w:pos="4200" w:val="left"/>
          <w:tab w:leader="none" w:pos="494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060" w:right="5999" w:hanging="3052"/>
        <w:spacing w:after="0" w:line="536" w:lineRule="auto"/>
        <w:tabs>
          <w:tab w:leader="none" w:pos="42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U.S.A.</w:t>
      </w:r>
    </w:p>
    <w:p>
      <w:pPr>
        <w:spacing w:after="0" w:line="234"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00" w:type="dxa"/>
            <w:vAlign w:val="bottom"/>
          </w:tcPr>
          <w:p>
            <w:pPr>
              <w:spacing w:after="0"/>
              <w:rPr>
                <w:sz w:val="17"/>
                <w:szCs w:val="17"/>
                <w:color w:val="auto"/>
              </w:rPr>
            </w:pPr>
          </w:p>
        </w:tc>
        <w:tc>
          <w:tcPr>
            <w:tcW w:w="2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000" w:type="dxa"/>
            <w:vAlign w:val="bottom"/>
          </w:tcPr>
          <w:p>
            <w:pPr>
              <w:spacing w:after="0"/>
              <w:rPr>
                <w:sz w:val="17"/>
                <w:szCs w:val="17"/>
                <w:color w:val="auto"/>
              </w:rPr>
            </w:pPr>
          </w:p>
        </w:tc>
        <w:tc>
          <w:tcPr>
            <w:tcW w:w="2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1,583,408</w:t>
            </w:r>
          </w:p>
        </w:tc>
      </w:tr>
      <w:tr>
        <w:trPr>
          <w:trHeight w:val="405"/>
        </w:trPr>
        <w:tc>
          <w:tcPr>
            <w:tcW w:w="2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270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8"/>
                <w:szCs w:val="18"/>
                <w:color w:val="auto"/>
              </w:rPr>
              <w:t>1,664,708</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3479" w:hanging="632"/>
        <w:spacing w:after="0" w:line="470" w:lineRule="auto"/>
        <w:tabs>
          <w:tab w:leader="none" w:pos="4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1,664,708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8.5%</w:t>
      </w:r>
    </w:p>
    <w:p>
      <w:pPr>
        <w:spacing w:after="0" w:line="207" w:lineRule="exact"/>
        <w:rPr>
          <w:sz w:val="20"/>
          <w:szCs w:val="20"/>
          <w:color w:val="auto"/>
        </w:rPr>
      </w:pPr>
    </w:p>
    <w:p>
      <w:pPr>
        <w:ind w:left="640" w:right="7159" w:hanging="632"/>
        <w:spacing w:after="0" w:line="470" w:lineRule="auto"/>
        <w:tabs>
          <w:tab w:leader="none" w:pos="53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160" w:hanging="415"/>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UNIVERSAL FOREST PRODUCTS, INC.</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ectPr>
          <w:pgSz w:w="11900" w:h="16838" w:orient="portrait"/>
          <w:cols w:equalWidth="0" w:num="1">
            <w:col w:w="10219"/>
          </w:cols>
          <w:pgMar w:left="240" w:top="339" w:right="1440" w:bottom="0" w:gutter="0" w:footer="0" w:header="0"/>
        </w:sectPr>
      </w:pPr>
    </w:p>
    <w:bookmarkStart w:id="2" w:name="page3"/>
    <w:bookmarkEnd w:id="2"/>
    <w:p>
      <w:pPr>
        <w:ind w:left="3380"/>
        <w:spacing w:after="0"/>
        <w:rPr>
          <w:sz w:val="20"/>
          <w:szCs w:val="20"/>
          <w:color w:val="auto"/>
        </w:rPr>
      </w:pPr>
      <w:r>
        <w:rPr>
          <w:rFonts w:ascii="Courier New" w:cs="Courier New" w:eastAsia="Courier New" w:hAnsi="Courier New"/>
          <w:sz w:val="18"/>
          <w:szCs w:val="18"/>
          <w:color w:val="auto"/>
        </w:rPr>
        <w:t>2801 East Beltline NE</w:t>
      </w:r>
    </w:p>
    <w:p>
      <w:pPr>
        <w:ind w:left="3380"/>
        <w:spacing w:after="0" w:line="238" w:lineRule="auto"/>
        <w:rPr>
          <w:sz w:val="20"/>
          <w:szCs w:val="20"/>
          <w:color w:val="auto"/>
        </w:rPr>
      </w:pPr>
      <w:r>
        <w:rPr>
          <w:rFonts w:ascii="Courier New" w:cs="Courier New" w:eastAsia="Courier New" w:hAnsi="Courier New"/>
          <w:sz w:val="18"/>
          <w:szCs w:val="18"/>
          <w:color w:val="auto"/>
        </w:rPr>
        <w:t>Grand Rapids, Michigan 49525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380" w:hanging="424"/>
        <w:spacing w:after="0" w:line="238" w:lineRule="auto"/>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Persons Filing:   (1) Heartland Advisors, Inc.</w:t>
      </w:r>
    </w:p>
    <w:p>
      <w:pPr>
        <w:spacing w:after="0" w:line="201" w:lineRule="exact"/>
        <w:rPr>
          <w:rFonts w:ascii="Courier New" w:cs="Courier New" w:eastAsia="Courier New" w:hAnsi="Courier New"/>
          <w:sz w:val="18"/>
          <w:szCs w:val="18"/>
          <w:color w:val="auto"/>
        </w:rPr>
      </w:pPr>
    </w:p>
    <w:p>
      <w:pPr>
        <w:ind w:left="4860" w:hanging="427"/>
        <w:spacing w:after="0"/>
        <w:tabs>
          <w:tab w:leader="none" w:pos="4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J. Nasgovitz</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All reporting persons may be contacted at 789 North Water</w:t>
      </w:r>
    </w:p>
    <w:p>
      <w:pPr>
        <w:ind w:left="1580"/>
        <w:spacing w:after="0" w:line="238" w:lineRule="auto"/>
        <w:rPr>
          <w:sz w:val="20"/>
          <w:szCs w:val="20"/>
          <w:color w:val="auto"/>
        </w:rPr>
      </w:pPr>
      <w:r>
        <w:rPr>
          <w:rFonts w:ascii="Courier New" w:cs="Courier New" w:eastAsia="Courier New" w:hAnsi="Courier New"/>
          <w:sz w:val="18"/>
          <w:szCs w:val="18"/>
          <w:color w:val="auto"/>
        </w:rPr>
        <w:t>Street, Milwaukee, WI 53202</w:t>
      </w:r>
    </w:p>
    <w:p>
      <w:pPr>
        <w:spacing w:after="0" w:line="207" w:lineRule="exact"/>
        <w:rPr>
          <w:sz w:val="20"/>
          <w:szCs w:val="20"/>
          <w:color w:val="auto"/>
        </w:rPr>
      </w:pPr>
    </w:p>
    <w:p>
      <w:pPr>
        <w:ind w:left="120" w:right="3259" w:hanging="112"/>
        <w:spacing w:after="0" w:line="235" w:lineRule="auto"/>
        <w:tabs>
          <w:tab w:leader="none" w:pos="43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Heartland Advisors is a Wisconsin corporation. William J. Nasgovitz is a United</w:t>
      </w:r>
    </w:p>
    <w:p>
      <w:pPr>
        <w:spacing w:after="0" w:line="1"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States citizen.</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913543104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240.13d-1(b) or 240.13d-2(b)</w:t>
      </w:r>
    </w:p>
    <w:p>
      <w:pPr>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 Broker or dealer registered under Section 15 of the Act (15 U.S.C. 78o);</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 Bank as defined in Section 3(a)(6) of the Act (15 U.S.C. 78c);</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(c)[ ] Insurance company as defined in Section 3(a)(19) of the Act (15 U.S.C. 78c);</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(d)[ ] Investment company registered under Section 8 of the Investment Company Act of 1940(15 U.S.C. 80a-8);</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 An investment adviser in accordance with Section 240.13d-1(b)(1)(ii)(E);</w:t>
      </w:r>
    </w:p>
    <w:p>
      <w:pPr>
        <w:spacing w:after="0" w:line="22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(f)[ ] An employee benefit plan or endowment fund in accordance with Section 240.13d-1(b)(1)(ii)(F);</w:t>
      </w:r>
    </w:p>
    <w:p>
      <w:pPr>
        <w:spacing w:after="0" w:line="208"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(g)[X]* A parent holding company or control person in accordance with Section 240.13d-1(b)(1)(ii)(G);</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208"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1940(15 U.S.C. 80a-3);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 A non-U.S. institution in accordance with Section 240.13d-1(b)(1)(ii)(J);</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 ] Group, in accordance with Section 240.13d-1(b)(1)(ii)(K).</w:t>
      </w:r>
    </w:p>
    <w:p>
      <w:pPr>
        <w:spacing w:after="0" w:line="207" w:lineRule="exact"/>
        <w:rPr>
          <w:sz w:val="20"/>
          <w:szCs w:val="20"/>
          <w:color w:val="auto"/>
        </w:rPr>
      </w:pPr>
    </w:p>
    <w:p>
      <w:pPr>
        <w:ind w:right="261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persons filing this Schedule 13G are Heartland Advisors, Inc., an investment adviser registered with the SEC, and William J. Nasgovitz, President and control person of Heartland Advisors, Inc. The reporting persons do not admit that they constitute a group.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hanging="8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1,664,708 shares may be deemed beneficially owned within the meaning of</w:t>
      </w:r>
    </w:p>
    <w:p>
      <w:pPr>
        <w:spacing w:after="0" w:line="238" w:lineRule="auto"/>
        <w:rPr>
          <w:sz w:val="20"/>
          <w:szCs w:val="20"/>
          <w:color w:val="auto"/>
        </w:rPr>
      </w:pPr>
      <w:r>
        <w:rPr>
          <w:rFonts w:ascii="Courier New" w:cs="Courier New" w:eastAsia="Courier New" w:hAnsi="Courier New"/>
          <w:sz w:val="18"/>
          <w:szCs w:val="18"/>
          <w:color w:val="auto"/>
        </w:rPr>
        <w:t>Rule 13d-3 of the Act by (1) Heartland Advisors, Inc. by virtue of its</w:t>
      </w:r>
    </w:p>
    <w:p>
      <w:pPr>
        <w:spacing w:after="0"/>
        <w:rPr>
          <w:sz w:val="20"/>
          <w:szCs w:val="20"/>
          <w:color w:val="auto"/>
        </w:rPr>
      </w:pPr>
      <w:r>
        <w:rPr>
          <w:rFonts w:ascii="Courier New" w:cs="Courier New" w:eastAsia="Courier New" w:hAnsi="Courier New"/>
          <w:sz w:val="18"/>
          <w:szCs w:val="18"/>
          <w:color w:val="auto"/>
        </w:rPr>
        <w:t>investment discretion and voting authority granted by certain</w:t>
      </w:r>
    </w:p>
    <w:p>
      <w:pPr>
        <w:spacing w:after="0" w:line="237" w:lineRule="auto"/>
        <w:rPr>
          <w:sz w:val="20"/>
          <w:szCs w:val="20"/>
          <w:color w:val="auto"/>
        </w:rPr>
      </w:pPr>
      <w:r>
        <w:rPr>
          <w:rFonts w:ascii="Courier New" w:cs="Courier New" w:eastAsia="Courier New" w:hAnsi="Courier New"/>
          <w:sz w:val="18"/>
          <w:szCs w:val="18"/>
          <w:color w:val="auto"/>
        </w:rPr>
        <w:t>clients, which may be revoked at any time; and (2) William J. Nasgovitz,</w:t>
      </w:r>
    </w:p>
    <w:p>
      <w:pPr>
        <w:spacing w:after="0" w:line="238" w:lineRule="auto"/>
        <w:rPr>
          <w:sz w:val="20"/>
          <w:szCs w:val="20"/>
          <w:color w:val="auto"/>
        </w:rPr>
      </w:pPr>
      <w:r>
        <w:rPr>
          <w:rFonts w:ascii="Courier New" w:cs="Courier New" w:eastAsia="Courier New" w:hAnsi="Courier New"/>
          <w:sz w:val="18"/>
          <w:szCs w:val="18"/>
          <w:color w:val="auto"/>
        </w:rPr>
        <w:t>by virtue of his control of Heartland Advisors, Inc.</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Mr. Nasgovitz disclaims beneficial ownership of any shares reported on the Schedule.</w:t>
      </w:r>
    </w:p>
    <w:p>
      <w:pPr>
        <w:spacing w:after="0" w:line="203"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8.5%</w:t>
      </w:r>
    </w:p>
    <w:p>
      <w:pPr>
        <w:spacing w:after="0" w:line="206" w:lineRule="exact"/>
        <w:rPr>
          <w:rFonts w:ascii="Courier New" w:cs="Courier New" w:eastAsia="Courier New" w:hAnsi="Courier New"/>
          <w:sz w:val="18"/>
          <w:szCs w:val="18"/>
          <w:color w:val="auto"/>
        </w:rPr>
      </w:pPr>
    </w:p>
    <w:p>
      <w:pPr>
        <w:ind w:right="2619" w:firstLine="8"/>
        <w:spacing w:after="0" w:line="235" w:lineRule="auto"/>
        <w:tabs>
          <w:tab w:leader="none" w:pos="52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5-9 of the Cover Pages.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this statement is being filed to report the fact that as</w:t>
      </w:r>
    </w:p>
    <w:p>
      <w:pPr>
        <w:sectPr>
          <w:pgSz w:w="11900" w:h="16838" w:orient="portrait"/>
          <w:cols w:equalWidth="0" w:num="1">
            <w:col w:w="10219"/>
          </w:cols>
          <w:pgMar w:left="240" w:top="136" w:right="1440" w:bottom="0" w:gutter="0" w:footer="0" w:header="0"/>
        </w:sectPr>
      </w:pPr>
    </w:p>
    <w:bookmarkStart w:id="3" w:name="page4"/>
    <w:bookmarkEnd w:id="3"/>
    <w:p>
      <w:pPr>
        <w:ind w:right="2739"/>
        <w:spacing w:after="0" w:line="236" w:lineRule="auto"/>
        <w:rPr>
          <w:sz w:val="20"/>
          <w:szCs w:val="20"/>
          <w:color w:val="auto"/>
        </w:rPr>
      </w:pPr>
      <w:r>
        <w:rPr>
          <w:rFonts w:ascii="Courier New" w:cs="Courier New" w:eastAsia="Courier New" w:hAnsi="Courier New"/>
          <w:sz w:val="18"/>
          <w:szCs w:val="18"/>
          <w:color w:val="auto"/>
        </w:rPr>
        <w:t>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clients of Heartland Advisors, Inc., a registered investment adviser, including an investment company registered under the Investment Company Act of 1940 and other managed accounts, have the right to receive or the power to direct the receipt of dividends and proceeds from the sale of shares included on this Schedule. To the best of Heartland Advisors' knowledge, none of the accounts owns more than 5% of the outstanding stock.</w:t>
      </w:r>
    </w:p>
    <w:p>
      <w:pPr>
        <w:spacing w:after="0" w:line="211"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By signing below, the undersigned certify that, to the best of their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the undersigned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10, 2012</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 NASGOVITZ</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HEARTLAND ADVISORS, INC.</w:t>
      </w:r>
    </w:p>
    <w:p>
      <w:pPr>
        <w:spacing w:after="0" w:line="200"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PAUL T. BESTE</w:t>
      </w:r>
    </w:p>
    <w:p>
      <w:pPr>
        <w:spacing w:after="0" w:line="238" w:lineRule="auto"/>
        <w:rPr>
          <w:sz w:val="20"/>
          <w:szCs w:val="20"/>
          <w:color w:val="auto"/>
        </w:rPr>
      </w:pPr>
      <w:r>
        <w:rPr>
          <w:rFonts w:ascii="Courier New" w:cs="Courier New" w:eastAsia="Courier New" w:hAnsi="Courier New"/>
          <w:sz w:val="18"/>
          <w:szCs w:val="18"/>
          <w:color w:val="auto"/>
        </w:rPr>
        <w:t>Paul T. Beste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Attorney in Fact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Nasgovitz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PAUL T. BESTE</w:t>
      </w:r>
    </w:p>
    <w:p>
      <w:pPr>
        <w:ind w:left="840"/>
        <w:spacing w:after="0" w:line="238" w:lineRule="auto"/>
        <w:rPr>
          <w:sz w:val="20"/>
          <w:szCs w:val="20"/>
          <w:color w:val="auto"/>
        </w:rPr>
      </w:pPr>
      <w:r>
        <w:rPr>
          <w:rFonts w:ascii="Courier New" w:cs="Courier New" w:eastAsia="Courier New" w:hAnsi="Courier New"/>
          <w:sz w:val="18"/>
          <w:szCs w:val="18"/>
          <w:color w:val="auto"/>
        </w:rPr>
        <w:t>Paul T. Beste</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Chief Operating Officer</w:t>
      </w:r>
    </w:p>
    <w:p>
      <w:pPr>
        <w:spacing w:after="0" w:line="220" w:lineRule="exact"/>
        <w:rPr>
          <w:sz w:val="20"/>
          <w:szCs w:val="20"/>
          <w:color w:val="auto"/>
        </w:rPr>
      </w:pPr>
    </w:p>
    <w:p>
      <w:pPr>
        <w:sectPr>
          <w:pgSz w:w="11900" w:h="16838" w:orient="portrait"/>
          <w:cols w:equalWidth="0" w:num="3">
            <w:col w:w="740" w:space="0"/>
            <w:col w:w="2760" w:space="720"/>
            <w:col w:w="5999"/>
          </w:cols>
          <w:pgMar w:left="240" w:top="142" w:right="1440" w:bottom="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(Pursuant to Power of Attorney Previously Filed)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ind w:left="2220"/>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10"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each of the undersigned hereby agrees to the joint filing with the other reporting person of a statement on Schedule 13G (including amendments thereto) with respect to the common stock,</w:t>
      </w:r>
    </w:p>
    <w:p>
      <w:pPr>
        <w:spacing w:after="0" w:line="1"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no par value, of UNIVERSAL FOREST PRODUCTS, INC. and that this Agreement be included as an Exhibit to such joint filing.</w:t>
      </w: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this 10th day of February, 2012.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J. NASGOVITZ</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PAUL T. BESTE</w:t>
      </w:r>
    </w:p>
    <w:p>
      <w:pPr>
        <w:ind w:left="420"/>
        <w:spacing w:after="0" w:line="238" w:lineRule="auto"/>
        <w:rPr>
          <w:sz w:val="20"/>
          <w:szCs w:val="20"/>
          <w:color w:val="auto"/>
        </w:rPr>
      </w:pPr>
      <w:r>
        <w:rPr>
          <w:rFonts w:ascii="Courier New" w:cs="Courier New" w:eastAsia="Courier New" w:hAnsi="Courier New"/>
          <w:sz w:val="18"/>
          <w:szCs w:val="18"/>
          <w:color w:val="auto"/>
        </w:rPr>
        <w:t>Paul T. Beste</w:t>
      </w:r>
    </w:p>
    <w:p>
      <w:pPr>
        <w:ind w:left="420"/>
        <w:spacing w:after="0"/>
        <w:rPr>
          <w:sz w:val="20"/>
          <w:szCs w:val="20"/>
          <w:color w:val="auto"/>
        </w:rPr>
      </w:pPr>
      <w:r>
        <w:rPr>
          <w:rFonts w:ascii="Courier New" w:cs="Courier New" w:eastAsia="Courier New" w:hAnsi="Courier New"/>
          <w:sz w:val="18"/>
          <w:szCs w:val="18"/>
          <w:color w:val="auto"/>
        </w:rPr>
        <w:t>As Attorney in Fact for William J. Nasgovitz</w:t>
      </w:r>
    </w:p>
    <w:p>
      <w:pPr>
        <w:ind w:left="320"/>
        <w:spacing w:after="0" w:line="237" w:lineRule="auto"/>
        <w:rPr>
          <w:sz w:val="20"/>
          <w:szCs w:val="20"/>
          <w:color w:val="auto"/>
        </w:rPr>
      </w:pPr>
      <w:r>
        <w:rPr>
          <w:rFonts w:ascii="Courier New" w:cs="Courier New" w:eastAsia="Courier New" w:hAnsi="Courier New"/>
          <w:sz w:val="18"/>
          <w:szCs w:val="18"/>
          <w:color w:val="auto"/>
        </w:rPr>
        <w:t>(Pursuant to Power of Attorney Previously Filed)</w:t>
      </w:r>
    </w:p>
    <w:p>
      <w:pPr>
        <w:sectPr>
          <w:pgSz w:w="11900" w:h="16838" w:orient="portrait"/>
          <w:cols w:equalWidth="0" w:num="1">
            <w:col w:w="10219"/>
          </w:cols>
          <w:pgMar w:left="240" w:top="142"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HEARTLAND ADVISORS,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PAUL T. BESTE</w:t>
      </w:r>
    </w:p>
    <w:p>
      <w:pPr>
        <w:ind w:left="540"/>
        <w:spacing w:after="0" w:line="238" w:lineRule="auto"/>
        <w:rPr>
          <w:sz w:val="20"/>
          <w:szCs w:val="20"/>
          <w:color w:val="auto"/>
        </w:rPr>
      </w:pPr>
      <w:r>
        <w:rPr>
          <w:rFonts w:ascii="Courier New" w:cs="Courier New" w:eastAsia="Courier New" w:hAnsi="Courier New"/>
          <w:sz w:val="18"/>
          <w:szCs w:val="18"/>
          <w:color w:val="auto"/>
        </w:rPr>
        <w:t>Paul T. Beste</w:t>
      </w:r>
    </w:p>
    <w:p>
      <w:pPr>
        <w:jc w:val="right"/>
        <w:ind w:right="7259"/>
        <w:spacing w:after="0"/>
        <w:rPr>
          <w:sz w:val="20"/>
          <w:szCs w:val="20"/>
          <w:color w:val="auto"/>
        </w:rPr>
      </w:pPr>
      <w:r>
        <w:rPr>
          <w:rFonts w:ascii="Courier New" w:cs="Courier New" w:eastAsia="Courier New" w:hAnsi="Courier New"/>
          <w:sz w:val="18"/>
          <w:szCs w:val="18"/>
          <w:color w:val="auto"/>
        </w:rPr>
        <w:t>Chief Operating Officer</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lvl w:ilvl="1">
      <w:lvlJc w:val="left"/>
      <w:lvlText w:val="(%2)"/>
      <w:numFmt w:val="lowerLetter"/>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8"/>
    </w:lvl>
  </w:abstractNum>
  <w:abstractNum w:abstractNumId="5">
    <w:nsid w:val="66EF438D"/>
    <w:multiLevelType w:val="hybridMultilevel"/>
    <w:lvl w:ilvl="0">
      <w:lvlJc w:val="left"/>
      <w:lvlText w:val="%1."/>
      <w:numFmt w:val="decimal"/>
      <w:start w:val="9"/>
    </w:lvl>
  </w:abstractNum>
  <w:abstractNum w:abstractNumId="6">
    <w:nsid w:val="140E0F76"/>
    <w:multiLevelType w:val="hybridMultilevel"/>
    <w:lvl w:ilvl="0">
      <w:lvlJc w:val="left"/>
      <w:lvlText w:val="%1."/>
      <w:numFmt w:val="decimal"/>
      <w:start w:val="12"/>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2"/>
    </w:lvl>
    <w:lvl w:ilvl="1">
      <w:lvlJc w:val="left"/>
      <w:lvlText w:val="(%2)"/>
      <w:numFmt w:val="lowerLetter"/>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2"/>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lvl w:ilvl="1">
      <w:lvlJc w:val="left"/>
      <w:lvlText w:val="(%2)"/>
      <w:numFmt w:val="decimal"/>
      <w:start w:val="2"/>
    </w:lvl>
  </w:abstractNum>
  <w:abstractNum w:abstractNumId="14">
    <w:nsid w:val="4E6AFB66"/>
    <w:multiLevelType w:val="hybridMultilevel"/>
    <w:lvl w:ilvl="0">
      <w:lvlJc w:val="left"/>
      <w:lvlText w:val="(%1)"/>
      <w:numFmt w:val="lowerLetter"/>
      <w:start w:val="3"/>
    </w:lvl>
    <w:lvl w:ilvl="1">
      <w:lvlJc w:val="left"/>
      <w:lvlText w:val="(%2)"/>
      <w:numFmt w:val="lowerLetter"/>
      <w:start w:val="4"/>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2019-12-09T10:31:08Z</dcterms:created>
  <dcterms:modified xsi:type="dcterms:W3CDTF">2019-12-09T10:31:08Z</dcterms:modified>
</cp:coreProperties>
</file>