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6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280"/>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3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152400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60"/>
        <w:spacing w:after="0"/>
        <w:rPr>
          <w:sz w:val="20"/>
          <w:szCs w:val="20"/>
          <w:color w:val="auto"/>
        </w:rPr>
      </w:pPr>
      <w:r>
        <w:rPr>
          <w:rFonts w:ascii="Arial" w:cs="Arial" w:eastAsia="Arial" w:hAnsi="Arial"/>
          <w:sz w:val="36"/>
          <w:szCs w:val="36"/>
          <w:b w:val="1"/>
          <w:bCs w:val="1"/>
          <w:color w:val="auto"/>
        </w:rPr>
        <w:t>SCHEDULE 14A</w:t>
      </w:r>
    </w:p>
    <w:p>
      <w:pPr>
        <w:spacing w:after="0" w:line="145"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(RULE 14a-101)</w:t>
      </w:r>
    </w:p>
    <w:p>
      <w:pPr>
        <w:spacing w:after="0" w:line="9"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SCHEDULE 14A INFORMATION</w:t>
      </w:r>
    </w:p>
    <w:p>
      <w:pPr>
        <w:ind w:left="4740"/>
        <w:spacing w:after="0" w:line="234" w:lineRule="auto"/>
        <w:rPr>
          <w:sz w:val="20"/>
          <w:szCs w:val="20"/>
          <w:color w:val="auto"/>
        </w:rPr>
      </w:pPr>
      <w:r>
        <w:rPr>
          <w:rFonts w:ascii="Arial" w:cs="Arial" w:eastAsia="Arial" w:hAnsi="Arial"/>
          <w:sz w:val="18"/>
          <w:szCs w:val="18"/>
          <w:b w:val="1"/>
          <w:bCs w:val="1"/>
          <w:color w:val="auto"/>
        </w:rPr>
        <w:t> </w:t>
      </w:r>
    </w:p>
    <w:p>
      <w:pPr>
        <w:jc w:val="center"/>
        <w:ind w:right="-300"/>
        <w:spacing w:after="0" w:line="235" w:lineRule="auto"/>
        <w:rPr>
          <w:sz w:val="20"/>
          <w:szCs w:val="20"/>
          <w:color w:val="auto"/>
        </w:rPr>
      </w:pPr>
      <w:r>
        <w:rPr>
          <w:rFonts w:ascii="Arial" w:cs="Arial" w:eastAsia="Arial" w:hAnsi="Arial"/>
          <w:sz w:val="18"/>
          <w:szCs w:val="18"/>
          <w:b w:val="1"/>
          <w:bCs w:val="1"/>
          <w:color w:val="auto"/>
        </w:rPr>
        <w:t>Proxy Statement Pursuant to Section 14(a) of the</w:t>
      </w:r>
    </w:p>
    <w:p>
      <w:pPr>
        <w:spacing w:after="0" w:line="1"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Securities Exchange Act of 1934</w:t>
      </w:r>
    </w:p>
    <w:p>
      <w:pPr>
        <w:spacing w:after="0" w:line="8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04"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Preliminary Proxy Statement</w:t>
      </w:r>
    </w:p>
    <w:p>
      <w:pPr>
        <w:spacing w:after="0" w:line="171"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Confidential, for Use of the Commission Only (as permitted by Rule 14a-6(e)(2))</w:t>
      </w:r>
    </w:p>
    <w:p>
      <w:pPr>
        <w:spacing w:after="0" w:line="16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40"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Additional Materials</w:t>
      </w:r>
    </w:p>
    <w:p>
      <w:pPr>
        <w:spacing w:after="0" w:line="171"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Soliciting Material Pursuant to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214630</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60"/>
        <w:spacing w:after="0"/>
        <w:rPr>
          <w:sz w:val="20"/>
          <w:szCs w:val="20"/>
          <w:color w:val="auto"/>
        </w:rPr>
      </w:pPr>
      <w:r>
        <w:rPr>
          <w:rFonts w:ascii="Arial" w:cs="Arial" w:eastAsia="Arial" w:hAnsi="Arial"/>
          <w:sz w:val="45"/>
          <w:szCs w:val="45"/>
          <w:b w:val="1"/>
          <w:bCs w:val="1"/>
          <w:color w:val="auto"/>
        </w:rPr>
        <w:t>UFP INDUSTRIES, INC.</w:t>
      </w:r>
    </w:p>
    <w:p>
      <w:pPr>
        <w:spacing w:after="0" w:line="146" w:lineRule="exact"/>
        <w:rPr>
          <w:sz w:val="24"/>
          <w:szCs w:val="24"/>
          <w:color w:val="auto"/>
        </w:rPr>
      </w:pPr>
    </w:p>
    <w:p>
      <w:pPr>
        <w:ind w:left="298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180340</wp:posOffset>
            </wp:positionV>
            <wp:extent cx="1097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0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fee required.</w:t>
      </w:r>
    </w:p>
    <w:p>
      <w:pPr>
        <w:spacing w:after="0" w:line="140"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Fee paid previously with preliminary materials.</w:t>
      </w:r>
    </w:p>
    <w:p>
      <w:pPr>
        <w:spacing w:after="0" w:line="15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189230</wp:posOffset>
            </wp:positionV>
            <wp:extent cx="61722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248920</wp:posOffset>
            </wp:positionV>
            <wp:extent cx="61722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377825</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2400300" cy="411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00300" cy="411480"/>
                    </a:xfrm>
                    <a:prstGeom prst="rect">
                      <a:avLst/>
                    </a:prstGeom>
                    <a:noFill/>
                  </pic:spPr>
                </pic:pic>
              </a:graphicData>
            </a:graphic>
          </wp:anchor>
        </w:drawing>
      </w:r>
    </w:p>
    <w:p>
      <w:pPr>
        <w:spacing w:after="0" w:line="295" w:lineRule="exact"/>
        <w:rPr>
          <w:sz w:val="20"/>
          <w:szCs w:val="20"/>
          <w:color w:val="auto"/>
        </w:rPr>
      </w:pPr>
    </w:p>
    <w:p>
      <w:pPr>
        <w:ind w:left="7960"/>
        <w:spacing w:after="0"/>
        <w:rPr>
          <w:sz w:val="20"/>
          <w:szCs w:val="20"/>
          <w:color w:val="auto"/>
        </w:rPr>
      </w:pPr>
      <w:r>
        <w:rPr>
          <w:rFonts w:ascii="Arial" w:cs="Arial" w:eastAsia="Arial" w:hAnsi="Arial"/>
          <w:sz w:val="14"/>
          <w:szCs w:val="14"/>
          <w:color w:val="auto"/>
        </w:rPr>
        <w:t>2801 East Beltline NE</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Grand Rapids, MI 49525</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9"/>
          <w:szCs w:val="29"/>
          <w:b w:val="1"/>
          <w:bCs w:val="1"/>
          <w:color w:val="017B52"/>
        </w:rPr>
        <w:t>Notice of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161290</wp:posOffset>
            </wp:positionV>
            <wp:extent cx="274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The 2025 Annual Meeting of Shareholders of UFP Industries, Inc. (the “Company”) will be held at 3310 Eagle Park Dr NE, Grand Rapids, MI 49525, on Wednesday, April 23, 2025, at 8:30 a.m. EDT (registration begins at 8:00 a.m. EDT) for the following purposes:</w:t>
      </w:r>
    </w:p>
    <w:p>
      <w:pPr>
        <w:spacing w:after="0" w:line="239" w:lineRule="exact"/>
        <w:rPr>
          <w:sz w:val="20"/>
          <w:szCs w:val="20"/>
          <w:color w:val="auto"/>
        </w:rPr>
      </w:pPr>
    </w:p>
    <w:p>
      <w:pPr>
        <w:ind w:left="700" w:right="120" w:hanging="370"/>
        <w:spacing w:after="0" w:line="286" w:lineRule="auto"/>
        <w:tabs>
          <w:tab w:leader="none" w:pos="700" w:val="left"/>
        </w:tabs>
        <w:numPr>
          <w:ilvl w:val="0"/>
          <w:numId w:val="1"/>
        </w:numPr>
        <w:rPr>
          <w:rFonts w:ascii="Arial" w:cs="Arial" w:eastAsia="Arial" w:hAnsi="Arial"/>
          <w:sz w:val="16"/>
          <w:szCs w:val="16"/>
          <w:color w:val="017B52"/>
        </w:rPr>
      </w:pPr>
      <w:r>
        <w:rPr>
          <w:rFonts w:ascii="Arial" w:cs="Arial" w:eastAsia="Arial" w:hAnsi="Arial"/>
          <w:sz w:val="16"/>
          <w:szCs w:val="16"/>
          <w:color w:val="auto"/>
        </w:rPr>
        <w:t>To elect two directors for three-year terms expiring in 2028, with the director nominees recommended by the Company’s Board of Directors named in the proxy statement accompanying this notice.</w:t>
      </w:r>
    </w:p>
    <w:p>
      <w:pPr>
        <w:spacing w:after="0" w:line="34" w:lineRule="exact"/>
        <w:rPr>
          <w:rFonts w:ascii="Arial" w:cs="Arial" w:eastAsia="Arial" w:hAnsi="Arial"/>
          <w:sz w:val="16"/>
          <w:szCs w:val="16"/>
          <w:color w:val="017B52"/>
        </w:rPr>
      </w:pPr>
    </w:p>
    <w:p>
      <w:pPr>
        <w:ind w:left="700" w:hanging="370"/>
        <w:spacing w:after="0"/>
        <w:tabs>
          <w:tab w:leader="none" w:pos="700" w:val="left"/>
        </w:tabs>
        <w:numPr>
          <w:ilvl w:val="0"/>
          <w:numId w:val="1"/>
        </w:numPr>
        <w:rPr>
          <w:rFonts w:ascii="Arial" w:cs="Arial" w:eastAsia="Arial" w:hAnsi="Arial"/>
          <w:sz w:val="16"/>
          <w:szCs w:val="16"/>
          <w:color w:val="017B52"/>
        </w:rPr>
      </w:pPr>
      <w:r>
        <w:rPr>
          <w:rFonts w:ascii="Arial" w:cs="Arial" w:eastAsia="Arial" w:hAnsi="Arial"/>
          <w:sz w:val="16"/>
          <w:szCs w:val="16"/>
          <w:color w:val="auto"/>
        </w:rPr>
        <w:t>To ratify the appointment of Deloitte &amp; Touche LLP as our independent registered public accounting firm for fiscal 2025.</w:t>
      </w:r>
    </w:p>
    <w:p>
      <w:pPr>
        <w:spacing w:after="0" w:line="99" w:lineRule="exact"/>
        <w:rPr>
          <w:rFonts w:ascii="Arial" w:cs="Arial" w:eastAsia="Arial" w:hAnsi="Arial"/>
          <w:sz w:val="16"/>
          <w:szCs w:val="16"/>
          <w:color w:val="017B52"/>
        </w:rPr>
      </w:pPr>
    </w:p>
    <w:p>
      <w:pPr>
        <w:ind w:left="700" w:hanging="370"/>
        <w:spacing w:after="0"/>
        <w:tabs>
          <w:tab w:leader="none" w:pos="700" w:val="left"/>
        </w:tabs>
        <w:numPr>
          <w:ilvl w:val="0"/>
          <w:numId w:val="1"/>
        </w:numPr>
        <w:rPr>
          <w:rFonts w:ascii="Arial" w:cs="Arial" w:eastAsia="Arial" w:hAnsi="Arial"/>
          <w:sz w:val="16"/>
          <w:szCs w:val="16"/>
          <w:color w:val="017B52"/>
        </w:rPr>
      </w:pPr>
      <w:r>
        <w:rPr>
          <w:rFonts w:ascii="Arial" w:cs="Arial" w:eastAsia="Arial" w:hAnsi="Arial"/>
          <w:sz w:val="16"/>
          <w:szCs w:val="16"/>
          <w:color w:val="auto"/>
        </w:rPr>
        <w:t>To approve, on an advisory (non-binding) basis, the compensation paid to our named executive officers.</w:t>
      </w:r>
    </w:p>
    <w:p>
      <w:pPr>
        <w:spacing w:after="0" w:line="99" w:lineRule="exact"/>
        <w:rPr>
          <w:rFonts w:ascii="Arial" w:cs="Arial" w:eastAsia="Arial" w:hAnsi="Arial"/>
          <w:sz w:val="16"/>
          <w:szCs w:val="16"/>
          <w:color w:val="017B52"/>
        </w:rPr>
      </w:pPr>
    </w:p>
    <w:p>
      <w:pPr>
        <w:ind w:left="700" w:hanging="370"/>
        <w:spacing w:after="0"/>
        <w:tabs>
          <w:tab w:leader="none" w:pos="700" w:val="left"/>
        </w:tabs>
        <w:numPr>
          <w:ilvl w:val="0"/>
          <w:numId w:val="1"/>
        </w:numPr>
        <w:rPr>
          <w:rFonts w:ascii="Arial" w:cs="Arial" w:eastAsia="Arial" w:hAnsi="Arial"/>
          <w:sz w:val="16"/>
          <w:szCs w:val="16"/>
          <w:color w:val="017B52"/>
        </w:rPr>
      </w:pPr>
      <w:r>
        <w:rPr>
          <w:rFonts w:ascii="Arial" w:cs="Arial" w:eastAsia="Arial" w:hAnsi="Arial"/>
          <w:sz w:val="16"/>
          <w:szCs w:val="16"/>
          <w:color w:val="auto"/>
        </w:rPr>
        <w:t>To transact any other business that is properly presented at the meeting or any adjournment thereof.</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These business items are described more fully in the accompanying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265430" cy="2660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5430" cy="266065"/>
                    </a:xfrm>
                    <a:prstGeom prst="rect">
                      <a:avLst/>
                    </a:prstGeom>
                    <a:noFill/>
                  </pic:spPr>
                </pic:pic>
              </a:graphicData>
            </a:graphic>
          </wp:anchor>
        </w:drawing>
        <w:drawing>
          <wp:anchor simplePos="0" relativeHeight="251657728" behindDoc="1" locked="0" layoutInCell="0" allowOverlap="1">
            <wp:simplePos x="0" y="0"/>
            <wp:positionH relativeFrom="column">
              <wp:posOffset>2035175</wp:posOffset>
            </wp:positionH>
            <wp:positionV relativeFrom="paragraph">
              <wp:posOffset>63500</wp:posOffset>
            </wp:positionV>
            <wp:extent cx="266065" cy="2660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6065" cy="266065"/>
                    </a:xfrm>
                    <a:prstGeom prst="rect">
                      <a:avLst/>
                    </a:prstGeom>
                    <a:noFill/>
                  </pic:spPr>
                </pic:pic>
              </a:graphicData>
            </a:graphic>
          </wp:anchor>
        </w:drawing>
        <w:drawing>
          <wp:anchor simplePos="0" relativeHeight="251657728" behindDoc="1" locked="0" layoutInCell="0" allowOverlap="1">
            <wp:simplePos x="0" y="0"/>
            <wp:positionH relativeFrom="column">
              <wp:posOffset>4067175</wp:posOffset>
            </wp:positionH>
            <wp:positionV relativeFrom="paragraph">
              <wp:posOffset>63500</wp:posOffset>
            </wp:positionV>
            <wp:extent cx="265430" cy="2660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5430"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80" w:type="dxa"/>
            <w:vAlign w:val="bottom"/>
          </w:tcPr>
          <w:p>
            <w:pPr>
              <w:spacing w:after="0"/>
              <w:rPr>
                <w:sz w:val="20"/>
                <w:szCs w:val="20"/>
                <w:color w:val="auto"/>
              </w:rPr>
            </w:pPr>
            <w:r>
              <w:rPr>
                <w:rFonts w:ascii="Arial" w:cs="Arial" w:eastAsia="Arial" w:hAnsi="Arial"/>
                <w:sz w:val="13"/>
                <w:szCs w:val="13"/>
                <w:b w:val="1"/>
                <w:bCs w:val="1"/>
                <w:color w:val="017B52"/>
              </w:rPr>
              <w:t>DATE &amp; TIME</w:t>
            </w:r>
          </w:p>
        </w:tc>
        <w:tc>
          <w:tcPr>
            <w:tcW w:w="3100" w:type="dxa"/>
            <w:vAlign w:val="bottom"/>
          </w:tcPr>
          <w:p>
            <w:pPr>
              <w:ind w:left="620"/>
              <w:spacing w:after="0"/>
              <w:rPr>
                <w:sz w:val="20"/>
                <w:szCs w:val="20"/>
                <w:color w:val="auto"/>
              </w:rPr>
            </w:pPr>
            <w:r>
              <w:rPr>
                <w:rFonts w:ascii="Arial" w:cs="Arial" w:eastAsia="Arial" w:hAnsi="Arial"/>
                <w:sz w:val="13"/>
                <w:szCs w:val="13"/>
                <w:b w:val="1"/>
                <w:bCs w:val="1"/>
                <w:color w:val="017B52"/>
              </w:rPr>
              <w:t>PLACE</w:t>
            </w:r>
          </w:p>
        </w:tc>
        <w:tc>
          <w:tcPr>
            <w:tcW w:w="3700" w:type="dxa"/>
            <w:vAlign w:val="bottom"/>
          </w:tcPr>
          <w:p>
            <w:pPr>
              <w:ind w:left="720"/>
              <w:spacing w:after="0"/>
              <w:rPr>
                <w:sz w:val="20"/>
                <w:szCs w:val="20"/>
                <w:color w:val="auto"/>
              </w:rPr>
            </w:pPr>
            <w:r>
              <w:rPr>
                <w:rFonts w:ascii="Arial" w:cs="Arial" w:eastAsia="Arial" w:hAnsi="Arial"/>
                <w:sz w:val="13"/>
                <w:szCs w:val="13"/>
                <w:b w:val="1"/>
                <w:bCs w:val="1"/>
                <w:color w:val="017B52"/>
              </w:rPr>
              <w:t>RECORD DATE</w:t>
            </w:r>
          </w:p>
        </w:tc>
      </w:tr>
      <w:tr>
        <w:trPr>
          <w:trHeight w:val="304"/>
        </w:trPr>
        <w:tc>
          <w:tcPr>
            <w:tcW w:w="2580" w:type="dxa"/>
            <w:vAlign w:val="bottom"/>
          </w:tcPr>
          <w:p>
            <w:pPr>
              <w:spacing w:after="0"/>
              <w:rPr>
                <w:sz w:val="20"/>
                <w:szCs w:val="20"/>
                <w:color w:val="auto"/>
              </w:rPr>
            </w:pPr>
            <w:r>
              <w:rPr>
                <w:rFonts w:ascii="Arial" w:cs="Arial" w:eastAsia="Arial" w:hAnsi="Arial"/>
                <w:sz w:val="16"/>
                <w:szCs w:val="16"/>
                <w:color w:val="auto"/>
              </w:rPr>
              <w:t>Wednesday, April 23, 2025</w:t>
            </w:r>
          </w:p>
        </w:tc>
        <w:tc>
          <w:tcPr>
            <w:tcW w:w="3100" w:type="dxa"/>
            <w:vAlign w:val="bottom"/>
          </w:tcPr>
          <w:p>
            <w:pPr>
              <w:ind w:left="620"/>
              <w:spacing w:after="0"/>
              <w:rPr>
                <w:sz w:val="20"/>
                <w:szCs w:val="20"/>
                <w:color w:val="auto"/>
              </w:rPr>
            </w:pPr>
            <w:r>
              <w:rPr>
                <w:rFonts w:ascii="Arial" w:cs="Arial" w:eastAsia="Arial" w:hAnsi="Arial"/>
                <w:sz w:val="16"/>
                <w:szCs w:val="16"/>
                <w:color w:val="auto"/>
              </w:rPr>
              <w:t>3310 Eagle Park Dr NE</w:t>
            </w:r>
          </w:p>
        </w:tc>
        <w:tc>
          <w:tcPr>
            <w:tcW w:w="3700" w:type="dxa"/>
            <w:vAlign w:val="bottom"/>
          </w:tcPr>
          <w:p>
            <w:pPr>
              <w:ind w:left="720"/>
              <w:spacing w:after="0"/>
              <w:rPr>
                <w:sz w:val="20"/>
                <w:szCs w:val="20"/>
                <w:color w:val="auto"/>
              </w:rPr>
            </w:pPr>
            <w:r>
              <w:rPr>
                <w:rFonts w:ascii="Arial" w:cs="Arial" w:eastAsia="Arial" w:hAnsi="Arial"/>
                <w:sz w:val="16"/>
                <w:szCs w:val="16"/>
                <w:color w:val="auto"/>
              </w:rPr>
              <w:t>February 28, 2025</w:t>
            </w:r>
          </w:p>
        </w:tc>
      </w:tr>
      <w:tr>
        <w:trPr>
          <w:trHeight w:val="189"/>
        </w:trPr>
        <w:tc>
          <w:tcPr>
            <w:tcW w:w="2580" w:type="dxa"/>
            <w:vAlign w:val="bottom"/>
          </w:tcPr>
          <w:p>
            <w:pPr>
              <w:spacing w:after="0"/>
              <w:rPr>
                <w:sz w:val="20"/>
                <w:szCs w:val="20"/>
                <w:color w:val="auto"/>
              </w:rPr>
            </w:pPr>
            <w:r>
              <w:rPr>
                <w:rFonts w:ascii="Arial" w:cs="Arial" w:eastAsia="Arial" w:hAnsi="Arial"/>
                <w:sz w:val="16"/>
                <w:szCs w:val="16"/>
                <w:color w:val="auto"/>
              </w:rPr>
              <w:t>8:30 a.m. EDT (registration</w:t>
            </w:r>
          </w:p>
        </w:tc>
        <w:tc>
          <w:tcPr>
            <w:tcW w:w="3100" w:type="dxa"/>
            <w:vAlign w:val="bottom"/>
          </w:tcPr>
          <w:p>
            <w:pPr>
              <w:ind w:left="620"/>
              <w:spacing w:after="0"/>
              <w:rPr>
                <w:sz w:val="20"/>
                <w:szCs w:val="20"/>
                <w:color w:val="auto"/>
              </w:rPr>
            </w:pPr>
            <w:r>
              <w:rPr>
                <w:rFonts w:ascii="Arial" w:cs="Arial" w:eastAsia="Arial" w:hAnsi="Arial"/>
                <w:sz w:val="16"/>
                <w:szCs w:val="16"/>
                <w:color w:val="auto"/>
              </w:rPr>
              <w:t>Grand Rapids, MI 49525</w:t>
            </w:r>
          </w:p>
        </w:tc>
        <w:tc>
          <w:tcPr>
            <w:tcW w:w="3700" w:type="dxa"/>
            <w:vAlign w:val="bottom"/>
          </w:tcPr>
          <w:p>
            <w:pPr>
              <w:ind w:left="720"/>
              <w:spacing w:after="0"/>
              <w:rPr>
                <w:sz w:val="20"/>
                <w:szCs w:val="20"/>
                <w:color w:val="auto"/>
              </w:rPr>
            </w:pPr>
            <w:r>
              <w:rPr>
                <w:rFonts w:ascii="Arial" w:cs="Arial" w:eastAsia="Arial" w:hAnsi="Arial"/>
                <w:sz w:val="16"/>
                <w:szCs w:val="16"/>
                <w:color w:val="auto"/>
              </w:rPr>
              <w:t>You can vote if you were a shareholder of</w:t>
            </w:r>
          </w:p>
        </w:tc>
      </w:tr>
      <w:tr>
        <w:trPr>
          <w:trHeight w:val="215"/>
        </w:trPr>
        <w:tc>
          <w:tcPr>
            <w:tcW w:w="2580" w:type="dxa"/>
            <w:vAlign w:val="bottom"/>
          </w:tcPr>
          <w:p>
            <w:pPr>
              <w:spacing w:after="0"/>
              <w:rPr>
                <w:sz w:val="20"/>
                <w:szCs w:val="20"/>
                <w:color w:val="auto"/>
              </w:rPr>
            </w:pPr>
            <w:r>
              <w:rPr>
                <w:rFonts w:ascii="Arial" w:cs="Arial" w:eastAsia="Arial" w:hAnsi="Arial"/>
                <w:sz w:val="16"/>
                <w:szCs w:val="16"/>
                <w:color w:val="auto"/>
              </w:rPr>
              <w:t>begins at 8:00 a.m. EDT)</w:t>
            </w:r>
          </w:p>
        </w:tc>
        <w:tc>
          <w:tcPr>
            <w:tcW w:w="3100" w:type="dxa"/>
            <w:vAlign w:val="bottom"/>
          </w:tcPr>
          <w:p>
            <w:pPr>
              <w:spacing w:after="0"/>
              <w:rPr>
                <w:sz w:val="18"/>
                <w:szCs w:val="18"/>
                <w:color w:val="auto"/>
              </w:rPr>
            </w:pPr>
          </w:p>
        </w:tc>
        <w:tc>
          <w:tcPr>
            <w:tcW w:w="3700" w:type="dxa"/>
            <w:vAlign w:val="bottom"/>
          </w:tcPr>
          <w:p>
            <w:pPr>
              <w:ind w:left="720"/>
              <w:spacing w:after="0"/>
              <w:rPr>
                <w:sz w:val="20"/>
                <w:szCs w:val="20"/>
                <w:color w:val="auto"/>
              </w:rPr>
            </w:pPr>
            <w:r>
              <w:rPr>
                <w:rFonts w:ascii="Arial" w:cs="Arial" w:eastAsia="Arial" w:hAnsi="Arial"/>
                <w:sz w:val="16"/>
                <w:szCs w:val="16"/>
                <w:color w:val="auto"/>
              </w:rPr>
              <w:t>record on February 28, 2025</w:t>
            </w:r>
          </w:p>
        </w:tc>
      </w:tr>
    </w:tbl>
    <w:p>
      <w:pPr>
        <w:spacing w:after="0" w:line="20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Shareholders of record at the close of business on February 28, 2025, are entitled to notice of and to vote at the meeting. To vote by telephone, shareholders of record may call toll-free on a touch-tone telephone, 1-800-690-6903, enter the control number located on their proxy card or Notice of Internet Availability of Proxy Materials, and follow the recorded instructions. To vote via the Internet, shareholders of record may go to www.proxyvote.com, enter the control number located on their proxy card or Notice, and follow the instructions provided.</w:t>
      </w:r>
    </w:p>
    <w:p>
      <w:pPr>
        <w:spacing w:after="0" w:line="139"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b w:val="1"/>
          <w:bCs w:val="1"/>
          <w:color w:val="auto"/>
        </w:rPr>
        <w:t xml:space="preserve">Important Notice Regarding the Availability of Proxy Materials for the Annual Meeting of Shareholders to be held on April 23, 2025. </w:t>
      </w:r>
      <w:r>
        <w:rPr>
          <w:rFonts w:ascii="Arial" w:cs="Arial" w:eastAsia="Arial" w:hAnsi="Arial"/>
          <w:sz w:val="16"/>
          <w:szCs w:val="16"/>
          <w:color w:val="auto"/>
        </w:rPr>
        <w:t>The Company’s notice of and proxy statement for the 2025 Annual Meeting of Shareholders and the annual report</w:t>
      </w:r>
      <w:r>
        <w:rPr>
          <w:rFonts w:ascii="Arial" w:cs="Arial" w:eastAsia="Arial" w:hAnsi="Arial"/>
          <w:sz w:val="16"/>
          <w:szCs w:val="16"/>
          <w:b w:val="1"/>
          <w:bCs w:val="1"/>
          <w:color w:val="auto"/>
        </w:rPr>
        <w:t xml:space="preserve"> </w:t>
      </w:r>
      <w:r>
        <w:rPr>
          <w:rFonts w:ascii="Arial" w:cs="Arial" w:eastAsia="Arial" w:hAnsi="Arial"/>
          <w:sz w:val="16"/>
          <w:szCs w:val="16"/>
          <w:color w:val="auto"/>
        </w:rPr>
        <w:t>to shareholders for the fiscal year ended December 28, 2024, are available free of charge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5970270" cy="432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70270" cy="432435"/>
                    </a:xfrm>
                    <a:prstGeom prst="rect">
                      <a:avLst/>
                    </a:prstGeom>
                    <a:noFill/>
                  </pic:spPr>
                </pic:pic>
              </a:graphicData>
            </a:graphic>
          </wp:anchor>
        </w:drawing>
      </w:r>
    </w:p>
    <w:p>
      <w:pPr>
        <w:spacing w:after="0" w:line="30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017B52"/>
        </w:rPr>
        <w:t>Your vote is important. Even if you plan to attend the meeting, PLEASE VOTE YOUR PROXY PROMPTLY.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3"/>
          <w:szCs w:val="13"/>
          <w:b w:val="1"/>
          <w:bCs w:val="1"/>
          <w:color w:val="017B52"/>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1654175" cy="394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5417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333333"/>
        </w:rPr>
        <w:t>R. Paul Guerre,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333333"/>
        </w:rPr>
        <w:t>Corporate Secretary</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333333"/>
        </w:rPr>
        <w:t>March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126365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 w:name="page3"/>
    <w:bookmarkEnd w:id="2"/>
    <w:p>
      <w:pPr>
        <w:ind w:left="8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102870</wp:posOffset>
            </wp:positionV>
            <wp:extent cx="2400300"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0030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800"/>
        <w:spacing w:after="0"/>
        <w:rPr>
          <w:sz w:val="20"/>
          <w:szCs w:val="20"/>
          <w:color w:val="auto"/>
        </w:rPr>
      </w:pPr>
      <w:r>
        <w:rPr>
          <w:rFonts w:ascii="Arial" w:cs="Arial" w:eastAsia="Arial" w:hAnsi="Arial"/>
          <w:sz w:val="29"/>
          <w:szCs w:val="29"/>
          <w:b w:val="1"/>
          <w:bCs w:val="1"/>
          <w:color w:val="017B52"/>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170180</wp:posOffset>
            </wp:positionV>
            <wp:extent cx="274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 w:type="dxa"/>
            <w:vAlign w:val="bottom"/>
          </w:tcPr>
          <w:p>
            <w:pPr>
              <w:spacing w:after="0"/>
              <w:rPr>
                <w:sz w:val="16"/>
                <w:szCs w:val="16"/>
                <w:color w:val="auto"/>
              </w:rPr>
            </w:pPr>
          </w:p>
        </w:tc>
        <w:tc>
          <w:tcPr>
            <w:tcW w:w="1820" w:type="dxa"/>
            <w:vAlign w:val="bottom"/>
            <w:gridSpan w:val="5"/>
          </w:tcPr>
          <w:p>
            <w:pPr>
              <w:spacing w:after="0"/>
              <w:rPr>
                <w:sz w:val="20"/>
                <w:szCs w:val="20"/>
                <w:color w:val="auto"/>
              </w:rPr>
            </w:pPr>
            <w:r>
              <w:rPr>
                <w:rFonts w:ascii="Arial" w:cs="Arial" w:eastAsia="Arial" w:hAnsi="Arial"/>
                <w:sz w:val="16"/>
                <w:szCs w:val="16"/>
                <w:color w:val="0000EE"/>
                <w:w w:val="99"/>
              </w:rPr>
              <w:t>Notice of Annual Meeting</w:t>
            </w:r>
          </w:p>
        </w:tc>
        <w:tc>
          <w:tcPr>
            <w:tcW w:w="7400" w:type="dxa"/>
            <w:vAlign w:val="bottom"/>
            <w:gridSpan w:val="12"/>
          </w:tcPr>
          <w:p>
            <w:pPr>
              <w:spacing w:after="0"/>
              <w:rPr>
                <w:sz w:val="16"/>
                <w:szCs w:val="16"/>
                <w:color w:val="auto"/>
              </w:rPr>
            </w:pPr>
          </w:p>
        </w:tc>
        <w:tc>
          <w:tcPr>
            <w:tcW w:w="160" w:type="dxa"/>
            <w:vAlign w:val="bottom"/>
            <w:gridSpan w:val="2"/>
          </w:tcPr>
          <w:p>
            <w:pPr>
              <w:ind w:left="80"/>
              <w:spacing w:after="0"/>
              <w:rPr>
                <w:sz w:val="20"/>
                <w:szCs w:val="20"/>
                <w:color w:val="auto"/>
              </w:rPr>
            </w:pPr>
            <w:r>
              <w:rPr>
                <w:rFonts w:ascii="Arial" w:cs="Arial" w:eastAsia="Arial" w:hAnsi="Arial"/>
                <w:sz w:val="10"/>
                <w:szCs w:val="10"/>
                <w:color w:val="0000EE"/>
                <w:w w:val="71"/>
              </w:rPr>
              <w:t>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0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6"/>
                <w:szCs w:val="16"/>
                <w:color w:val="0000EE"/>
                <w:w w:val="98"/>
              </w:rPr>
              <w:t>2025 Proxy Statement</w:t>
            </w:r>
          </w:p>
        </w:tc>
        <w:tc>
          <w:tcPr>
            <w:tcW w:w="220" w:type="dxa"/>
            <w:vAlign w:val="bottom"/>
            <w:gridSpan w:val="3"/>
          </w:tcPr>
          <w:p>
            <w:pPr>
              <w:spacing w:after="0"/>
              <w:rPr>
                <w:sz w:val="24"/>
                <w:szCs w:val="24"/>
                <w:color w:val="auto"/>
              </w:rPr>
            </w:pPr>
          </w:p>
        </w:tc>
        <w:tc>
          <w:tcPr>
            <w:tcW w:w="7400" w:type="dxa"/>
            <w:vAlign w:val="bottom"/>
            <w:gridSpan w:val="12"/>
          </w:tcPr>
          <w:p>
            <w:pPr>
              <w:spacing w:after="0"/>
              <w:rPr>
                <w:sz w:val="24"/>
                <w:szCs w:val="24"/>
                <w:color w:val="auto"/>
              </w:rPr>
            </w:pPr>
          </w:p>
        </w:tc>
        <w:tc>
          <w:tcPr>
            <w:tcW w:w="160" w:type="dxa"/>
            <w:vAlign w:val="bottom"/>
            <w:gridSpan w:val="2"/>
          </w:tcPr>
          <w:p>
            <w:pPr>
              <w:ind w:left="80"/>
              <w:spacing w:after="0"/>
              <w:rPr>
                <w:sz w:val="20"/>
                <w:szCs w:val="20"/>
                <w:color w:val="auto"/>
              </w:rPr>
            </w:pPr>
            <w:r>
              <w:rPr>
                <w:rFonts w:ascii="Arial" w:cs="Arial" w:eastAsia="Arial" w:hAnsi="Arial"/>
                <w:sz w:val="10"/>
                <w:szCs w:val="10"/>
                <w:color w:val="0000EE"/>
                <w:w w:val="71"/>
              </w:rPr>
              <w:t>4</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00" w:type="dxa"/>
            <w:vAlign w:val="bottom"/>
          </w:tcPr>
          <w:p>
            <w:pPr>
              <w:spacing w:after="0"/>
              <w:rPr>
                <w:sz w:val="24"/>
                <w:szCs w:val="24"/>
                <w:color w:val="auto"/>
              </w:rPr>
            </w:pPr>
          </w:p>
        </w:tc>
        <w:tc>
          <w:tcPr>
            <w:tcW w:w="4500" w:type="dxa"/>
            <w:vAlign w:val="bottom"/>
            <w:gridSpan w:val="14"/>
          </w:tcPr>
          <w:p>
            <w:pPr>
              <w:spacing w:after="0"/>
              <w:rPr>
                <w:sz w:val="20"/>
                <w:szCs w:val="20"/>
                <w:color w:val="auto"/>
              </w:rPr>
            </w:pPr>
            <w:r>
              <w:rPr>
                <w:rFonts w:ascii="Arial" w:cs="Arial" w:eastAsia="Arial" w:hAnsi="Arial"/>
                <w:sz w:val="16"/>
                <w:szCs w:val="16"/>
                <w:color w:val="0000EE"/>
              </w:rPr>
              <w:t>General Questions and Answers about the Meeting and Voting</w:t>
            </w:r>
          </w:p>
        </w:tc>
        <w:tc>
          <w:tcPr>
            <w:tcW w:w="4720" w:type="dxa"/>
            <w:vAlign w:val="bottom"/>
            <w:gridSpan w:val="3"/>
          </w:tcPr>
          <w:p>
            <w:pPr>
              <w:spacing w:after="0"/>
              <w:rPr>
                <w:sz w:val="24"/>
                <w:szCs w:val="24"/>
                <w:color w:val="auto"/>
              </w:rPr>
            </w:pPr>
          </w:p>
        </w:tc>
        <w:tc>
          <w:tcPr>
            <w:tcW w:w="160" w:type="dxa"/>
            <w:vAlign w:val="bottom"/>
            <w:gridSpan w:val="2"/>
          </w:tcPr>
          <w:p>
            <w:pPr>
              <w:ind w:left="80"/>
              <w:spacing w:after="0"/>
              <w:rPr>
                <w:sz w:val="20"/>
                <w:szCs w:val="20"/>
                <w:color w:val="auto"/>
              </w:rPr>
            </w:pPr>
            <w:r>
              <w:rPr>
                <w:rFonts w:ascii="Arial" w:cs="Arial" w:eastAsia="Arial" w:hAnsi="Arial"/>
                <w:sz w:val="10"/>
                <w:szCs w:val="10"/>
                <w:color w:val="0000EE"/>
                <w:w w:val="71"/>
              </w:rPr>
              <w:t>4</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00" w:type="dxa"/>
            <w:vAlign w:val="bottom"/>
          </w:tcPr>
          <w:p>
            <w:pPr>
              <w:spacing w:after="0"/>
              <w:rPr>
                <w:sz w:val="24"/>
                <w:szCs w:val="24"/>
                <w:color w:val="auto"/>
              </w:rPr>
            </w:pPr>
          </w:p>
        </w:tc>
        <w:tc>
          <w:tcPr>
            <w:tcW w:w="4500" w:type="dxa"/>
            <w:vAlign w:val="bottom"/>
            <w:gridSpan w:val="14"/>
          </w:tcPr>
          <w:p>
            <w:pPr>
              <w:spacing w:after="0"/>
              <w:rPr>
                <w:sz w:val="20"/>
                <w:szCs w:val="20"/>
                <w:color w:val="auto"/>
              </w:rPr>
            </w:pPr>
            <w:r>
              <w:rPr>
                <w:rFonts w:ascii="Arial" w:cs="Arial" w:eastAsia="Arial" w:hAnsi="Arial"/>
                <w:sz w:val="16"/>
                <w:szCs w:val="16"/>
                <w:color w:val="0000EE"/>
              </w:rPr>
              <w:t>Voting Securities and Record Date</w:t>
            </w:r>
          </w:p>
        </w:tc>
        <w:tc>
          <w:tcPr>
            <w:tcW w:w="4720" w:type="dxa"/>
            <w:vAlign w:val="bottom"/>
            <w:gridSpan w:val="3"/>
          </w:tcPr>
          <w:p>
            <w:pPr>
              <w:spacing w:after="0"/>
              <w:rPr>
                <w:sz w:val="24"/>
                <w:szCs w:val="24"/>
                <w:color w:val="auto"/>
              </w:rPr>
            </w:pPr>
          </w:p>
        </w:tc>
        <w:tc>
          <w:tcPr>
            <w:tcW w:w="160" w:type="dxa"/>
            <w:vAlign w:val="bottom"/>
            <w:gridSpan w:val="2"/>
          </w:tcPr>
          <w:p>
            <w:pPr>
              <w:ind w:left="80"/>
              <w:spacing w:after="0"/>
              <w:rPr>
                <w:sz w:val="20"/>
                <w:szCs w:val="20"/>
                <w:color w:val="auto"/>
              </w:rPr>
            </w:pPr>
            <w:r>
              <w:rPr>
                <w:rFonts w:ascii="Arial" w:cs="Arial" w:eastAsia="Arial" w:hAnsi="Arial"/>
                <w:sz w:val="10"/>
                <w:szCs w:val="10"/>
                <w:color w:val="0000EE"/>
                <w:w w:val="71"/>
              </w:rPr>
              <w:t>8</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0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6"/>
                <w:szCs w:val="16"/>
                <w:b w:val="1"/>
                <w:bCs w:val="1"/>
                <w:color w:val="0000EE"/>
                <w:w w:val="99"/>
              </w:rPr>
              <w:t>Election of Directors</w:t>
            </w:r>
          </w:p>
        </w:tc>
        <w:tc>
          <w:tcPr>
            <w:tcW w:w="880" w:type="dxa"/>
            <w:vAlign w:val="bottom"/>
            <w:gridSpan w:val="5"/>
          </w:tcPr>
          <w:p>
            <w:pPr>
              <w:spacing w:after="0"/>
              <w:rPr>
                <w:sz w:val="24"/>
                <w:szCs w:val="24"/>
                <w:color w:val="auto"/>
              </w:rPr>
            </w:pPr>
          </w:p>
        </w:tc>
        <w:tc>
          <w:tcPr>
            <w:tcW w:w="6740" w:type="dxa"/>
            <w:vAlign w:val="bottom"/>
            <w:gridSpan w:val="10"/>
          </w:tcPr>
          <w:p>
            <w:pPr>
              <w:spacing w:after="0"/>
              <w:rPr>
                <w:sz w:val="24"/>
                <w:szCs w:val="24"/>
                <w:color w:val="auto"/>
              </w:rPr>
            </w:pPr>
          </w:p>
        </w:tc>
        <w:tc>
          <w:tcPr>
            <w:tcW w:w="160" w:type="dxa"/>
            <w:vAlign w:val="bottom"/>
            <w:gridSpan w:val="2"/>
          </w:tcPr>
          <w:p>
            <w:pPr>
              <w:ind w:left="80"/>
              <w:spacing w:after="0"/>
              <w:rPr>
                <w:sz w:val="20"/>
                <w:szCs w:val="20"/>
                <w:color w:val="auto"/>
              </w:rPr>
            </w:pPr>
            <w:r>
              <w:rPr>
                <w:rFonts w:ascii="Arial" w:cs="Arial" w:eastAsia="Arial" w:hAnsi="Arial"/>
                <w:sz w:val="10"/>
                <w:szCs w:val="10"/>
                <w:b w:val="1"/>
                <w:bCs w:val="1"/>
                <w:color w:val="0000EE"/>
                <w:w w:val="71"/>
              </w:rPr>
              <w:t>9</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00" w:type="dxa"/>
            <w:vAlign w:val="bottom"/>
          </w:tcPr>
          <w:p>
            <w:pPr>
              <w:spacing w:after="0"/>
              <w:rPr>
                <w:sz w:val="24"/>
                <w:szCs w:val="24"/>
                <w:color w:val="auto"/>
              </w:rPr>
            </w:pPr>
          </w:p>
        </w:tc>
        <w:tc>
          <w:tcPr>
            <w:tcW w:w="9220" w:type="dxa"/>
            <w:vAlign w:val="bottom"/>
            <w:gridSpan w:val="17"/>
          </w:tcPr>
          <w:p>
            <w:pPr>
              <w:spacing w:after="0"/>
              <w:rPr>
                <w:sz w:val="20"/>
                <w:szCs w:val="20"/>
                <w:color w:val="auto"/>
              </w:rPr>
            </w:pPr>
            <w:r>
              <w:rPr>
                <w:rFonts w:ascii="Arial" w:cs="Arial" w:eastAsia="Arial" w:hAnsi="Arial"/>
                <w:sz w:val="16"/>
                <w:szCs w:val="16"/>
                <w:color w:val="0000EE"/>
              </w:rPr>
              <w:t>Nominees for Term Expiring in 2028</w:t>
            </w:r>
          </w:p>
        </w:tc>
        <w:tc>
          <w:tcPr>
            <w:tcW w:w="1000" w:type="dxa"/>
            <w:vAlign w:val="bottom"/>
            <w:gridSpan w:val="3"/>
          </w:tcPr>
          <w:p>
            <w:pPr>
              <w:spacing w:after="0"/>
              <w:rPr>
                <w:sz w:val="20"/>
                <w:szCs w:val="20"/>
                <w:color w:val="auto"/>
              </w:rPr>
            </w:pPr>
            <w:r>
              <w:rPr>
                <w:rFonts w:ascii="Arial" w:cs="Arial" w:eastAsia="Arial" w:hAnsi="Arial"/>
                <w:sz w:val="16"/>
                <w:szCs w:val="16"/>
                <w:color w:val="0000EE"/>
              </w:rPr>
              <w:t>10</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00" w:type="dxa"/>
            <w:vAlign w:val="bottom"/>
          </w:tcPr>
          <w:p>
            <w:pPr>
              <w:spacing w:after="0"/>
              <w:rPr>
                <w:sz w:val="24"/>
                <w:szCs w:val="24"/>
                <w:color w:val="auto"/>
              </w:rPr>
            </w:pPr>
          </w:p>
        </w:tc>
        <w:tc>
          <w:tcPr>
            <w:tcW w:w="9220" w:type="dxa"/>
            <w:vAlign w:val="bottom"/>
            <w:gridSpan w:val="17"/>
          </w:tcPr>
          <w:p>
            <w:pPr>
              <w:spacing w:after="0"/>
              <w:rPr>
                <w:sz w:val="20"/>
                <w:szCs w:val="20"/>
                <w:color w:val="auto"/>
              </w:rPr>
            </w:pPr>
            <w:r>
              <w:rPr>
                <w:rFonts w:ascii="Arial" w:cs="Arial" w:eastAsia="Arial" w:hAnsi="Arial"/>
                <w:sz w:val="16"/>
                <w:szCs w:val="16"/>
                <w:color w:val="0000EE"/>
              </w:rPr>
              <w:t>Incumbent Directors – Term Expiring in 2026</w:t>
            </w:r>
          </w:p>
        </w:tc>
        <w:tc>
          <w:tcPr>
            <w:tcW w:w="160" w:type="dxa"/>
            <w:vAlign w:val="bottom"/>
            <w:gridSpan w:val="2"/>
          </w:tcPr>
          <w:p>
            <w:pPr>
              <w:spacing w:after="0"/>
              <w:rPr>
                <w:sz w:val="20"/>
                <w:szCs w:val="20"/>
                <w:color w:val="auto"/>
              </w:rPr>
            </w:pPr>
            <w:r>
              <w:rPr>
                <w:rFonts w:ascii="Arial" w:cs="Arial" w:eastAsia="Arial" w:hAnsi="Arial"/>
                <w:sz w:val="15"/>
                <w:szCs w:val="15"/>
                <w:color w:val="0000EE"/>
                <w:w w:val="71"/>
              </w:rPr>
              <w:t>11</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00" w:type="dxa"/>
            <w:vAlign w:val="bottom"/>
          </w:tcPr>
          <w:p>
            <w:pPr>
              <w:spacing w:after="0"/>
              <w:rPr>
                <w:sz w:val="24"/>
                <w:szCs w:val="24"/>
                <w:color w:val="auto"/>
              </w:rPr>
            </w:pPr>
          </w:p>
        </w:tc>
        <w:tc>
          <w:tcPr>
            <w:tcW w:w="9220" w:type="dxa"/>
            <w:vAlign w:val="bottom"/>
            <w:gridSpan w:val="17"/>
          </w:tcPr>
          <w:p>
            <w:pPr>
              <w:spacing w:after="0"/>
              <w:rPr>
                <w:sz w:val="20"/>
                <w:szCs w:val="20"/>
                <w:color w:val="auto"/>
              </w:rPr>
            </w:pPr>
            <w:r>
              <w:rPr>
                <w:rFonts w:ascii="Arial" w:cs="Arial" w:eastAsia="Arial" w:hAnsi="Arial"/>
                <w:sz w:val="16"/>
                <w:szCs w:val="16"/>
                <w:color w:val="0000EE"/>
              </w:rPr>
              <w:t>Incumbent Directors – Term Expiring in 2027</w:t>
            </w:r>
          </w:p>
        </w:tc>
        <w:tc>
          <w:tcPr>
            <w:tcW w:w="1000" w:type="dxa"/>
            <w:vAlign w:val="bottom"/>
            <w:gridSpan w:val="3"/>
          </w:tcPr>
          <w:p>
            <w:pPr>
              <w:spacing w:after="0"/>
              <w:rPr>
                <w:sz w:val="20"/>
                <w:szCs w:val="20"/>
                <w:color w:val="auto"/>
              </w:rPr>
            </w:pPr>
            <w:r>
              <w:rPr>
                <w:rFonts w:ascii="Arial" w:cs="Arial" w:eastAsia="Arial" w:hAnsi="Arial"/>
                <w:sz w:val="16"/>
                <w:szCs w:val="16"/>
                <w:color w:val="0000EE"/>
              </w:rPr>
              <w:t>12</w:t>
            </w:r>
          </w:p>
        </w:tc>
        <w:tc>
          <w:tcPr>
            <w:tcW w:w="0" w:type="dxa"/>
            <w:vAlign w:val="bottom"/>
          </w:tcPr>
          <w:p>
            <w:pPr>
              <w:spacing w:after="0"/>
              <w:rPr>
                <w:sz w:val="1"/>
                <w:szCs w:val="1"/>
                <w:color w:val="auto"/>
              </w:rPr>
            </w:pPr>
          </w:p>
        </w:tc>
      </w:tr>
      <w:tr>
        <w:trPr>
          <w:trHeight w:val="344"/>
        </w:trPr>
        <w:tc>
          <w:tcPr>
            <w:tcW w:w="800" w:type="dxa"/>
            <w:vAlign w:val="bottom"/>
          </w:tcPr>
          <w:p>
            <w:pPr>
              <w:spacing w:after="0"/>
              <w:rPr>
                <w:sz w:val="24"/>
                <w:szCs w:val="24"/>
                <w:color w:val="auto"/>
              </w:rPr>
            </w:pPr>
          </w:p>
        </w:tc>
        <w:tc>
          <w:tcPr>
            <w:tcW w:w="3040" w:type="dxa"/>
            <w:vAlign w:val="bottom"/>
            <w:tcBorders>
              <w:top w:val="single" w:sz="8" w:color="0000EE"/>
              <w:bottom w:val="single" w:sz="8" w:color="0000EE"/>
            </w:tcBorders>
            <w:gridSpan w:val="10"/>
          </w:tcPr>
          <w:p>
            <w:pPr>
              <w:spacing w:after="0"/>
              <w:rPr>
                <w:sz w:val="20"/>
                <w:szCs w:val="20"/>
                <w:color w:val="auto"/>
              </w:rPr>
            </w:pPr>
            <w:r>
              <w:rPr>
                <w:rFonts w:ascii="Arial" w:cs="Arial" w:eastAsia="Arial" w:hAnsi="Arial"/>
                <w:sz w:val="16"/>
                <w:szCs w:val="16"/>
                <w:color w:val="0000EE"/>
              </w:rPr>
              <w:t>Corporate Governance and Board Matters</w:t>
            </w:r>
          </w:p>
        </w:tc>
        <w:tc>
          <w:tcPr>
            <w:tcW w:w="160" w:type="dxa"/>
            <w:vAlign w:val="bottom"/>
            <w:tcBorders>
              <w:top w:val="single" w:sz="8" w:color="0000EE"/>
            </w:tcBorders>
          </w:tcPr>
          <w:p>
            <w:pPr>
              <w:spacing w:after="0"/>
              <w:rPr>
                <w:sz w:val="24"/>
                <w:szCs w:val="24"/>
                <w:color w:val="auto"/>
              </w:rPr>
            </w:pPr>
          </w:p>
        </w:tc>
        <w:tc>
          <w:tcPr>
            <w:tcW w:w="6020" w:type="dxa"/>
            <w:vAlign w:val="bottom"/>
            <w:gridSpan w:val="6"/>
          </w:tcPr>
          <w:p>
            <w:pPr>
              <w:spacing w:after="0"/>
              <w:rPr>
                <w:sz w:val="24"/>
                <w:szCs w:val="24"/>
                <w:color w:val="auto"/>
              </w:rPr>
            </w:pPr>
          </w:p>
        </w:tc>
        <w:tc>
          <w:tcPr>
            <w:tcW w:w="16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5"/>
                <w:szCs w:val="15"/>
                <w:color w:val="0000EE"/>
                <w:w w:val="71"/>
              </w:rPr>
              <w:t>14</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800" w:type="dxa"/>
            <w:vAlign w:val="bottom"/>
          </w:tcPr>
          <w:p>
            <w:pPr>
              <w:spacing w:after="0"/>
              <w:rPr>
                <w:sz w:val="24"/>
                <w:szCs w:val="24"/>
                <w:color w:val="auto"/>
              </w:rPr>
            </w:pPr>
          </w:p>
        </w:tc>
        <w:tc>
          <w:tcPr>
            <w:tcW w:w="9220" w:type="dxa"/>
            <w:vAlign w:val="bottom"/>
            <w:gridSpan w:val="17"/>
          </w:tcPr>
          <w:p>
            <w:pPr>
              <w:spacing w:after="0"/>
              <w:rPr>
                <w:sz w:val="20"/>
                <w:szCs w:val="20"/>
                <w:color w:val="auto"/>
              </w:rPr>
            </w:pPr>
            <w:r>
              <w:rPr>
                <w:rFonts w:ascii="Arial" w:cs="Arial" w:eastAsia="Arial" w:hAnsi="Arial"/>
                <w:sz w:val="16"/>
                <w:szCs w:val="16"/>
                <w:b w:val="1"/>
                <w:bCs w:val="1"/>
                <w:color w:val="0000EE"/>
              </w:rPr>
              <w:t>Ratification of Deloitte &amp; Touche LLP as Independent Registered Public Accounting</w:t>
            </w:r>
          </w:p>
        </w:tc>
        <w:tc>
          <w:tcPr>
            <w:tcW w:w="1000" w:type="dxa"/>
            <w:vAlign w:val="bottom"/>
            <w:gridSpan w:val="3"/>
            <w:vMerge w:val="restart"/>
          </w:tcPr>
          <w:p>
            <w:pPr>
              <w:spacing w:after="0"/>
              <w:rPr>
                <w:sz w:val="20"/>
                <w:szCs w:val="20"/>
                <w:color w:val="auto"/>
              </w:rPr>
            </w:pPr>
            <w:r>
              <w:rPr>
                <w:rFonts w:ascii="Arial" w:cs="Arial" w:eastAsia="Arial" w:hAnsi="Arial"/>
                <w:sz w:val="16"/>
                <w:szCs w:val="16"/>
                <w:b w:val="1"/>
                <w:bCs w:val="1"/>
                <w:color w:val="0000EE"/>
              </w:rPr>
              <w:t>21</w:t>
            </w: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6480" w:type="dxa"/>
            <w:vAlign w:val="bottom"/>
            <w:tcBorders>
              <w:top w:val="single" w:sz="8" w:color="0000EE"/>
            </w:tcBorders>
            <w:gridSpan w:val="16"/>
          </w:tcPr>
          <w:p>
            <w:pPr>
              <w:spacing w:after="0" w:line="169" w:lineRule="exact"/>
              <w:rPr>
                <w:sz w:val="20"/>
                <w:szCs w:val="20"/>
                <w:color w:val="auto"/>
              </w:rPr>
            </w:pPr>
            <w:r>
              <w:rPr>
                <w:rFonts w:ascii="Arial" w:cs="Arial" w:eastAsia="Arial" w:hAnsi="Arial"/>
                <w:sz w:val="16"/>
                <w:szCs w:val="16"/>
                <w:b w:val="1"/>
                <w:bCs w:val="1"/>
                <w:color w:val="0000EE"/>
              </w:rPr>
              <w:t>Firm for Fiscal 2025</w:t>
            </w:r>
          </w:p>
        </w:tc>
        <w:tc>
          <w:tcPr>
            <w:tcW w:w="274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00" w:type="dxa"/>
            <w:vAlign w:val="bottom"/>
          </w:tcPr>
          <w:p>
            <w:pPr>
              <w:spacing w:after="0"/>
              <w:rPr>
                <w:sz w:val="24"/>
                <w:szCs w:val="24"/>
                <w:color w:val="auto"/>
              </w:rPr>
            </w:pPr>
          </w:p>
        </w:tc>
        <w:tc>
          <w:tcPr>
            <w:tcW w:w="174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color w:val="0000EE"/>
              </w:rPr>
              <w:t>Audit Committee Report</w:t>
            </w:r>
          </w:p>
        </w:tc>
        <w:tc>
          <w:tcPr>
            <w:tcW w:w="7480" w:type="dxa"/>
            <w:vAlign w:val="bottom"/>
            <w:gridSpan w:val="14"/>
          </w:tcPr>
          <w:p>
            <w:pPr>
              <w:spacing w:after="0"/>
              <w:rPr>
                <w:sz w:val="24"/>
                <w:szCs w:val="24"/>
                <w:color w:val="auto"/>
              </w:rPr>
            </w:pPr>
          </w:p>
        </w:tc>
        <w:tc>
          <w:tcPr>
            <w:tcW w:w="160" w:type="dxa"/>
            <w:vAlign w:val="bottom"/>
            <w:tcBorders>
              <w:bottom w:val="single" w:sz="8" w:color="0000EE"/>
            </w:tcBorders>
            <w:gridSpan w:val="2"/>
          </w:tcPr>
          <w:p>
            <w:pPr>
              <w:spacing w:after="0"/>
              <w:rPr>
                <w:sz w:val="20"/>
                <w:szCs w:val="20"/>
                <w:color w:val="auto"/>
              </w:rPr>
            </w:pPr>
            <w:r>
              <w:rPr>
                <w:rFonts w:ascii="Arial" w:cs="Arial" w:eastAsia="Arial" w:hAnsi="Arial"/>
                <w:sz w:val="15"/>
                <w:szCs w:val="15"/>
                <w:color w:val="0000EE"/>
                <w:w w:val="71"/>
              </w:rPr>
              <w:t>22</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800" w:type="dxa"/>
            <w:vAlign w:val="bottom"/>
          </w:tcPr>
          <w:p>
            <w:pPr>
              <w:spacing w:after="0"/>
              <w:rPr>
                <w:sz w:val="24"/>
                <w:szCs w:val="24"/>
                <w:color w:val="auto"/>
              </w:rPr>
            </w:pPr>
          </w:p>
        </w:tc>
        <w:tc>
          <w:tcPr>
            <w:tcW w:w="5560" w:type="dxa"/>
            <w:vAlign w:val="bottom"/>
            <w:tcBorders>
              <w:bottom w:val="single" w:sz="8" w:color="0000EE"/>
            </w:tcBorders>
            <w:gridSpan w:val="15"/>
          </w:tcPr>
          <w:p>
            <w:pPr>
              <w:spacing w:after="0"/>
              <w:rPr>
                <w:sz w:val="20"/>
                <w:szCs w:val="20"/>
                <w:color w:val="auto"/>
              </w:rPr>
            </w:pPr>
            <w:r>
              <w:rPr>
                <w:rFonts w:ascii="Arial" w:cs="Arial" w:eastAsia="Arial" w:hAnsi="Arial"/>
                <w:sz w:val="16"/>
                <w:szCs w:val="16"/>
                <w:b w:val="1"/>
                <w:bCs w:val="1"/>
                <w:color w:val="0000EE"/>
              </w:rPr>
              <w:t>Approval, on Advisory (Non-Binding) Basis, of Executive Compensation</w:t>
            </w:r>
          </w:p>
        </w:tc>
        <w:tc>
          <w:tcPr>
            <w:tcW w:w="3660" w:type="dxa"/>
            <w:vAlign w:val="bottom"/>
            <w:gridSpan w:val="2"/>
          </w:tcPr>
          <w:p>
            <w:pPr>
              <w:spacing w:after="0"/>
              <w:rPr>
                <w:sz w:val="24"/>
                <w:szCs w:val="24"/>
                <w:color w:val="auto"/>
              </w:rPr>
            </w:pPr>
          </w:p>
        </w:tc>
        <w:tc>
          <w:tcPr>
            <w:tcW w:w="160" w:type="dxa"/>
            <w:vAlign w:val="bottom"/>
            <w:tcBorders>
              <w:bottom w:val="single" w:sz="8" w:color="0000EE"/>
            </w:tcBorders>
            <w:gridSpan w:val="2"/>
          </w:tcPr>
          <w:p>
            <w:pPr>
              <w:spacing w:after="0"/>
              <w:rPr>
                <w:sz w:val="20"/>
                <w:szCs w:val="20"/>
                <w:color w:val="auto"/>
              </w:rPr>
            </w:pPr>
            <w:r>
              <w:rPr>
                <w:rFonts w:ascii="Arial" w:cs="Arial" w:eastAsia="Arial" w:hAnsi="Arial"/>
                <w:sz w:val="15"/>
                <w:szCs w:val="15"/>
                <w:b w:val="1"/>
                <w:bCs w:val="1"/>
                <w:color w:val="0000EE"/>
                <w:w w:val="71"/>
              </w:rPr>
              <w:t>23</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800" w:type="dxa"/>
            <w:vAlign w:val="bottom"/>
          </w:tcPr>
          <w:p>
            <w:pPr>
              <w:spacing w:after="0"/>
              <w:rPr>
                <w:sz w:val="24"/>
                <w:szCs w:val="24"/>
                <w:color w:val="auto"/>
              </w:rPr>
            </w:pPr>
          </w:p>
        </w:tc>
        <w:tc>
          <w:tcPr>
            <w:tcW w:w="3720" w:type="dxa"/>
            <w:vAlign w:val="bottom"/>
            <w:tcBorders>
              <w:bottom w:val="single" w:sz="8" w:color="0000EE"/>
            </w:tcBorders>
            <w:gridSpan w:val="13"/>
          </w:tcPr>
          <w:p>
            <w:pPr>
              <w:spacing w:after="0"/>
              <w:rPr>
                <w:sz w:val="20"/>
                <w:szCs w:val="20"/>
                <w:color w:val="auto"/>
              </w:rPr>
            </w:pPr>
            <w:r>
              <w:rPr>
                <w:rFonts w:ascii="Arial" w:cs="Arial" w:eastAsia="Arial" w:hAnsi="Arial"/>
                <w:sz w:val="16"/>
                <w:szCs w:val="16"/>
                <w:color w:val="0000EE"/>
              </w:rPr>
              <w:t>Securities Ownership of Management and Directors</w:t>
            </w:r>
          </w:p>
        </w:tc>
        <w:tc>
          <w:tcPr>
            <w:tcW w:w="5500" w:type="dxa"/>
            <w:vAlign w:val="bottom"/>
            <w:gridSpan w:val="4"/>
          </w:tcPr>
          <w:p>
            <w:pPr>
              <w:spacing w:after="0"/>
              <w:rPr>
                <w:sz w:val="24"/>
                <w:szCs w:val="24"/>
                <w:color w:val="auto"/>
              </w:rPr>
            </w:pPr>
          </w:p>
        </w:tc>
        <w:tc>
          <w:tcPr>
            <w:tcW w:w="160" w:type="dxa"/>
            <w:vAlign w:val="bottom"/>
            <w:tcBorders>
              <w:bottom w:val="single" w:sz="8" w:color="0000EE"/>
            </w:tcBorders>
            <w:gridSpan w:val="2"/>
          </w:tcPr>
          <w:p>
            <w:pPr>
              <w:spacing w:after="0"/>
              <w:rPr>
                <w:sz w:val="20"/>
                <w:szCs w:val="20"/>
                <w:color w:val="auto"/>
              </w:rPr>
            </w:pPr>
            <w:r>
              <w:rPr>
                <w:rFonts w:ascii="Arial" w:cs="Arial" w:eastAsia="Arial" w:hAnsi="Arial"/>
                <w:sz w:val="15"/>
                <w:szCs w:val="15"/>
                <w:color w:val="0000EE"/>
                <w:w w:val="71"/>
              </w:rPr>
              <w:t>24</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800" w:type="dxa"/>
            <w:vAlign w:val="bottom"/>
          </w:tcPr>
          <w:p>
            <w:pPr>
              <w:spacing w:after="0"/>
              <w:rPr>
                <w:sz w:val="24"/>
                <w:szCs w:val="24"/>
                <w:color w:val="auto"/>
              </w:rPr>
            </w:pPr>
          </w:p>
        </w:tc>
        <w:tc>
          <w:tcPr>
            <w:tcW w:w="182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rPr>
              <w:t>Executive Compensation</w:t>
            </w:r>
          </w:p>
        </w:tc>
        <w:tc>
          <w:tcPr>
            <w:tcW w:w="7400" w:type="dxa"/>
            <w:vAlign w:val="bottom"/>
            <w:gridSpan w:val="12"/>
          </w:tcPr>
          <w:p>
            <w:pPr>
              <w:spacing w:after="0"/>
              <w:rPr>
                <w:sz w:val="24"/>
                <w:szCs w:val="24"/>
                <w:color w:val="auto"/>
              </w:rPr>
            </w:pPr>
          </w:p>
        </w:tc>
        <w:tc>
          <w:tcPr>
            <w:tcW w:w="160" w:type="dxa"/>
            <w:vAlign w:val="bottom"/>
            <w:tcBorders>
              <w:bottom w:val="single" w:sz="8" w:color="0000EE"/>
            </w:tcBorders>
            <w:gridSpan w:val="2"/>
          </w:tcPr>
          <w:p>
            <w:pPr>
              <w:spacing w:after="0"/>
              <w:rPr>
                <w:sz w:val="20"/>
                <w:szCs w:val="20"/>
                <w:color w:val="auto"/>
              </w:rPr>
            </w:pPr>
            <w:r>
              <w:rPr>
                <w:rFonts w:ascii="Arial" w:cs="Arial" w:eastAsia="Arial" w:hAnsi="Arial"/>
                <w:sz w:val="15"/>
                <w:szCs w:val="15"/>
                <w:color w:val="0000EE"/>
                <w:w w:val="71"/>
              </w:rPr>
              <w:t>25</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800" w:type="dxa"/>
            <w:vAlign w:val="bottom"/>
          </w:tcPr>
          <w:p>
            <w:pPr>
              <w:spacing w:after="0"/>
              <w:rPr>
                <w:sz w:val="24"/>
                <w:szCs w:val="24"/>
                <w:color w:val="auto"/>
              </w:rPr>
            </w:pPr>
          </w:p>
        </w:tc>
        <w:tc>
          <w:tcPr>
            <w:tcW w:w="9220" w:type="dxa"/>
            <w:vAlign w:val="bottom"/>
            <w:gridSpan w:val="17"/>
          </w:tcPr>
          <w:p>
            <w:pPr>
              <w:spacing w:after="0"/>
              <w:rPr>
                <w:sz w:val="20"/>
                <w:szCs w:val="20"/>
                <w:color w:val="auto"/>
              </w:rPr>
            </w:pPr>
            <w:r>
              <w:rPr>
                <w:rFonts w:ascii="Arial" w:cs="Arial" w:eastAsia="Arial" w:hAnsi="Arial"/>
                <w:sz w:val="16"/>
                <w:szCs w:val="16"/>
                <w:color w:val="0000EE"/>
              </w:rPr>
              <w:t>Compensation Discussion and Analysis</w:t>
            </w:r>
          </w:p>
        </w:tc>
        <w:tc>
          <w:tcPr>
            <w:tcW w:w="1000" w:type="dxa"/>
            <w:vAlign w:val="bottom"/>
            <w:gridSpan w:val="3"/>
          </w:tcPr>
          <w:p>
            <w:pPr>
              <w:spacing w:after="0"/>
              <w:rPr>
                <w:sz w:val="20"/>
                <w:szCs w:val="20"/>
                <w:color w:val="auto"/>
              </w:rPr>
            </w:pPr>
            <w:r>
              <w:rPr>
                <w:rFonts w:ascii="Arial" w:cs="Arial" w:eastAsia="Arial" w:hAnsi="Arial"/>
                <w:sz w:val="16"/>
                <w:szCs w:val="16"/>
                <w:color w:val="0000EE"/>
              </w:rPr>
              <w:t>25</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gridSpan w:val="3"/>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720" w:type="dxa"/>
            <w:vAlign w:val="bottom"/>
            <w:gridSpan w:val="5"/>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00" w:type="dxa"/>
            <w:vAlign w:val="bottom"/>
          </w:tcPr>
          <w:p>
            <w:pPr>
              <w:spacing w:after="0"/>
              <w:rPr>
                <w:sz w:val="24"/>
                <w:szCs w:val="24"/>
                <w:color w:val="auto"/>
              </w:rPr>
            </w:pPr>
          </w:p>
        </w:tc>
        <w:tc>
          <w:tcPr>
            <w:tcW w:w="3500" w:type="dxa"/>
            <w:vAlign w:val="bottom"/>
            <w:tcBorders>
              <w:bottom w:val="single" w:sz="8" w:color="0000EE"/>
            </w:tcBorders>
            <w:gridSpan w:val="12"/>
          </w:tcPr>
          <w:p>
            <w:pPr>
              <w:spacing w:after="0"/>
              <w:rPr>
                <w:sz w:val="20"/>
                <w:szCs w:val="20"/>
                <w:color w:val="auto"/>
              </w:rPr>
            </w:pPr>
            <w:r>
              <w:rPr>
                <w:rFonts w:ascii="Arial" w:cs="Arial" w:eastAsia="Arial" w:hAnsi="Arial"/>
                <w:sz w:val="16"/>
                <w:szCs w:val="16"/>
                <w:color w:val="0000EE"/>
              </w:rPr>
              <w:t>Personnel and Compensation Committee Report</w:t>
            </w:r>
          </w:p>
        </w:tc>
        <w:tc>
          <w:tcPr>
            <w:tcW w:w="5720" w:type="dxa"/>
            <w:vAlign w:val="bottom"/>
            <w:gridSpan w:val="5"/>
          </w:tcPr>
          <w:p>
            <w:pPr>
              <w:spacing w:after="0"/>
              <w:rPr>
                <w:sz w:val="24"/>
                <w:szCs w:val="24"/>
                <w:color w:val="auto"/>
              </w:rPr>
            </w:pPr>
          </w:p>
        </w:tc>
        <w:tc>
          <w:tcPr>
            <w:tcW w:w="160" w:type="dxa"/>
            <w:vAlign w:val="bottom"/>
            <w:tcBorders>
              <w:bottom w:val="single" w:sz="8" w:color="0000EE"/>
            </w:tcBorders>
            <w:gridSpan w:val="2"/>
          </w:tcPr>
          <w:p>
            <w:pPr>
              <w:spacing w:after="0"/>
              <w:rPr>
                <w:sz w:val="20"/>
                <w:szCs w:val="20"/>
                <w:color w:val="auto"/>
              </w:rPr>
            </w:pPr>
            <w:r>
              <w:rPr>
                <w:rFonts w:ascii="Arial" w:cs="Arial" w:eastAsia="Arial" w:hAnsi="Arial"/>
                <w:sz w:val="15"/>
                <w:szCs w:val="15"/>
                <w:color w:val="0000EE"/>
                <w:w w:val="71"/>
              </w:rPr>
              <w:t>31</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800" w:type="dxa"/>
            <w:vAlign w:val="bottom"/>
          </w:tcPr>
          <w:p>
            <w:pPr>
              <w:spacing w:after="0"/>
              <w:rPr>
                <w:sz w:val="24"/>
                <w:szCs w:val="24"/>
                <w:color w:val="auto"/>
              </w:rPr>
            </w:pPr>
          </w:p>
        </w:tc>
        <w:tc>
          <w:tcPr>
            <w:tcW w:w="9220" w:type="dxa"/>
            <w:vAlign w:val="bottom"/>
            <w:gridSpan w:val="17"/>
          </w:tcPr>
          <w:p>
            <w:pPr>
              <w:spacing w:after="0"/>
              <w:rPr>
                <w:sz w:val="20"/>
                <w:szCs w:val="20"/>
                <w:color w:val="auto"/>
              </w:rPr>
            </w:pPr>
            <w:r>
              <w:rPr>
                <w:rFonts w:ascii="Arial" w:cs="Arial" w:eastAsia="Arial" w:hAnsi="Arial"/>
                <w:sz w:val="16"/>
                <w:szCs w:val="16"/>
                <w:color w:val="0000EE"/>
              </w:rPr>
              <w:t>Other Post-Employment Compensation</w:t>
            </w:r>
          </w:p>
        </w:tc>
        <w:tc>
          <w:tcPr>
            <w:tcW w:w="1000" w:type="dxa"/>
            <w:vAlign w:val="bottom"/>
            <w:gridSpan w:val="3"/>
          </w:tcPr>
          <w:p>
            <w:pPr>
              <w:spacing w:after="0"/>
              <w:rPr>
                <w:sz w:val="20"/>
                <w:szCs w:val="20"/>
                <w:color w:val="auto"/>
              </w:rPr>
            </w:pPr>
            <w:r>
              <w:rPr>
                <w:rFonts w:ascii="Arial" w:cs="Arial" w:eastAsia="Arial" w:hAnsi="Arial"/>
                <w:sz w:val="16"/>
                <w:szCs w:val="16"/>
                <w:color w:val="0000EE"/>
              </w:rPr>
              <w:t>38</w:t>
            </w:r>
          </w:p>
        </w:tc>
        <w:tc>
          <w:tcPr>
            <w:tcW w:w="0" w:type="dxa"/>
            <w:vAlign w:val="bottom"/>
          </w:tcPr>
          <w:p>
            <w:pPr>
              <w:spacing w:after="0"/>
              <w:rPr>
                <w:sz w:val="1"/>
                <w:szCs w:val="1"/>
                <w:color w:val="auto"/>
              </w:rPr>
            </w:pPr>
          </w:p>
        </w:tc>
      </w:tr>
      <w:tr>
        <w:trPr>
          <w:trHeight w:val="345"/>
        </w:trPr>
        <w:tc>
          <w:tcPr>
            <w:tcW w:w="800" w:type="dxa"/>
            <w:vAlign w:val="bottom"/>
          </w:tcPr>
          <w:p>
            <w:pPr>
              <w:spacing w:after="0"/>
              <w:rPr>
                <w:sz w:val="24"/>
                <w:szCs w:val="24"/>
                <w:color w:val="auto"/>
              </w:rPr>
            </w:pPr>
          </w:p>
        </w:tc>
        <w:tc>
          <w:tcPr>
            <w:tcW w:w="178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6"/>
                <w:szCs w:val="16"/>
                <w:color w:val="0000EE"/>
              </w:rPr>
              <w:t>Pay versus Performance</w:t>
            </w:r>
          </w:p>
        </w:tc>
        <w:tc>
          <w:tcPr>
            <w:tcW w:w="1060" w:type="dxa"/>
            <w:vAlign w:val="bottom"/>
            <w:tcBorders>
              <w:top w:val="single" w:sz="8" w:color="0000EE"/>
            </w:tcBorders>
            <w:gridSpan w:val="5"/>
          </w:tcPr>
          <w:p>
            <w:pPr>
              <w:spacing w:after="0"/>
              <w:rPr>
                <w:sz w:val="24"/>
                <w:szCs w:val="24"/>
                <w:color w:val="auto"/>
              </w:rPr>
            </w:pPr>
          </w:p>
        </w:tc>
        <w:tc>
          <w:tcPr>
            <w:tcW w:w="6380" w:type="dxa"/>
            <w:vAlign w:val="bottom"/>
            <w:gridSpan w:val="8"/>
          </w:tcPr>
          <w:p>
            <w:pPr>
              <w:spacing w:after="0"/>
              <w:rPr>
                <w:sz w:val="24"/>
                <w:szCs w:val="24"/>
                <w:color w:val="auto"/>
              </w:rPr>
            </w:pPr>
          </w:p>
        </w:tc>
        <w:tc>
          <w:tcPr>
            <w:tcW w:w="16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5"/>
                <w:szCs w:val="15"/>
                <w:color w:val="0000EE"/>
                <w:w w:val="71"/>
              </w:rPr>
              <w:t>40</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800" w:type="dxa"/>
            <w:vAlign w:val="bottom"/>
          </w:tcPr>
          <w:p>
            <w:pPr>
              <w:spacing w:after="0"/>
              <w:rPr>
                <w:sz w:val="24"/>
                <w:szCs w:val="24"/>
                <w:color w:val="auto"/>
              </w:rPr>
            </w:pPr>
          </w:p>
        </w:tc>
        <w:tc>
          <w:tcPr>
            <w:tcW w:w="9220" w:type="dxa"/>
            <w:vAlign w:val="bottom"/>
            <w:gridSpan w:val="17"/>
          </w:tcPr>
          <w:p>
            <w:pPr>
              <w:spacing w:after="0"/>
              <w:rPr>
                <w:sz w:val="20"/>
                <w:szCs w:val="20"/>
                <w:color w:val="auto"/>
              </w:rPr>
            </w:pPr>
            <w:r>
              <w:rPr>
                <w:rFonts w:ascii="Arial" w:cs="Arial" w:eastAsia="Arial" w:hAnsi="Arial"/>
                <w:sz w:val="16"/>
                <w:szCs w:val="16"/>
                <w:color w:val="0000EE"/>
              </w:rPr>
              <w:t>Director Compensation</w:t>
            </w:r>
          </w:p>
        </w:tc>
        <w:tc>
          <w:tcPr>
            <w:tcW w:w="1000" w:type="dxa"/>
            <w:vAlign w:val="bottom"/>
            <w:gridSpan w:val="3"/>
          </w:tcPr>
          <w:p>
            <w:pPr>
              <w:spacing w:after="0"/>
              <w:rPr>
                <w:sz w:val="20"/>
                <w:szCs w:val="20"/>
                <w:color w:val="auto"/>
              </w:rPr>
            </w:pPr>
            <w:r>
              <w:rPr>
                <w:rFonts w:ascii="Arial" w:cs="Arial" w:eastAsia="Arial" w:hAnsi="Arial"/>
                <w:sz w:val="16"/>
                <w:szCs w:val="16"/>
                <w:color w:val="0000EE"/>
              </w:rPr>
              <w:t>44</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0" w:type="dxa"/>
            <w:vAlign w:val="bottom"/>
            <w:tcBorders>
              <w:right w:val="single" w:sz="8" w:color="0000EE"/>
            </w:tcBorders>
            <w:gridSpan w:val="2"/>
            <w:shd w:val="clear" w:color="auto" w:fill="0000EE"/>
          </w:tcPr>
          <w:p>
            <w:pPr>
              <w:spacing w:after="0" w:line="20" w:lineRule="exact"/>
              <w:rPr>
                <w:sz w:val="1"/>
                <w:szCs w:val="1"/>
                <w:color w:val="auto"/>
              </w:rPr>
            </w:pPr>
          </w:p>
        </w:tc>
        <w:tc>
          <w:tcPr>
            <w:tcW w:w="800" w:type="dxa"/>
            <w:vAlign w:val="bottom"/>
            <w:tcBorders>
              <w:left w:val="single" w:sz="8" w:color="0000EE"/>
            </w:tcBorders>
            <w:gridSpan w:val="4"/>
          </w:tcPr>
          <w:p>
            <w:pPr>
              <w:spacing w:after="0" w:line="20" w:lineRule="exact"/>
              <w:rPr>
                <w:sz w:val="1"/>
                <w:szCs w:val="1"/>
                <w:color w:val="auto"/>
              </w:rPr>
            </w:pPr>
          </w:p>
        </w:tc>
        <w:tc>
          <w:tcPr>
            <w:tcW w:w="6820" w:type="dxa"/>
            <w:vAlign w:val="bottom"/>
            <w:gridSpan w:val="11"/>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00" w:type="dxa"/>
            <w:vAlign w:val="bottom"/>
          </w:tcPr>
          <w:p>
            <w:pPr>
              <w:spacing w:after="0"/>
              <w:rPr>
                <w:sz w:val="24"/>
                <w:szCs w:val="24"/>
                <w:color w:val="auto"/>
              </w:rPr>
            </w:pPr>
          </w:p>
        </w:tc>
        <w:tc>
          <w:tcPr>
            <w:tcW w:w="9220" w:type="dxa"/>
            <w:vAlign w:val="bottom"/>
            <w:gridSpan w:val="17"/>
          </w:tcPr>
          <w:p>
            <w:pPr>
              <w:spacing w:after="0"/>
              <w:rPr>
                <w:sz w:val="20"/>
                <w:szCs w:val="20"/>
                <w:color w:val="auto"/>
              </w:rPr>
            </w:pPr>
            <w:r>
              <w:rPr>
                <w:rFonts w:ascii="Arial" w:cs="Arial" w:eastAsia="Arial" w:hAnsi="Arial"/>
                <w:sz w:val="16"/>
                <w:szCs w:val="16"/>
                <w:color w:val="0000EE"/>
              </w:rPr>
              <w:t>Delinquent Section 16(a) Reports</w:t>
            </w:r>
          </w:p>
        </w:tc>
        <w:tc>
          <w:tcPr>
            <w:tcW w:w="1000" w:type="dxa"/>
            <w:vAlign w:val="bottom"/>
            <w:gridSpan w:val="3"/>
          </w:tcPr>
          <w:p>
            <w:pPr>
              <w:spacing w:after="0"/>
              <w:rPr>
                <w:sz w:val="20"/>
                <w:szCs w:val="20"/>
                <w:color w:val="auto"/>
              </w:rPr>
            </w:pPr>
            <w:r>
              <w:rPr>
                <w:rFonts w:ascii="Arial" w:cs="Arial" w:eastAsia="Arial" w:hAnsi="Arial"/>
                <w:sz w:val="16"/>
                <w:szCs w:val="16"/>
                <w:color w:val="0000EE"/>
              </w:rPr>
              <w:t>45</w:t>
            </w:r>
          </w:p>
        </w:tc>
        <w:tc>
          <w:tcPr>
            <w:tcW w:w="0" w:type="dxa"/>
            <w:vAlign w:val="bottom"/>
          </w:tcPr>
          <w:p>
            <w:pPr>
              <w:spacing w:after="0"/>
              <w:rPr>
                <w:sz w:val="1"/>
                <w:szCs w:val="1"/>
                <w:color w:val="auto"/>
              </w:rPr>
            </w:pPr>
          </w:p>
        </w:tc>
      </w:tr>
      <w:tr>
        <w:trPr>
          <w:trHeight w:val="344"/>
        </w:trPr>
        <w:tc>
          <w:tcPr>
            <w:tcW w:w="800" w:type="dxa"/>
            <w:vAlign w:val="bottom"/>
          </w:tcPr>
          <w:p>
            <w:pPr>
              <w:spacing w:after="0"/>
              <w:rPr>
                <w:sz w:val="24"/>
                <w:szCs w:val="24"/>
                <w:color w:val="auto"/>
              </w:rPr>
            </w:pPr>
          </w:p>
        </w:tc>
        <w:tc>
          <w:tcPr>
            <w:tcW w:w="2400" w:type="dxa"/>
            <w:vAlign w:val="bottom"/>
            <w:tcBorders>
              <w:top w:val="single" w:sz="8" w:color="0000EE"/>
            </w:tcBorders>
            <w:gridSpan w:val="6"/>
          </w:tcPr>
          <w:p>
            <w:pPr>
              <w:spacing w:after="0"/>
              <w:rPr>
                <w:sz w:val="20"/>
                <w:szCs w:val="20"/>
                <w:color w:val="auto"/>
              </w:rPr>
            </w:pPr>
            <w:r>
              <w:rPr>
                <w:rFonts w:ascii="Arial" w:cs="Arial" w:eastAsia="Arial" w:hAnsi="Arial"/>
                <w:sz w:val="16"/>
                <w:szCs w:val="16"/>
                <w:color w:val="0000EE"/>
              </w:rPr>
              <w:t>Additional Information</w:t>
            </w:r>
          </w:p>
        </w:tc>
        <w:tc>
          <w:tcPr>
            <w:tcW w:w="6820" w:type="dxa"/>
            <w:vAlign w:val="bottom"/>
            <w:gridSpan w:val="11"/>
          </w:tcPr>
          <w:p>
            <w:pPr>
              <w:spacing w:after="0"/>
              <w:rPr>
                <w:sz w:val="24"/>
                <w:szCs w:val="24"/>
                <w:color w:val="auto"/>
              </w:rPr>
            </w:pPr>
          </w:p>
        </w:tc>
        <w:tc>
          <w:tcPr>
            <w:tcW w:w="160" w:type="dxa"/>
            <w:vAlign w:val="bottom"/>
            <w:tcBorders>
              <w:top w:val="single" w:sz="8" w:color="0000EE"/>
            </w:tcBorders>
            <w:gridSpan w:val="2"/>
          </w:tcPr>
          <w:p>
            <w:pPr>
              <w:spacing w:after="0"/>
              <w:rPr>
                <w:sz w:val="20"/>
                <w:szCs w:val="20"/>
                <w:color w:val="auto"/>
              </w:rPr>
            </w:pPr>
            <w:r>
              <w:rPr>
                <w:rFonts w:ascii="Arial" w:cs="Arial" w:eastAsia="Arial" w:hAnsi="Arial"/>
                <w:sz w:val="15"/>
                <w:szCs w:val="15"/>
                <w:color w:val="0000EE"/>
                <w:w w:val="71"/>
              </w:rPr>
              <w:t>45</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00" w:type="dxa"/>
            <w:vAlign w:val="bottom"/>
            <w:tcBorders>
              <w:bottom w:val="single" w:sz="8" w:color="auto"/>
            </w:tcBorders>
          </w:tcPr>
          <w:p>
            <w:pPr>
              <w:spacing w:after="0"/>
              <w:rPr>
                <w:sz w:val="21"/>
                <w:szCs w:val="21"/>
                <w:color w:val="auto"/>
              </w:rPr>
            </w:pPr>
          </w:p>
        </w:tc>
        <w:tc>
          <w:tcPr>
            <w:tcW w:w="1520" w:type="dxa"/>
            <w:vAlign w:val="bottom"/>
            <w:tcBorders>
              <w:top w:val="single" w:sz="8" w:color="0000EE"/>
              <w:bottom w:val="single" w:sz="8" w:color="auto"/>
            </w:tcBorders>
          </w:tcPr>
          <w:p>
            <w:pPr>
              <w:spacing w:after="0"/>
              <w:rPr>
                <w:sz w:val="21"/>
                <w:szCs w:val="21"/>
                <w:color w:val="auto"/>
              </w:rPr>
            </w:pPr>
          </w:p>
        </w:tc>
        <w:tc>
          <w:tcPr>
            <w:tcW w:w="80" w:type="dxa"/>
            <w:vAlign w:val="bottom"/>
            <w:tcBorders>
              <w:top w:val="single" w:sz="8" w:color="0000EE"/>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tcPr>
          <w:p>
            <w:pPr>
              <w:spacing w:after="0"/>
              <w:rPr>
                <w:sz w:val="21"/>
                <w:szCs w:val="21"/>
                <w:color w:val="auto"/>
              </w:rPr>
            </w:pPr>
          </w:p>
        </w:tc>
        <w:tc>
          <w:tcPr>
            <w:tcW w:w="80" w:type="dxa"/>
            <w:vAlign w:val="bottom"/>
            <w:tcBorders>
              <w:top w:val="single" w:sz="8" w:color="0000EE"/>
              <w:bottom w:val="single" w:sz="8" w:color="auto"/>
            </w:tcBorders>
          </w:tcPr>
          <w:p>
            <w:pPr>
              <w:spacing w:after="0"/>
              <w:rPr>
                <w:sz w:val="21"/>
                <w:szCs w:val="21"/>
                <w:color w:val="auto"/>
              </w:rPr>
            </w:pPr>
          </w:p>
        </w:tc>
        <w:tc>
          <w:tcPr>
            <w:tcW w:w="80" w:type="dxa"/>
            <w:vAlign w:val="bottom"/>
            <w:tcBorders>
              <w:top w:val="single" w:sz="8" w:color="0000EE"/>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4"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7720"/>
        <w:spacing w:after="0"/>
        <w:rPr>
          <w:sz w:val="20"/>
          <w:szCs w:val="20"/>
          <w:color w:val="auto"/>
        </w:rPr>
      </w:pPr>
      <w:r>
        <w:rPr>
          <w:rFonts w:ascii="Arial" w:cs="Arial" w:eastAsia="Arial" w:hAnsi="Arial"/>
          <w:sz w:val="17"/>
          <w:szCs w:val="17"/>
          <w:b w:val="1"/>
          <w:bCs w:val="1"/>
          <w:color w:val="auto"/>
        </w:rPr>
        <w:t>UFP Industries, Inc.</w:t>
      </w:r>
    </w:p>
    <w:p>
      <w:pPr>
        <w:spacing w:after="0" w:line="31" w:lineRule="exact"/>
        <w:rPr>
          <w:sz w:val="20"/>
          <w:szCs w:val="20"/>
          <w:color w:val="auto"/>
        </w:rPr>
      </w:pPr>
    </w:p>
    <w:p>
      <w:pPr>
        <w:ind w:left="7960"/>
        <w:spacing w:after="0"/>
        <w:rPr>
          <w:sz w:val="20"/>
          <w:szCs w:val="20"/>
          <w:color w:val="auto"/>
        </w:rPr>
      </w:pPr>
      <w:r>
        <w:rPr>
          <w:rFonts w:ascii="Arial" w:cs="Arial" w:eastAsia="Arial" w:hAnsi="Arial"/>
          <w:sz w:val="14"/>
          <w:szCs w:val="14"/>
          <w:color w:val="auto"/>
        </w:rPr>
        <w:t>2801 East Beltline NE</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Grand Rapids, MI 49525</w:t>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Annual Meeting of Shareholders</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April 23, 2025</w:t>
      </w:r>
    </w:p>
    <w:p>
      <w:pPr>
        <w:spacing w:after="0" w:line="280" w:lineRule="exact"/>
        <w:rPr>
          <w:sz w:val="20"/>
          <w:szCs w:val="20"/>
          <w:color w:val="auto"/>
        </w:rPr>
      </w:pPr>
    </w:p>
    <w:p>
      <w:pPr>
        <w:spacing w:after="0"/>
        <w:rPr>
          <w:sz w:val="20"/>
          <w:szCs w:val="20"/>
          <w:color w:val="auto"/>
        </w:rPr>
      </w:pPr>
      <w:r>
        <w:rPr>
          <w:rFonts w:ascii="Arial" w:cs="Arial" w:eastAsia="Arial" w:hAnsi="Arial"/>
          <w:sz w:val="29"/>
          <w:szCs w:val="29"/>
          <w:b w:val="1"/>
          <w:bCs w:val="1"/>
          <w:color w:val="017B52"/>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170180</wp:posOffset>
            </wp:positionV>
            <wp:extent cx="274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9"/>
          <w:szCs w:val="29"/>
          <w:b w:val="1"/>
          <w:bCs w:val="1"/>
          <w:color w:val="017B52"/>
        </w:rPr>
        <w:t>General Questions and Answers about the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161290</wp:posOffset>
            </wp:positionV>
            <wp:extent cx="274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382"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following is information regarding the meeting and the voting process, presented in a question-and-answer format. As used in this proxy statement, the terms “the Company,” “we,” “our” and “us” all refer to UFP Industries, Inc. and its subsidiaries.</w:t>
      </w:r>
    </w:p>
    <w:p>
      <w:pPr>
        <w:spacing w:after="0" w:line="249" w:lineRule="exact"/>
        <w:rPr>
          <w:sz w:val="20"/>
          <w:szCs w:val="20"/>
          <w:color w:val="auto"/>
        </w:rPr>
      </w:pPr>
    </w:p>
    <w:p>
      <w:pPr>
        <w:ind w:left="500" w:hanging="494"/>
        <w:spacing w:after="0"/>
        <w:tabs>
          <w:tab w:leader="none" w:pos="500" w:val="left"/>
        </w:tabs>
        <w:numPr>
          <w:ilvl w:val="0"/>
          <w:numId w:val="2"/>
        </w:numPr>
        <w:rPr>
          <w:rFonts w:ascii="Arial" w:cs="Arial" w:eastAsia="Arial" w:hAnsi="Arial"/>
          <w:sz w:val="22"/>
          <w:szCs w:val="22"/>
          <w:b w:val="1"/>
          <w:bCs w:val="1"/>
          <w:color w:val="333333"/>
        </w:rPr>
      </w:pPr>
      <w:r>
        <w:rPr>
          <w:rFonts w:ascii="Arial" w:cs="Arial" w:eastAsia="Arial" w:hAnsi="Arial"/>
          <w:sz w:val="22"/>
          <w:szCs w:val="22"/>
          <w:b w:val="1"/>
          <w:bCs w:val="1"/>
          <w:color w:val="333333"/>
        </w:rPr>
        <w:t>What is a proxy?</w:t>
      </w:r>
    </w:p>
    <w:p>
      <w:pPr>
        <w:spacing w:after="0" w:line="288" w:lineRule="exact"/>
        <w:rPr>
          <w:sz w:val="20"/>
          <w:szCs w:val="20"/>
          <w:color w:val="auto"/>
        </w:rPr>
      </w:pPr>
    </w:p>
    <w:p>
      <w:pPr>
        <w:ind w:left="500" w:right="60" w:hanging="494"/>
        <w:spacing w:after="0" w:line="181" w:lineRule="auto"/>
        <w:tabs>
          <w:tab w:leader="none" w:pos="500" w:val="left"/>
        </w:tabs>
        <w:numPr>
          <w:ilvl w:val="0"/>
          <w:numId w:val="3"/>
        </w:numPr>
        <w:rPr>
          <w:rFonts w:ascii="Arial" w:cs="Arial" w:eastAsia="Arial" w:hAnsi="Arial"/>
          <w:sz w:val="42"/>
          <w:szCs w:val="42"/>
          <w:b w:val="1"/>
          <w:bCs w:val="1"/>
          <w:color w:val="333333"/>
          <w:vertAlign w:val="subscript"/>
        </w:rPr>
      </w:pPr>
      <w:r>
        <w:rPr>
          <w:rFonts w:ascii="Arial" w:cs="Arial" w:eastAsia="Arial" w:hAnsi="Arial"/>
          <w:sz w:val="16"/>
          <w:szCs w:val="16"/>
          <w:color w:val="auto"/>
        </w:rPr>
        <w:t>A proxy is your authorization for someone else to vote for you in the way that you want to vote and allows you to be represented at our Annual Meeting of Shareholders (“Annual Meeting”) if you are unable to attend. When you complete and submit a proxy card, use the automated telephone voting system, or use the Internet voting system, you are submitting a proxy. The Board of Directors of the Company is soliciting this proxy.</w:t>
      </w:r>
    </w:p>
    <w:p>
      <w:pPr>
        <w:spacing w:after="0" w:line="285" w:lineRule="exact"/>
        <w:rPr>
          <w:sz w:val="20"/>
          <w:szCs w:val="20"/>
          <w:color w:val="auto"/>
        </w:rPr>
      </w:pPr>
    </w:p>
    <w:p>
      <w:pPr>
        <w:ind w:left="500" w:hanging="494"/>
        <w:spacing w:after="0"/>
        <w:tabs>
          <w:tab w:leader="none" w:pos="500" w:val="left"/>
        </w:tabs>
        <w:numPr>
          <w:ilvl w:val="0"/>
          <w:numId w:val="4"/>
        </w:numPr>
        <w:rPr>
          <w:rFonts w:ascii="Arial" w:cs="Arial" w:eastAsia="Arial" w:hAnsi="Arial"/>
          <w:sz w:val="22"/>
          <w:szCs w:val="22"/>
          <w:b w:val="1"/>
          <w:bCs w:val="1"/>
          <w:color w:val="333333"/>
        </w:rPr>
      </w:pPr>
      <w:r>
        <w:rPr>
          <w:rFonts w:ascii="Arial" w:cs="Arial" w:eastAsia="Arial" w:hAnsi="Arial"/>
          <w:sz w:val="22"/>
          <w:szCs w:val="22"/>
          <w:b w:val="1"/>
          <w:bCs w:val="1"/>
          <w:color w:val="333333"/>
        </w:rPr>
        <w:t>What is a proxy statement?</w:t>
      </w:r>
    </w:p>
    <w:p>
      <w:pPr>
        <w:spacing w:after="0" w:line="288" w:lineRule="exact"/>
        <w:rPr>
          <w:sz w:val="20"/>
          <w:szCs w:val="20"/>
          <w:color w:val="auto"/>
        </w:rPr>
      </w:pPr>
    </w:p>
    <w:p>
      <w:pPr>
        <w:jc w:val="both"/>
        <w:ind w:left="500" w:hanging="494"/>
        <w:spacing w:after="0" w:line="181" w:lineRule="auto"/>
        <w:tabs>
          <w:tab w:leader="none" w:pos="500" w:val="left"/>
        </w:tabs>
        <w:numPr>
          <w:ilvl w:val="0"/>
          <w:numId w:val="5"/>
        </w:numPr>
        <w:rPr>
          <w:rFonts w:ascii="Arial" w:cs="Arial" w:eastAsia="Arial" w:hAnsi="Arial"/>
          <w:sz w:val="38"/>
          <w:szCs w:val="38"/>
          <w:b w:val="1"/>
          <w:bCs w:val="1"/>
          <w:color w:val="333333"/>
          <w:vertAlign w:val="subscript"/>
        </w:rPr>
      </w:pPr>
      <w:r>
        <w:rPr>
          <w:rFonts w:ascii="Arial" w:cs="Arial" w:eastAsia="Arial" w:hAnsi="Arial"/>
          <w:sz w:val="15"/>
          <w:szCs w:val="15"/>
          <w:color w:val="auto"/>
        </w:rPr>
        <w:t>A proxy statement is a document required by the United States Securities and Exchange Commission (“SEC”) to explain the matters on which you are being asked to vote by proxy and to disclose certain related information. This proxy statement was first made available to our shareholders on or about March 12, 2025.</w:t>
      </w:r>
    </w:p>
    <w:p>
      <w:pPr>
        <w:spacing w:after="0" w:line="287" w:lineRule="exact"/>
        <w:rPr>
          <w:sz w:val="20"/>
          <w:szCs w:val="20"/>
          <w:color w:val="auto"/>
        </w:rPr>
      </w:pPr>
    </w:p>
    <w:p>
      <w:pPr>
        <w:ind w:left="500" w:right="740" w:hanging="494"/>
        <w:spacing w:after="0" w:line="256" w:lineRule="auto"/>
        <w:tabs>
          <w:tab w:leader="none" w:pos="500" w:val="left"/>
        </w:tabs>
        <w:numPr>
          <w:ilvl w:val="0"/>
          <w:numId w:val="6"/>
        </w:numPr>
        <w:rPr>
          <w:rFonts w:ascii="Arial" w:cs="Arial" w:eastAsia="Arial" w:hAnsi="Arial"/>
          <w:sz w:val="22"/>
          <w:szCs w:val="22"/>
          <w:b w:val="1"/>
          <w:bCs w:val="1"/>
          <w:color w:val="333333"/>
        </w:rPr>
      </w:pPr>
      <w:r>
        <w:rPr>
          <w:rFonts w:ascii="Arial" w:cs="Arial" w:eastAsia="Arial" w:hAnsi="Arial"/>
          <w:sz w:val="22"/>
          <w:szCs w:val="22"/>
          <w:b w:val="1"/>
          <w:bCs w:val="1"/>
          <w:color w:val="333333"/>
        </w:rPr>
        <w:t>Why am I receiving my proxy materials electronically instead of receiving paper copies through the mail?</w:t>
      </w:r>
    </w:p>
    <w:p>
      <w:pPr>
        <w:spacing w:after="0" w:line="258" w:lineRule="exact"/>
        <w:rPr>
          <w:sz w:val="20"/>
          <w:szCs w:val="20"/>
          <w:color w:val="auto"/>
        </w:rPr>
      </w:pPr>
    </w:p>
    <w:p>
      <w:pPr>
        <w:ind w:left="500" w:right="80" w:hanging="494"/>
        <w:spacing w:after="0" w:line="181" w:lineRule="auto"/>
        <w:tabs>
          <w:tab w:leader="none" w:pos="500" w:val="left"/>
        </w:tabs>
        <w:numPr>
          <w:ilvl w:val="0"/>
          <w:numId w:val="7"/>
        </w:numPr>
        <w:rPr>
          <w:rFonts w:ascii="Arial" w:cs="Arial" w:eastAsia="Arial" w:hAnsi="Arial"/>
          <w:sz w:val="38"/>
          <w:szCs w:val="38"/>
          <w:b w:val="1"/>
          <w:bCs w:val="1"/>
          <w:color w:val="333333"/>
          <w:vertAlign w:val="subscript"/>
        </w:rPr>
      </w:pPr>
      <w:r>
        <w:rPr>
          <w:rFonts w:ascii="Arial" w:cs="Arial" w:eastAsia="Arial" w:hAnsi="Arial"/>
          <w:sz w:val="15"/>
          <w:szCs w:val="15"/>
          <w:color w:val="auto"/>
        </w:rPr>
        <w:t>Under rules adopted by the SEC, we are furnishing proxy materials to our shareholders primarily via the Internet, instead of mailing printed copies of the proxy statement and annual report. In addition to reducing the amount of paper used in producing these materials, this method lowers the costs associated with mailing the proxy materials to shareholders.</w:t>
      </w:r>
    </w:p>
    <w:p>
      <w:pPr>
        <w:spacing w:after="0" w:line="152" w:lineRule="exact"/>
        <w:rPr>
          <w:rFonts w:ascii="Arial" w:cs="Arial" w:eastAsia="Arial" w:hAnsi="Arial"/>
          <w:sz w:val="38"/>
          <w:szCs w:val="38"/>
          <w:b w:val="1"/>
          <w:bCs w:val="1"/>
          <w:color w:val="333333"/>
          <w:vertAlign w:val="subscript"/>
        </w:rPr>
      </w:pPr>
    </w:p>
    <w:p>
      <w:pPr>
        <w:ind w:left="520" w:right="20"/>
        <w:spacing w:after="0" w:line="256" w:lineRule="auto"/>
        <w:rPr>
          <w:rFonts w:ascii="Arial" w:cs="Arial" w:eastAsia="Arial" w:hAnsi="Arial"/>
          <w:sz w:val="38"/>
          <w:szCs w:val="38"/>
          <w:b w:val="1"/>
          <w:bCs w:val="1"/>
          <w:color w:val="333333"/>
          <w:vertAlign w:val="subscript"/>
        </w:rPr>
      </w:pPr>
      <w:r>
        <w:rPr>
          <w:rFonts w:ascii="Arial" w:cs="Arial" w:eastAsia="Arial" w:hAnsi="Arial"/>
          <w:sz w:val="16"/>
          <w:szCs w:val="16"/>
          <w:color w:val="auto"/>
        </w:rPr>
        <w:t>On or about March 12, 2025, we mailed to our shareholders of record (other than those who previously requested electronic delivery) a Notice of Internet Availability of Proxy Materials (“Notice”) containing instructions on how to access this proxy statement and our annual report online. If you received a Notice by mail, you will not receive a printed copy of the proxy materials in the mail unless you specifically request it. The Notice instructs you on how to electronically access and review all the information contained in this proxy statement and the annual report, and it provides you with information on voting.</w:t>
      </w:r>
    </w:p>
    <w:p>
      <w:pPr>
        <w:spacing w:after="0" w:line="139" w:lineRule="exact"/>
        <w:rPr>
          <w:rFonts w:ascii="Arial" w:cs="Arial" w:eastAsia="Arial" w:hAnsi="Arial"/>
          <w:sz w:val="38"/>
          <w:szCs w:val="38"/>
          <w:b w:val="1"/>
          <w:bCs w:val="1"/>
          <w:color w:val="333333"/>
          <w:vertAlign w:val="subscript"/>
        </w:rPr>
      </w:pPr>
    </w:p>
    <w:p>
      <w:pPr>
        <w:ind w:left="520" w:right="60"/>
        <w:spacing w:after="0" w:line="255" w:lineRule="auto"/>
        <w:rPr>
          <w:rFonts w:ascii="Arial" w:cs="Arial" w:eastAsia="Arial" w:hAnsi="Arial"/>
          <w:sz w:val="38"/>
          <w:szCs w:val="38"/>
          <w:b w:val="1"/>
          <w:bCs w:val="1"/>
          <w:color w:val="333333"/>
          <w:vertAlign w:val="subscript"/>
        </w:rPr>
      </w:pPr>
      <w:r>
        <w:rPr>
          <w:rFonts w:ascii="Arial" w:cs="Arial" w:eastAsia="Arial" w:hAnsi="Arial"/>
          <w:sz w:val="16"/>
          <w:szCs w:val="16"/>
          <w:color w:val="auto"/>
        </w:rPr>
        <w:t>If you would like to receive a paper copy of our proxy materials including our annual report, follow the instructions contained in the Notice about how you may request to receive your materials in printed form on either a one-time or ongoing basis. In addition, an email or paper copy of this proxy statement and the Company’s Annual Report on Form 10-K for the fiscal year ended December 28, 2024, as filed with the SEC, may be obtained without charge by written request to UFP Industries, Inc., Attention: Investor Relations Department, 2801 East Beltline NE, Grand Rapids, MI 49525, or by contacting our Investor</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UFP Industries      4</w:t>
      </w:r>
      <w:r>
        <w:rPr>
          <w:rFonts w:ascii="Arial" w:cs="Arial" w:eastAsia="Arial" w:hAnsi="Arial"/>
          <w:sz w:val="13"/>
          <w:szCs w:val="13"/>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 w:name="page5"/>
    <w:bookmarkEnd w:id="4"/>
    <w:p>
      <w:pPr>
        <w:spacing w:after="0" w:line="198" w:lineRule="auto"/>
        <w:framePr w:w="2800" w:h="114" w:wrap="auto" w:vAnchor="page" w:hAnchor="page" w:x="4540" w:y="11420"/>
        <w:rPr>
          <w:rFonts w:ascii="Arial" w:cs="Arial" w:eastAsia="Arial" w:hAnsi="Arial"/>
          <w:sz w:val="12"/>
          <w:szCs w:val="12"/>
          <w:b w:val="1"/>
          <w:bCs w:val="1"/>
          <w:color w:val="auto"/>
        </w:rPr>
      </w:pPr>
      <w:r>
        <w:rPr>
          <w:rFonts w:ascii="Arial" w:cs="Arial" w:eastAsia="Arial" w:hAnsi="Arial"/>
          <w:sz w:val="12"/>
          <w:szCs w:val="12"/>
          <w:b w:val="1"/>
          <w:bCs w:val="1"/>
          <w:color w:val="auto"/>
        </w:rPr>
        <w:t>UFP Industries      5</w:t>
      </w:r>
      <w:r>
        <w:rPr>
          <w:rFonts w:ascii="Arial" w:cs="Arial" w:eastAsia="Arial" w:hAnsi="Arial"/>
          <w:sz w:val="12"/>
          <w:szCs w:val="12"/>
          <w:color w:val="auto"/>
        </w:rPr>
        <w:t xml:space="preserve">      2025 Proxy Statement</w:t>
      </w:r>
    </w:p>
    <w:p>
      <w:pPr>
        <w:spacing w:after="0" w:line="238" w:lineRule="auto"/>
        <w:framePr w:w="2340" w:h="1281" w:wrap="auto" w:vAnchor="page" w:hAnchor="page" w:x="1720" w:y="9835"/>
        <w:rPr>
          <w:rFonts w:ascii="Arial" w:cs="Arial" w:eastAsia="Arial" w:hAnsi="Arial"/>
          <w:sz w:val="16"/>
          <w:szCs w:val="16"/>
          <w:b w:val="1"/>
          <w:bCs w:val="1"/>
          <w:color w:val="333333"/>
        </w:rPr>
      </w:pPr>
      <w:r>
        <w:rPr>
          <w:rFonts w:ascii="Arial" w:cs="Arial" w:eastAsia="Arial" w:hAnsi="Arial"/>
          <w:sz w:val="16"/>
          <w:szCs w:val="16"/>
          <w:b w:val="1"/>
          <w:bCs w:val="1"/>
          <w:color w:val="333333"/>
        </w:rPr>
        <w:t>Complete, sign, date and return the proxy card in the return envelope provided with your proxy card. The deadline by which your completed, signed and dated proxy card must be received is April 22, 2025.</w:t>
      </w:r>
    </w:p>
    <w:p>
      <w:pPr>
        <w:spacing w:after="0" w:line="218" w:lineRule="auto"/>
        <w:framePr w:w="2880" w:h="336" w:wrap="auto" w:vAnchor="page" w:hAnchor="page" w:x="4360" w:y="9835"/>
        <w:rPr>
          <w:rFonts w:ascii="Arial" w:cs="Arial" w:eastAsia="Arial" w:hAnsi="Arial"/>
          <w:sz w:val="16"/>
          <w:szCs w:val="16"/>
          <w:b w:val="1"/>
          <w:bCs w:val="1"/>
          <w:color w:val="333333"/>
        </w:rPr>
      </w:pPr>
      <w:r>
        <w:rPr>
          <w:rFonts w:ascii="Arial" w:cs="Arial" w:eastAsia="Arial" w:hAnsi="Arial"/>
          <w:sz w:val="16"/>
          <w:szCs w:val="16"/>
          <w:b w:val="1"/>
          <w:bCs w:val="1"/>
          <w:color w:val="333333"/>
        </w:rPr>
        <w:t>Attend the Annual Meeting to cast your vote.</w:t>
      </w:r>
    </w:p>
    <w:p>
      <w:pPr>
        <w:spacing w:after="0" w:line="198" w:lineRule="auto"/>
        <w:framePr w:w="820" w:h="114" w:wrap="auto" w:vAnchor="page" w:hAnchor="page" w:x="1720" w:y="9544"/>
        <w:rPr>
          <w:rFonts w:ascii="Arial" w:cs="Arial" w:eastAsia="Arial" w:hAnsi="Arial"/>
          <w:sz w:val="12"/>
          <w:szCs w:val="12"/>
          <w:b w:val="1"/>
          <w:bCs w:val="1"/>
          <w:color w:val="017B52"/>
        </w:rPr>
      </w:pPr>
      <w:r>
        <w:rPr>
          <w:rFonts w:ascii="Arial" w:cs="Arial" w:eastAsia="Arial" w:hAnsi="Arial"/>
          <w:sz w:val="12"/>
          <w:szCs w:val="12"/>
          <w:b w:val="1"/>
          <w:bCs w:val="1"/>
          <w:color w:val="017B52"/>
        </w:rPr>
        <w:t>IN WRITING:</w:t>
      </w:r>
    </w:p>
    <w:p>
      <w:pPr>
        <w:spacing w:after="0" w:line="198" w:lineRule="auto"/>
        <w:framePr w:w="820" w:h="114" w:wrap="auto" w:vAnchor="page" w:hAnchor="page" w:x="4360" w:y="9544"/>
        <w:rPr>
          <w:rFonts w:ascii="Arial" w:cs="Arial" w:eastAsia="Arial" w:hAnsi="Arial"/>
          <w:sz w:val="12"/>
          <w:szCs w:val="12"/>
          <w:b w:val="1"/>
          <w:bCs w:val="1"/>
          <w:color w:val="017B52"/>
        </w:rPr>
      </w:pPr>
      <w:r>
        <w:rPr>
          <w:rFonts w:ascii="Arial" w:cs="Arial" w:eastAsia="Arial" w:hAnsi="Arial"/>
          <w:sz w:val="12"/>
          <w:szCs w:val="12"/>
          <w:b w:val="1"/>
          <w:bCs w:val="1"/>
          <w:color w:val="017B52"/>
        </w:rPr>
        <w:t>IN PERSON:</w:t>
      </w:r>
    </w:p>
    <w:p>
      <w:pPr>
        <w:jc w:val="both"/>
        <w:spacing w:after="0" w:line="228" w:lineRule="auto"/>
        <w:framePr w:w="2340" w:h="525" w:wrap="auto" w:vAnchor="page" w:hAnchor="page" w:x="1720" w:y="7715"/>
        <w:rPr>
          <w:rFonts w:ascii="Arial" w:cs="Arial" w:eastAsia="Arial" w:hAnsi="Arial"/>
          <w:sz w:val="16"/>
          <w:szCs w:val="16"/>
          <w:b w:val="1"/>
          <w:bCs w:val="1"/>
          <w:color w:val="333333"/>
        </w:rPr>
      </w:pPr>
      <w:r>
        <w:rPr>
          <w:rFonts w:ascii="Arial" w:cs="Arial" w:eastAsia="Arial" w:hAnsi="Arial"/>
          <w:sz w:val="16"/>
          <w:szCs w:val="16"/>
          <w:b w:val="1"/>
          <w:bCs w:val="1"/>
          <w:color w:val="333333"/>
        </w:rPr>
        <w:t xml:space="preserve">Go to </w:t>
      </w:r>
      <w:r>
        <w:rPr>
          <w:rFonts w:ascii="Arial" w:cs="Arial" w:eastAsia="Arial" w:hAnsi="Arial"/>
          <w:sz w:val="16"/>
          <w:szCs w:val="16"/>
          <w:b w:val="1"/>
          <w:bCs w:val="1"/>
          <w:color w:val="3333FF"/>
        </w:rPr>
        <w:t>www.proxyvote.com</w:t>
      </w:r>
      <w:r>
        <w:rPr>
          <w:rFonts w:ascii="Arial" w:cs="Arial" w:eastAsia="Arial" w:hAnsi="Arial"/>
          <w:sz w:val="16"/>
          <w:szCs w:val="16"/>
          <w:b w:val="1"/>
          <w:bCs w:val="1"/>
          <w:color w:val="333333"/>
        </w:rPr>
        <w:t xml:space="preserve"> and follow the instructions. You may do this at your convenience,</w:t>
      </w:r>
    </w:p>
    <w:p>
      <w:pPr>
        <w:spacing w:after="0" w:line="235" w:lineRule="auto"/>
        <w:framePr w:w="2400" w:h="903" w:wrap="auto" w:vAnchor="page" w:hAnchor="page" w:x="1720" w:y="8282"/>
        <w:rPr>
          <w:rFonts w:ascii="Arial" w:cs="Arial" w:eastAsia="Arial" w:hAnsi="Arial"/>
          <w:sz w:val="16"/>
          <w:szCs w:val="16"/>
          <w:b w:val="1"/>
          <w:bCs w:val="1"/>
          <w:color w:val="333333"/>
        </w:rPr>
      </w:pPr>
      <w:r>
        <w:rPr>
          <w:rFonts w:ascii="Arial" w:cs="Arial" w:eastAsia="Arial" w:hAnsi="Arial"/>
          <w:sz w:val="16"/>
          <w:szCs w:val="16"/>
          <w:b w:val="1"/>
          <w:bCs w:val="1"/>
          <w:color w:val="333333"/>
        </w:rPr>
        <w:t>24 hours a day, 7 days a week. You will need to have your proxy card or Notice in hand. The deadline for Internet voting is 11:59 p.m. EDT, April 22, 2025.</w:t>
      </w:r>
    </w:p>
    <w:p>
      <w:pPr>
        <w:spacing w:after="0" w:line="238" w:lineRule="auto"/>
        <w:framePr w:w="2960" w:h="1281" w:wrap="auto" w:vAnchor="page" w:hAnchor="page" w:x="4360" w:y="7715"/>
        <w:rPr>
          <w:rFonts w:ascii="Arial" w:cs="Arial" w:eastAsia="Arial" w:hAnsi="Arial"/>
          <w:sz w:val="16"/>
          <w:szCs w:val="16"/>
          <w:b w:val="1"/>
          <w:bCs w:val="1"/>
          <w:color w:val="333333"/>
        </w:rPr>
      </w:pPr>
      <w:r>
        <w:rPr>
          <w:rFonts w:ascii="Arial" w:cs="Arial" w:eastAsia="Arial" w:hAnsi="Arial"/>
          <w:sz w:val="16"/>
          <w:szCs w:val="16"/>
          <w:b w:val="1"/>
          <w:bCs w:val="1"/>
          <w:color w:val="333333"/>
        </w:rPr>
        <w:t>Call toll-free 1-800-690-6903 and follow the instructions. You may do this at your convenience, 24 hours a day, 7 days a week. You will need to have your proxy card or Notice in hand. The deadline for voting by telephone is 11:59 p.m. EDT, April 22, 2025.</w:t>
      </w:r>
    </w:p>
    <w:p>
      <w:pPr>
        <w:spacing w:after="0" w:line="198" w:lineRule="auto"/>
        <w:framePr w:w="980" w:h="114" w:wrap="auto" w:vAnchor="page" w:hAnchor="page" w:x="1720" w:y="7424"/>
        <w:rPr>
          <w:rFonts w:ascii="Arial" w:cs="Arial" w:eastAsia="Arial" w:hAnsi="Arial"/>
          <w:sz w:val="12"/>
          <w:szCs w:val="12"/>
          <w:b w:val="1"/>
          <w:bCs w:val="1"/>
          <w:color w:val="017B52"/>
        </w:rPr>
      </w:pPr>
      <w:r>
        <w:rPr>
          <w:rFonts w:ascii="Arial" w:cs="Arial" w:eastAsia="Arial" w:hAnsi="Arial"/>
          <w:sz w:val="12"/>
          <w:szCs w:val="12"/>
          <w:b w:val="1"/>
          <w:bCs w:val="1"/>
          <w:color w:val="017B52"/>
        </w:rPr>
        <w:t>VIA INTERNET:</w:t>
      </w:r>
    </w:p>
    <w:p>
      <w:pPr>
        <w:spacing w:after="0" w:line="198" w:lineRule="auto"/>
        <w:framePr w:w="1100" w:h="114" w:wrap="auto" w:vAnchor="page" w:hAnchor="page" w:x="4360" w:y="7424"/>
        <w:rPr>
          <w:rFonts w:ascii="Arial" w:cs="Arial" w:eastAsia="Arial" w:hAnsi="Arial"/>
          <w:sz w:val="12"/>
          <w:szCs w:val="12"/>
          <w:b w:val="1"/>
          <w:bCs w:val="1"/>
          <w:color w:val="017B52"/>
        </w:rPr>
      </w:pPr>
      <w:r>
        <w:rPr>
          <w:rFonts w:ascii="Arial" w:cs="Arial" w:eastAsia="Arial" w:hAnsi="Arial"/>
          <w:sz w:val="12"/>
          <w:szCs w:val="12"/>
          <w:b w:val="1"/>
          <w:bCs w:val="1"/>
          <w:color w:val="017B52"/>
        </w:rPr>
        <w:t>BY TELEPHONE:</w:t>
      </w:r>
    </w:p>
    <w:p>
      <w:pPr>
        <w:spacing w:after="0" w:line="181" w:lineRule="auto"/>
        <w:framePr w:w="1620" w:h="122" w:wrap="auto" w:vAnchor="page" w:hAnchor="page" w:x="1200" w:y="140"/>
        <w:rPr>
          <w:rFonts w:ascii="Times New Roman" w:cs="Times New Roman" w:eastAsia="Times New Roman" w:hAnsi="Times New Roman"/>
          <w:sz w:val="14"/>
          <w:szCs w:val="14"/>
          <w:b w:val="1"/>
          <w:bCs w:val="1"/>
          <w:u w:val="single" w:color="auto"/>
          <w:color w:val="0000EE"/>
        </w:rPr>
      </w:pPr>
      <w:r>
        <w:rPr>
          <w:rFonts w:ascii="Times New Roman" w:cs="Times New Roman" w:eastAsia="Times New Roman" w:hAnsi="Times New Roman"/>
          <w:sz w:val="14"/>
          <w:szCs w:val="14"/>
          <w:b w:val="1"/>
          <w:bCs w:val="1"/>
          <w:u w:val="single" w:color="auto"/>
          <w:color w:val="0000EE"/>
        </w:rPr>
        <w:t>TABLE OF CONTENTS</w:t>
      </w:r>
    </w:p>
    <w:p>
      <w:pPr>
        <w:spacing w:after="0" w:line="228" w:lineRule="auto"/>
        <w:framePr w:w="8760" w:h="525" w:wrap="auto" w:vAnchor="page" w:hAnchor="page" w:x="1720" w:y="439"/>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t>Relations Department at 800-598-9663 or via our website at www.ufpi.com under the tab “Contact Us.” Please make your request by April 9, 2025, to allow sufficient time for delivery prior to the Annual Meeting. If you are viewing this proxy statement online, you will not otherwise receive a paper or email copy unless you submit a request.</w:t>
      </w:r>
    </w:p>
    <w:p>
      <w:pPr>
        <w:spacing w:after="0" w:line="185" w:lineRule="auto"/>
        <w:framePr w:w="6880" w:h="195" w:wrap="auto" w:vAnchor="page" w:hAnchor="page" w:x="1200" w:y="1322"/>
        <w:rPr>
          <w:rFonts w:ascii="Arial" w:cs="Arial" w:eastAsia="Arial" w:hAnsi="Arial"/>
          <w:sz w:val="22"/>
          <w:szCs w:val="22"/>
          <w:b w:val="1"/>
          <w:bCs w:val="1"/>
          <w:u w:val="single" w:color="auto"/>
          <w:color w:val="333333"/>
        </w:rPr>
      </w:pPr>
      <w:r>
        <w:rPr>
          <w:rFonts w:ascii="Arial" w:cs="Arial" w:eastAsia="Arial" w:hAnsi="Arial"/>
          <w:sz w:val="22"/>
          <w:szCs w:val="22"/>
          <w:b w:val="1"/>
          <w:bCs w:val="1"/>
          <w:u w:val="single" w:color="auto"/>
          <w:color w:val="333333"/>
        </w:rPr>
        <w:t>Q:  Where is this year’s proxy statement available electronically?</w:t>
      </w:r>
    </w:p>
    <w:p>
      <w:pPr>
        <w:spacing w:after="0" w:line="184" w:lineRule="auto"/>
        <w:framePr w:w="9040" w:h="344" w:wrap="auto" w:vAnchor="page" w:hAnchor="page" w:x="1200" w:y="1848"/>
        <w:rPr>
          <w:rFonts w:ascii="Arial" w:cs="Arial" w:eastAsia="Arial" w:hAnsi="Arial"/>
          <w:sz w:val="13"/>
          <w:szCs w:val="13"/>
          <w:b w:val="1"/>
          <w:bCs w:val="1"/>
          <w:u w:val="single" w:color="auto"/>
          <w:color w:val="333333"/>
        </w:rPr>
      </w:pPr>
      <w:r>
        <w:rPr>
          <w:rFonts w:ascii="Arial" w:cs="Arial" w:eastAsia="Arial" w:hAnsi="Arial"/>
          <w:sz w:val="26"/>
          <w:szCs w:val="26"/>
          <w:b w:val="1"/>
          <w:bCs w:val="1"/>
          <w:u w:val="single" w:color="auto"/>
          <w:color w:val="333333"/>
          <w:vertAlign w:val="subscript"/>
        </w:rPr>
        <w:t>A:</w:t>
      </w:r>
      <w:r>
        <w:rPr>
          <w:rFonts w:ascii="Arial" w:cs="Arial" w:eastAsia="Arial" w:hAnsi="Arial"/>
          <w:sz w:val="13"/>
          <w:szCs w:val="13"/>
          <w:b w:val="1"/>
          <w:bCs w:val="1"/>
          <w:u w:val="single" w:color="auto"/>
          <w:color w:val="333333"/>
        </w:rPr>
        <w:t xml:space="preserve"> You may view electronically this proxy statement along with our annual report to shareholders for the fiscal year ended December 28, 2024, by going to www.proxyvote.com.</w:t>
      </w:r>
    </w:p>
    <w:p>
      <w:pPr>
        <w:spacing w:after="0" w:line="185" w:lineRule="auto"/>
        <w:framePr w:w="2120" w:h="195" w:wrap="auto" w:vAnchor="page" w:hAnchor="page" w:x="1200" w:y="2550"/>
        <w:rPr>
          <w:rFonts w:ascii="Arial" w:cs="Arial" w:eastAsia="Arial" w:hAnsi="Arial"/>
          <w:sz w:val="22"/>
          <w:szCs w:val="22"/>
          <w:b w:val="1"/>
          <w:bCs w:val="1"/>
          <w:u w:val="single" w:color="auto"/>
          <w:color w:val="333333"/>
        </w:rPr>
      </w:pPr>
      <w:r>
        <w:rPr>
          <w:rFonts w:ascii="Arial" w:cs="Arial" w:eastAsia="Arial" w:hAnsi="Arial"/>
          <w:sz w:val="22"/>
          <w:szCs w:val="22"/>
          <w:b w:val="1"/>
          <w:bCs w:val="1"/>
          <w:u w:val="single" w:color="auto"/>
          <w:color w:val="333333"/>
        </w:rPr>
        <w:t>Q:  Who can vote?</w:t>
      </w:r>
    </w:p>
    <w:p>
      <w:pPr>
        <w:spacing w:after="0" w:line="182" w:lineRule="auto"/>
        <w:framePr w:w="9420" w:h="533" w:wrap="auto" w:vAnchor="page" w:hAnchor="page" w:x="1200" w:y="3077"/>
        <w:rPr>
          <w:rFonts w:ascii="Arial" w:cs="Arial" w:eastAsia="Arial" w:hAnsi="Arial"/>
          <w:sz w:val="14"/>
          <w:szCs w:val="14"/>
          <w:b w:val="1"/>
          <w:bCs w:val="1"/>
          <w:u w:val="single" w:color="auto"/>
          <w:color w:val="333333"/>
        </w:rPr>
      </w:pPr>
      <w:r>
        <w:rPr>
          <w:rFonts w:ascii="Arial" w:cs="Arial" w:eastAsia="Arial" w:hAnsi="Arial"/>
          <w:sz w:val="33"/>
          <w:szCs w:val="33"/>
          <w:b w:val="1"/>
          <w:bCs w:val="1"/>
          <w:u w:val="single" w:color="auto"/>
          <w:color w:val="333333"/>
          <w:vertAlign w:val="subscript"/>
        </w:rPr>
        <w:t>A:</w:t>
      </w:r>
      <w:r>
        <w:rPr>
          <w:rFonts w:ascii="Arial" w:cs="Arial" w:eastAsia="Arial" w:hAnsi="Arial"/>
          <w:sz w:val="14"/>
          <w:szCs w:val="14"/>
          <w:b w:val="1"/>
          <w:bCs w:val="1"/>
          <w:u w:val="single" w:color="auto"/>
          <w:color w:val="333333"/>
        </w:rPr>
        <w:t xml:space="preserve"> Only record holders of the Company’s common stock at the close of business on February 28, 2025 (the “Record Date”), can vote at the Annual Meeting. Each shareholder of record has one vote, for each share of common stock owned, on each matter presented for a vote at the Annual Meeting.</w:t>
      </w:r>
    </w:p>
    <w:p>
      <w:pPr>
        <w:spacing w:after="0" w:line="194" w:lineRule="auto"/>
        <w:framePr w:w="9200" w:h="195" w:wrap="auto" w:vAnchor="page" w:hAnchor="page" w:x="1200" w:y="3968"/>
        <w:rPr>
          <w:rFonts w:ascii="Arial" w:cs="Arial" w:eastAsia="Arial" w:hAnsi="Arial"/>
          <w:sz w:val="21"/>
          <w:szCs w:val="21"/>
          <w:b w:val="1"/>
          <w:bCs w:val="1"/>
          <w:u w:val="single" w:color="auto"/>
          <w:color w:val="333333"/>
        </w:rPr>
      </w:pPr>
      <w:r>
        <w:rPr>
          <w:rFonts w:ascii="Arial" w:cs="Arial" w:eastAsia="Arial" w:hAnsi="Arial"/>
          <w:sz w:val="21"/>
          <w:szCs w:val="21"/>
          <w:b w:val="1"/>
          <w:bCs w:val="1"/>
          <w:u w:val="single" w:color="auto"/>
          <w:color w:val="333333"/>
        </w:rPr>
        <w:t>Q:  What is the difference between a shareholder of record and a “street name” holder?</w:t>
      </w:r>
    </w:p>
    <w:p>
      <w:pPr>
        <w:spacing w:after="0" w:line="184" w:lineRule="auto"/>
        <w:framePr w:w="9000" w:h="344" w:wrap="auto" w:vAnchor="page" w:hAnchor="page" w:x="1200" w:y="4508"/>
        <w:rPr>
          <w:rFonts w:ascii="Arial" w:cs="Arial" w:eastAsia="Arial" w:hAnsi="Arial"/>
          <w:sz w:val="15"/>
          <w:szCs w:val="15"/>
          <w:b w:val="1"/>
          <w:bCs w:val="1"/>
          <w:u w:val="single" w:color="auto"/>
          <w:color w:val="333333"/>
        </w:rPr>
      </w:pPr>
      <w:r>
        <w:rPr>
          <w:rFonts w:ascii="Arial" w:cs="Arial" w:eastAsia="Arial" w:hAnsi="Arial"/>
          <w:sz w:val="39"/>
          <w:szCs w:val="39"/>
          <w:b w:val="1"/>
          <w:bCs w:val="1"/>
          <w:u w:val="single" w:color="auto"/>
          <w:color w:val="333333"/>
          <w:vertAlign w:val="subscript"/>
        </w:rPr>
        <w:t>A:</w:t>
      </w:r>
      <w:r>
        <w:rPr>
          <w:rFonts w:ascii="Arial" w:cs="Arial" w:eastAsia="Arial" w:hAnsi="Arial"/>
          <w:sz w:val="15"/>
          <w:szCs w:val="15"/>
          <w:b w:val="1"/>
          <w:bCs w:val="1"/>
          <w:u w:val="single" w:color="auto"/>
          <w:color w:val="333333"/>
        </w:rPr>
        <w:t xml:space="preserve"> If your shares are registered directly in your name, you are considered the shareholder of record with respect to those shares.</w:t>
      </w:r>
    </w:p>
    <w:p>
      <w:pPr>
        <w:spacing w:after="0" w:line="235" w:lineRule="auto"/>
        <w:framePr w:w="8900" w:h="903" w:wrap="auto" w:vAnchor="page" w:hAnchor="page" w:x="1720" w:y="5069"/>
        <w:rPr>
          <w:rFonts w:ascii="Arial" w:cs="Arial" w:eastAsia="Arial" w:hAnsi="Arial"/>
          <w:sz w:val="16"/>
          <w:szCs w:val="16"/>
          <w:b w:val="1"/>
          <w:bCs w:val="1"/>
          <w:u w:val="single" w:color="auto"/>
          <w:color w:val="333333"/>
        </w:rPr>
      </w:pPr>
      <w:r>
        <w:rPr>
          <w:rFonts w:ascii="Arial" w:cs="Arial" w:eastAsia="Arial" w:hAnsi="Arial"/>
          <w:sz w:val="16"/>
          <w:szCs w:val="16"/>
          <w:b w:val="1"/>
          <w:bCs w:val="1"/>
          <w:u w:val="single" w:color="auto"/>
          <w:color w:val="333333"/>
        </w:rPr>
        <w:t>If your shares are held in a stock brokerage account or by a bank or other nominee, then the brokerage firm, bank or other nominee is the shareholder of record with respect to those shares. However, you still are considered the beneficial owner of those shares, and your shares are said to be held in “street name.” Street name holders generally cannot vote their shares directly and instead must instruct the brokerage firm, bank or other nominee on how to vote their shares. See “How can I vote?” below.</w:t>
      </w:r>
    </w:p>
    <w:p>
      <w:pPr>
        <w:spacing w:after="0" w:line="185" w:lineRule="auto"/>
        <w:framePr w:w="2240" w:h="195" w:wrap="auto" w:vAnchor="page" w:hAnchor="page" w:x="1200" w:y="6330"/>
        <w:rPr>
          <w:rFonts w:ascii="Arial" w:cs="Arial" w:eastAsia="Arial" w:hAnsi="Arial"/>
          <w:sz w:val="22"/>
          <w:szCs w:val="22"/>
          <w:b w:val="1"/>
          <w:bCs w:val="1"/>
          <w:u w:val="single" w:color="auto"/>
          <w:color w:val="333333"/>
        </w:rPr>
      </w:pPr>
      <w:r>
        <w:rPr>
          <w:rFonts w:ascii="Arial" w:cs="Arial" w:eastAsia="Arial" w:hAnsi="Arial"/>
          <w:sz w:val="22"/>
          <w:szCs w:val="22"/>
          <w:b w:val="1"/>
          <w:bCs w:val="1"/>
          <w:u w:val="single" w:color="auto"/>
          <w:color w:val="333333"/>
        </w:rPr>
        <w:t>Q:  How can I vote?</w:t>
      </w:r>
    </w:p>
    <w:p>
      <w:pPr>
        <w:spacing w:after="0" w:line="184" w:lineRule="auto"/>
        <w:framePr w:w="9240" w:h="344" w:wrap="auto" w:vAnchor="page" w:hAnchor="page" w:x="1200" w:y="6857"/>
        <w:rPr>
          <w:rFonts w:ascii="Arial" w:cs="Arial" w:eastAsia="Arial" w:hAnsi="Arial"/>
          <w:sz w:val="13"/>
          <w:szCs w:val="13"/>
          <w:b w:val="1"/>
          <w:bCs w:val="1"/>
          <w:u w:val="single" w:color="auto"/>
          <w:color w:val="333333"/>
        </w:rPr>
      </w:pPr>
      <w:r>
        <w:rPr>
          <w:rFonts w:ascii="Arial" w:cs="Arial" w:eastAsia="Arial" w:hAnsi="Arial"/>
          <w:sz w:val="26"/>
          <w:szCs w:val="26"/>
          <w:b w:val="1"/>
          <w:bCs w:val="1"/>
          <w:u w:val="single" w:color="auto"/>
          <w:color w:val="333333"/>
          <w:vertAlign w:val="subscript"/>
        </w:rPr>
        <w:t>A:</w:t>
      </w:r>
      <w:r>
        <w:rPr>
          <w:rFonts w:ascii="Arial" w:cs="Arial" w:eastAsia="Arial" w:hAnsi="Arial"/>
          <w:sz w:val="13"/>
          <w:szCs w:val="13"/>
          <w:b w:val="1"/>
          <w:bCs w:val="1"/>
          <w:u w:val="single" w:color="auto"/>
          <w:color w:val="333333"/>
        </w:rPr>
        <w:t xml:space="preserve"> If your shares are held in “street name,” follow the instructions provided by your brokerage firm, bank or other nominee. If your shares are held in your name, you may vote in one of four ways:</w:t>
      </w:r>
    </w:p>
    <w:p>
      <w:pPr>
        <w:spacing w:after="0" w:line="184" w:lineRule="auto"/>
        <w:rPr>
          <w:rFonts w:ascii="Arial" w:cs="Arial" w:eastAsia="Arial" w:hAnsi="Arial"/>
          <w:sz w:val="13"/>
          <w:szCs w:val="13"/>
          <w:b w:val="1"/>
          <w:bCs w:val="1"/>
          <w:u w:val="single" w:color="auto"/>
          <w:color w:val="333333"/>
        </w:rPr>
        <w:sectPr>
          <w:pgSz w:w="11900" w:h="16838" w:orient="portrait"/>
          <w:cols w:equalWidth="1" w:num="1" w:space="0"/>
          <w:pgMar w:left="1440" w:top="1440" w:right="1440" w:bottom="875" w:gutter="0" w:footer="0" w:header="0"/>
        </w:sectPr>
      </w:pPr>
      <w:r>
        <w:rPr>
          <w:rFonts w:ascii="Arial" w:cs="Arial" w:eastAsia="Arial" w:hAnsi="Arial"/>
          <w:sz w:val="13"/>
          <w:szCs w:val="13"/>
          <w:b w:val="1"/>
          <w:bCs w:val="1"/>
          <w:u w:val="single" w:color="auto"/>
          <w:color w:val="333333"/>
        </w:rPr>
        <w:drawing>
          <wp:anchor simplePos="0" relativeHeight="251657728" behindDoc="1" locked="0" layoutInCell="0" allowOverlap="1">
            <wp:simplePos x="0" y="0"/>
            <wp:positionH relativeFrom="page">
              <wp:posOffset>276860</wp:posOffset>
            </wp:positionH>
            <wp:positionV relativeFrom="page">
              <wp:posOffset>7452995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bookmarkStart w:id="5" w:name="page6"/>
    <w:bookmarkEnd w:id="5"/>
    <w:p>
      <w:pPr>
        <w:spacing w:after="0" w:line="198" w:lineRule="auto"/>
        <w:framePr w:w="2800" w:h="114" w:wrap="auto" w:vAnchor="page" w:hAnchor="page" w:x="4540" w:y="10394"/>
        <w:rPr>
          <w:rFonts w:ascii="Arial" w:cs="Arial" w:eastAsia="Arial" w:hAnsi="Arial"/>
          <w:sz w:val="12"/>
          <w:szCs w:val="12"/>
          <w:b w:val="1"/>
          <w:bCs w:val="1"/>
          <w:color w:val="auto"/>
        </w:rPr>
      </w:pPr>
      <w:r>
        <w:rPr>
          <w:rFonts w:ascii="Arial" w:cs="Arial" w:eastAsia="Arial" w:hAnsi="Arial"/>
          <w:sz w:val="12"/>
          <w:szCs w:val="12"/>
          <w:b w:val="1"/>
          <w:bCs w:val="1"/>
          <w:color w:val="auto"/>
        </w:rPr>
        <w:t>UFP Industries      6</w:t>
      </w:r>
      <w:r>
        <w:rPr>
          <w:rFonts w:ascii="Arial" w:cs="Arial" w:eastAsia="Arial" w:hAnsi="Arial"/>
          <w:sz w:val="12"/>
          <w:szCs w:val="12"/>
          <w:color w:val="auto"/>
        </w:rPr>
        <w:t xml:space="preserve">      2025 Proxy Statement</w:t>
      </w:r>
    </w:p>
    <w:p>
      <w:pPr>
        <w:spacing w:after="0" w:line="235" w:lineRule="auto"/>
        <w:framePr w:w="8940" w:h="903" w:wrap="auto" w:vAnchor="page" w:hAnchor="page" w:x="1700" w:y="9241"/>
        <w:rPr>
          <w:rFonts w:ascii="Arial" w:cs="Arial" w:eastAsia="Arial" w:hAnsi="Arial"/>
          <w:sz w:val="16"/>
          <w:szCs w:val="16"/>
          <w:b w:val="1"/>
          <w:bCs w:val="1"/>
          <w:color w:val="auto"/>
        </w:rPr>
      </w:pPr>
      <w:r>
        <w:rPr>
          <w:rFonts w:ascii="Arial" w:cs="Arial" w:eastAsia="Arial" w:hAnsi="Arial"/>
          <w:sz w:val="16"/>
          <w:szCs w:val="16"/>
          <w:b w:val="1"/>
          <w:bCs w:val="1"/>
          <w:color w:val="auto"/>
        </w:rPr>
        <w:t>You are being asked to vote on: (i) the election of two directors to serve three-year terms expiring in 2028; (ii) the ratification of the appointment of Deloitte &amp; Touche LLP as our independent registered public accounting firm for the fiscal year ending December 27, 2025; and (iii) the approval, on an advisory (non-binding) basis, of the compensation paid to our Named Executives, otherwise known as a “say-on-pay” vote. These matters are described more fully in this proxy statement. We are not aware of any other business to be acted upon at the Annual Meeting.</w:t>
      </w:r>
    </w:p>
    <w:p>
      <w:pPr>
        <w:spacing w:after="0" w:line="181" w:lineRule="auto"/>
        <w:framePr w:w="1620" w:h="122" w:wrap="auto" w:vAnchor="page" w:hAnchor="page" w:x="1200" w:y="140"/>
        <w:rPr>
          <w:rFonts w:ascii="Times New Roman" w:cs="Times New Roman" w:eastAsia="Times New Roman" w:hAnsi="Times New Roman"/>
          <w:sz w:val="14"/>
          <w:szCs w:val="14"/>
          <w:b w:val="1"/>
          <w:bCs w:val="1"/>
          <w:u w:val="single" w:color="auto"/>
          <w:color w:val="0000EE"/>
        </w:rPr>
      </w:pPr>
      <w:r>
        <w:rPr>
          <w:rFonts w:ascii="Times New Roman" w:cs="Times New Roman" w:eastAsia="Times New Roman" w:hAnsi="Times New Roman"/>
          <w:sz w:val="14"/>
          <w:szCs w:val="14"/>
          <w:b w:val="1"/>
          <w:bCs w:val="1"/>
          <w:u w:val="single" w:color="auto"/>
          <w:color w:val="0000EE"/>
        </w:rPr>
        <w:t>TABLE OF CONTENTS</w:t>
      </w:r>
    </w:p>
    <w:p>
      <w:pPr>
        <w:spacing w:after="0" w:line="239" w:lineRule="auto"/>
        <w:framePr w:w="8920" w:h="1470" w:wrap="auto" w:vAnchor="page" w:hAnchor="page" w:x="1720" w:y="439"/>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t>If you submit a proxy to the Company before the Annual Meeting, whether by proxy card, telephone or Internet, the persons named as proxies will vote your shares as you direct. If no instructions are specified, the proxy will be voted as follows: for the election as directors of the two persons nominated by the Board of Directors; for the ratification of the appointment of Deloitte &amp; Touche LLP as the Company’s independent registered public accounting firm for the fiscal year ending December 27, 2025; and for approval, on an advisory (non-binding) basis, of the compensation paid to our Named Executives (as defined in the Summary Compensation Table included in this proxy statement). In addition, the persons named as proxies will vote your shares in their discretion on any other matters that are properly presented at the meeting or any adjournment thereof.</w:t>
      </w:r>
    </w:p>
    <w:p>
      <w:pPr>
        <w:spacing w:after="0" w:line="185" w:lineRule="auto"/>
        <w:framePr w:w="3020" w:h="195" w:wrap="auto" w:vAnchor="page" w:hAnchor="page" w:x="1200" w:y="2267"/>
        <w:rPr>
          <w:rFonts w:ascii="Arial" w:cs="Arial" w:eastAsia="Arial" w:hAnsi="Arial"/>
          <w:sz w:val="22"/>
          <w:szCs w:val="22"/>
          <w:b w:val="1"/>
          <w:bCs w:val="1"/>
          <w:u w:val="single" w:color="auto"/>
          <w:color w:val="333333"/>
        </w:rPr>
      </w:pPr>
      <w:r>
        <w:rPr>
          <w:rFonts w:ascii="Arial" w:cs="Arial" w:eastAsia="Arial" w:hAnsi="Arial"/>
          <w:sz w:val="22"/>
          <w:szCs w:val="22"/>
          <w:b w:val="1"/>
          <w:bCs w:val="1"/>
          <w:u w:val="single" w:color="auto"/>
          <w:color w:val="333333"/>
        </w:rPr>
        <w:t>Q:  Can I revoke my proxy?</w:t>
      </w:r>
    </w:p>
    <w:p>
      <w:pPr>
        <w:spacing w:after="0" w:line="185" w:lineRule="auto"/>
        <w:framePr w:w="5360" w:h="195" w:wrap="auto" w:vAnchor="page" w:hAnchor="page" w:x="1200" w:y="2793"/>
        <w:rPr>
          <w:rFonts w:ascii="Arial" w:cs="Arial" w:eastAsia="Arial" w:hAnsi="Arial"/>
          <w:sz w:val="12"/>
          <w:szCs w:val="12"/>
          <w:b w:val="1"/>
          <w:bCs w:val="1"/>
          <w:u w:val="single" w:color="auto"/>
          <w:color w:val="333333"/>
        </w:rPr>
      </w:pPr>
      <w:r>
        <w:rPr>
          <w:rFonts w:ascii="Arial" w:cs="Arial" w:eastAsia="Arial" w:hAnsi="Arial"/>
          <w:sz w:val="22"/>
          <w:szCs w:val="22"/>
          <w:b w:val="1"/>
          <w:bCs w:val="1"/>
          <w:u w:val="single" w:color="auto"/>
          <w:color w:val="333333"/>
          <w:vertAlign w:val="subscript"/>
        </w:rPr>
        <w:t>A:</w:t>
      </w:r>
      <w:r>
        <w:rPr>
          <w:rFonts w:ascii="Arial" w:cs="Arial" w:eastAsia="Arial" w:hAnsi="Arial"/>
          <w:sz w:val="12"/>
          <w:szCs w:val="12"/>
          <w:b w:val="1"/>
          <w:bCs w:val="1"/>
          <w:u w:val="single" w:color="auto"/>
          <w:color w:val="333333"/>
        </w:rPr>
        <w:t xml:space="preserve">  You may revoke a proxy at any time before the Annual Meeting by:</w:t>
      </w:r>
    </w:p>
    <w:p>
      <w:pPr>
        <w:spacing w:after="0" w:line="218" w:lineRule="auto"/>
        <w:framePr w:w="7920" w:h="336" w:wrap="auto" w:vAnchor="page" w:hAnchor="page" w:x="1720" w:y="3220"/>
        <w:rPr>
          <w:rFonts w:ascii="Arial" w:cs="Arial" w:eastAsia="Arial" w:hAnsi="Arial"/>
          <w:sz w:val="16"/>
          <w:szCs w:val="16"/>
          <w:b w:val="1"/>
          <w:bCs w:val="1"/>
          <w:u w:val="single" w:color="auto"/>
          <w:color w:val="000000"/>
        </w:rPr>
      </w:pPr>
      <w:r>
        <w:rPr>
          <w:rFonts w:ascii="Arial" w:cs="Arial" w:eastAsia="Arial" w:hAnsi="Arial"/>
          <w:sz w:val="16"/>
          <w:szCs w:val="16"/>
          <w:b w:val="1"/>
          <w:bCs w:val="1"/>
          <w:u w:val="single" w:color="auto"/>
          <w:color w:val="017B52"/>
        </w:rPr>
        <w:t xml:space="preserve">1. </w:t>
      </w:r>
      <w:r>
        <w:rPr>
          <w:rFonts w:ascii="Arial" w:cs="Arial" w:eastAsia="Arial" w:hAnsi="Arial"/>
          <w:sz w:val="16"/>
          <w:szCs w:val="16"/>
          <w:b w:val="1"/>
          <w:bCs w:val="1"/>
          <w:u w:val="single" w:color="auto"/>
          <w:color w:val="000000"/>
        </w:rPr>
        <w:t>delivering written notice of revocation to the Corporate Secretary of the Company, 2801 East Beltline NE,</w:t>
      </w:r>
      <w:r>
        <w:rPr>
          <w:rFonts w:ascii="Arial" w:cs="Arial" w:eastAsia="Arial" w:hAnsi="Arial"/>
          <w:sz w:val="16"/>
          <w:szCs w:val="16"/>
          <w:b w:val="1"/>
          <w:bCs w:val="1"/>
          <w:u w:val="single" w:color="auto"/>
          <w:color w:val="017B52"/>
        </w:rPr>
        <w:t xml:space="preserve"> </w:t>
      </w:r>
      <w:r>
        <w:rPr>
          <w:rFonts w:ascii="Arial" w:cs="Arial" w:eastAsia="Arial" w:hAnsi="Arial"/>
          <w:sz w:val="16"/>
          <w:szCs w:val="16"/>
          <w:b w:val="1"/>
          <w:bCs w:val="1"/>
          <w:u w:val="single" w:color="auto"/>
          <w:color w:val="000000"/>
        </w:rPr>
        <w:t>Grand Rapids, MI 49525, which must be received no later than April 22, 2025;</w:t>
      </w:r>
    </w:p>
    <w:p>
      <w:pPr>
        <w:spacing w:after="0" w:line="191" w:lineRule="auto"/>
        <w:framePr w:w="5320" w:h="147" w:wrap="auto" w:vAnchor="page" w:hAnchor="page" w:x="1720" w:y="3787"/>
        <w:rPr>
          <w:rFonts w:ascii="Arial" w:cs="Arial" w:eastAsia="Arial" w:hAnsi="Arial"/>
          <w:sz w:val="16"/>
          <w:szCs w:val="16"/>
          <w:b w:val="1"/>
          <w:bCs w:val="1"/>
          <w:u w:val="single" w:color="auto"/>
          <w:color w:val="017B52"/>
        </w:rPr>
      </w:pPr>
      <w:r>
        <w:rPr>
          <w:rFonts w:ascii="Arial" w:cs="Arial" w:eastAsia="Arial" w:hAnsi="Arial"/>
          <w:sz w:val="16"/>
          <w:szCs w:val="16"/>
          <w:b w:val="1"/>
          <w:bCs w:val="1"/>
          <w:u w:val="single" w:color="auto"/>
          <w:color w:val="017B52"/>
        </w:rPr>
        <w:t xml:space="preserve">2.   </w:t>
      </w:r>
      <w:r>
        <w:rPr>
          <w:rFonts w:ascii="Arial" w:cs="Arial" w:eastAsia="Arial" w:hAnsi="Arial"/>
          <w:sz w:val="16"/>
          <w:szCs w:val="16"/>
          <w:b w:val="1"/>
          <w:bCs w:val="1"/>
          <w:u w:val="single" w:color="auto"/>
          <w:color w:val="000000"/>
        </w:rPr>
        <w:t>submitting another properly completed proxy card that is later dated;</w:t>
      </w:r>
    </w:p>
    <w:p>
      <w:pPr>
        <w:spacing w:after="0" w:line="191" w:lineRule="auto"/>
        <w:framePr w:w="2900" w:h="147" w:wrap="auto" w:vAnchor="page" w:hAnchor="page" w:x="1720" w:y="4151"/>
        <w:rPr>
          <w:rFonts w:ascii="Arial" w:cs="Arial" w:eastAsia="Arial" w:hAnsi="Arial"/>
          <w:sz w:val="16"/>
          <w:szCs w:val="16"/>
          <w:b w:val="1"/>
          <w:bCs w:val="1"/>
          <w:u w:val="single" w:color="auto"/>
          <w:color w:val="017B52"/>
        </w:rPr>
      </w:pPr>
      <w:r>
        <w:rPr>
          <w:rFonts w:ascii="Arial" w:cs="Arial" w:eastAsia="Arial" w:hAnsi="Arial"/>
          <w:sz w:val="16"/>
          <w:szCs w:val="16"/>
          <w:b w:val="1"/>
          <w:bCs w:val="1"/>
          <w:u w:val="single" w:color="auto"/>
          <w:color w:val="017B52"/>
        </w:rPr>
        <w:t xml:space="preserve">3.   </w:t>
      </w:r>
      <w:r>
        <w:rPr>
          <w:rFonts w:ascii="Arial" w:cs="Arial" w:eastAsia="Arial" w:hAnsi="Arial"/>
          <w:sz w:val="16"/>
          <w:szCs w:val="16"/>
          <w:b w:val="1"/>
          <w:bCs w:val="1"/>
          <w:u w:val="single" w:color="auto"/>
          <w:color w:val="000000"/>
        </w:rPr>
        <w:t>voting by telephone at a later time;</w:t>
      </w:r>
    </w:p>
    <w:p>
      <w:pPr>
        <w:spacing w:after="0" w:line="191" w:lineRule="auto"/>
        <w:framePr w:w="3240" w:h="147" w:wrap="auto" w:vAnchor="page" w:hAnchor="page" w:x="1720" w:y="4516"/>
        <w:rPr>
          <w:rFonts w:ascii="Arial" w:cs="Arial" w:eastAsia="Arial" w:hAnsi="Arial"/>
          <w:sz w:val="16"/>
          <w:szCs w:val="16"/>
          <w:b w:val="1"/>
          <w:bCs w:val="1"/>
          <w:u w:val="single" w:color="auto"/>
          <w:color w:val="017B52"/>
        </w:rPr>
      </w:pPr>
      <w:r>
        <w:rPr>
          <w:rFonts w:ascii="Arial" w:cs="Arial" w:eastAsia="Arial" w:hAnsi="Arial"/>
          <w:sz w:val="16"/>
          <w:szCs w:val="16"/>
          <w:b w:val="1"/>
          <w:bCs w:val="1"/>
          <w:u w:val="single" w:color="auto"/>
          <w:color w:val="017B52"/>
        </w:rPr>
        <w:t xml:space="preserve">4.   </w:t>
      </w:r>
      <w:r>
        <w:rPr>
          <w:rFonts w:ascii="Arial" w:cs="Arial" w:eastAsia="Arial" w:hAnsi="Arial"/>
          <w:sz w:val="16"/>
          <w:szCs w:val="16"/>
          <w:b w:val="1"/>
          <w:bCs w:val="1"/>
          <w:u w:val="single" w:color="auto"/>
          <w:color w:val="000000"/>
        </w:rPr>
        <w:t>voting via the Internet at a later time; or</w:t>
      </w:r>
    </w:p>
    <w:p>
      <w:pPr>
        <w:spacing w:after="0" w:line="191" w:lineRule="auto"/>
        <w:framePr w:w="2520" w:h="147" w:wrap="auto" w:vAnchor="page" w:hAnchor="page" w:x="1720" w:y="4894"/>
        <w:rPr>
          <w:rFonts w:ascii="Arial" w:cs="Arial" w:eastAsia="Arial" w:hAnsi="Arial"/>
          <w:sz w:val="16"/>
          <w:szCs w:val="16"/>
          <w:b w:val="1"/>
          <w:bCs w:val="1"/>
          <w:u w:val="single" w:color="auto"/>
          <w:color w:val="017B52"/>
        </w:rPr>
      </w:pPr>
      <w:r>
        <w:rPr>
          <w:rFonts w:ascii="Arial" w:cs="Arial" w:eastAsia="Arial" w:hAnsi="Arial"/>
          <w:sz w:val="16"/>
          <w:szCs w:val="16"/>
          <w:b w:val="1"/>
          <w:bCs w:val="1"/>
          <w:u w:val="single" w:color="auto"/>
          <w:color w:val="017B52"/>
        </w:rPr>
        <w:t xml:space="preserve">5.   </w:t>
      </w:r>
      <w:r>
        <w:rPr>
          <w:rFonts w:ascii="Arial" w:cs="Arial" w:eastAsia="Arial" w:hAnsi="Arial"/>
          <w:sz w:val="16"/>
          <w:szCs w:val="16"/>
          <w:b w:val="1"/>
          <w:bCs w:val="1"/>
          <w:u w:val="single" w:color="auto"/>
          <w:color w:val="000000"/>
        </w:rPr>
        <w:t>voting at the Annual Meeting.</w:t>
      </w:r>
    </w:p>
    <w:p>
      <w:pPr>
        <w:spacing w:after="0" w:line="218" w:lineRule="auto"/>
        <w:framePr w:w="8820" w:h="336" w:wrap="auto" w:vAnchor="page" w:hAnchor="page" w:x="1720" w:y="5258"/>
        <w:rPr>
          <w:rFonts w:ascii="Arial" w:cs="Arial" w:eastAsia="Arial" w:hAnsi="Arial"/>
          <w:sz w:val="16"/>
          <w:szCs w:val="16"/>
          <w:b w:val="1"/>
          <w:bCs w:val="1"/>
          <w:u w:val="single" w:color="auto"/>
          <w:color w:val="017B52"/>
        </w:rPr>
      </w:pPr>
      <w:r>
        <w:rPr>
          <w:rFonts w:ascii="Arial" w:cs="Arial" w:eastAsia="Arial" w:hAnsi="Arial"/>
          <w:sz w:val="16"/>
          <w:szCs w:val="16"/>
          <w:b w:val="1"/>
          <w:bCs w:val="1"/>
          <w:u w:val="single" w:color="auto"/>
          <w:color w:val="017B52"/>
        </w:rPr>
        <w:t>If you hold your shares in “street name,” you must vote your shares in the manner prescribed by your brokerage firm, bank or other nominee and follow their instructions for how your vote may be revoked before the Annual Meeting.</w:t>
      </w:r>
    </w:p>
    <w:p>
      <w:pPr>
        <w:spacing w:after="0" w:line="185" w:lineRule="auto"/>
        <w:framePr w:w="7120" w:h="195" w:wrap="auto" w:vAnchor="page" w:hAnchor="page" w:x="1200" w:y="5952"/>
        <w:rPr>
          <w:rFonts w:ascii="Arial" w:cs="Arial" w:eastAsia="Arial" w:hAnsi="Arial"/>
          <w:sz w:val="22"/>
          <w:szCs w:val="22"/>
          <w:b w:val="1"/>
          <w:bCs w:val="1"/>
          <w:u w:val="single" w:color="auto"/>
          <w:color w:val="333333"/>
        </w:rPr>
      </w:pPr>
      <w:r>
        <w:rPr>
          <w:rFonts w:ascii="Arial" w:cs="Arial" w:eastAsia="Arial" w:hAnsi="Arial"/>
          <w:sz w:val="22"/>
          <w:szCs w:val="22"/>
          <w:b w:val="1"/>
          <w:bCs w:val="1"/>
          <w:u w:val="single" w:color="auto"/>
          <w:color w:val="333333"/>
        </w:rPr>
        <w:t>Q:  How many shares must be present to hold the Annual Meeting?</w:t>
      </w:r>
    </w:p>
    <w:p>
      <w:pPr>
        <w:spacing w:after="0" w:line="182" w:lineRule="auto"/>
        <w:framePr w:w="9320" w:h="533" w:wrap="auto" w:vAnchor="page" w:hAnchor="page" w:x="1200" w:y="6479"/>
        <w:rPr>
          <w:rFonts w:ascii="Arial" w:cs="Arial" w:eastAsia="Arial" w:hAnsi="Arial"/>
          <w:sz w:val="14"/>
          <w:szCs w:val="14"/>
          <w:b w:val="1"/>
          <w:bCs w:val="1"/>
          <w:u w:val="single" w:color="auto"/>
          <w:color w:val="333333"/>
        </w:rPr>
      </w:pPr>
      <w:r>
        <w:rPr>
          <w:rFonts w:ascii="Arial" w:cs="Arial" w:eastAsia="Arial" w:hAnsi="Arial"/>
          <w:sz w:val="33"/>
          <w:szCs w:val="33"/>
          <w:b w:val="1"/>
          <w:bCs w:val="1"/>
          <w:u w:val="single" w:color="auto"/>
          <w:color w:val="333333"/>
          <w:vertAlign w:val="subscript"/>
        </w:rPr>
        <w:t>A:</w:t>
      </w:r>
      <w:r>
        <w:rPr>
          <w:rFonts w:ascii="Arial" w:cs="Arial" w:eastAsia="Arial" w:hAnsi="Arial"/>
          <w:sz w:val="14"/>
          <w:szCs w:val="14"/>
          <w:b w:val="1"/>
          <w:bCs w:val="1"/>
          <w:u w:val="single" w:color="auto"/>
          <w:color w:val="333333"/>
        </w:rPr>
        <w:t xml:space="preserve"> To carry on the business of the meeting, we must have a quorum. This means that a majority of the shares of the Company’s common stock that are outstanding and entitled to vote as of the Record Date must be present in person or by proxy. Shares are counted as present at the meeting if the shareholder either:</w:t>
      </w:r>
    </w:p>
    <w:p>
      <w:pPr>
        <w:spacing w:after="0" w:line="200" w:lineRule="exact"/>
        <w:rPr>
          <w:rFonts w:ascii="Arial" w:cs="Arial" w:eastAsia="Arial" w:hAnsi="Arial"/>
          <w:sz w:val="14"/>
          <w:szCs w:val="14"/>
          <w:b w:val="1"/>
          <w:bCs w:val="1"/>
          <w:u w:val="single" w:color="auto"/>
          <w:color w:val="333333"/>
        </w:rPr>
      </w:pPr>
    </w:p>
    <w:p>
      <w:pPr>
        <w:spacing w:after="0" w:line="200" w:lineRule="exact"/>
        <w:rPr>
          <w:rFonts w:ascii="Arial" w:cs="Arial" w:eastAsia="Arial" w:hAnsi="Arial"/>
          <w:sz w:val="14"/>
          <w:szCs w:val="14"/>
          <w:b w:val="1"/>
          <w:bCs w:val="1"/>
          <w:u w:val="single" w:color="auto"/>
          <w:color w:val="333333"/>
        </w:rPr>
      </w:pPr>
    </w:p>
    <w:p>
      <w:pPr>
        <w:spacing w:after="0" w:line="200" w:lineRule="exact"/>
        <w:rPr>
          <w:rFonts w:ascii="Arial" w:cs="Arial" w:eastAsia="Arial" w:hAnsi="Arial"/>
          <w:sz w:val="14"/>
          <w:szCs w:val="14"/>
          <w:b w:val="1"/>
          <w:bCs w:val="1"/>
          <w:u w:val="single" w:color="auto"/>
          <w:color w:val="333333"/>
        </w:rPr>
      </w:pPr>
    </w:p>
    <w:p>
      <w:pPr>
        <w:spacing w:after="0" w:line="200" w:lineRule="exact"/>
        <w:rPr>
          <w:rFonts w:ascii="Arial" w:cs="Arial" w:eastAsia="Arial" w:hAnsi="Arial"/>
          <w:sz w:val="14"/>
          <w:szCs w:val="14"/>
          <w:b w:val="1"/>
          <w:bCs w:val="1"/>
          <w:u w:val="single" w:color="auto"/>
          <w:color w:val="333333"/>
        </w:rPr>
      </w:pPr>
    </w:p>
    <w:p>
      <w:pPr>
        <w:spacing w:after="0" w:line="200" w:lineRule="exact"/>
        <w:rPr>
          <w:rFonts w:ascii="Arial" w:cs="Arial" w:eastAsia="Arial" w:hAnsi="Arial"/>
          <w:sz w:val="14"/>
          <w:szCs w:val="14"/>
          <w:b w:val="1"/>
          <w:bCs w:val="1"/>
          <w:u w:val="single" w:color="auto"/>
          <w:color w:val="333333"/>
        </w:rPr>
      </w:pPr>
    </w:p>
    <w:p>
      <w:pPr>
        <w:spacing w:after="0" w:line="200" w:lineRule="exact"/>
        <w:rPr>
          <w:rFonts w:ascii="Arial" w:cs="Arial" w:eastAsia="Arial" w:hAnsi="Arial"/>
          <w:sz w:val="14"/>
          <w:szCs w:val="14"/>
          <w:b w:val="1"/>
          <w:bCs w:val="1"/>
          <w:u w:val="single" w:color="auto"/>
          <w:color w:val="333333"/>
        </w:rPr>
      </w:pPr>
    </w:p>
    <w:p>
      <w:pPr>
        <w:spacing w:after="0" w:line="110" w:lineRule="exact"/>
        <w:rPr>
          <w:rFonts w:ascii="Arial" w:cs="Arial" w:eastAsia="Arial" w:hAnsi="Arial"/>
          <w:sz w:val="14"/>
          <w:szCs w:val="14"/>
          <w:b w:val="1"/>
          <w:bCs w:val="1"/>
          <w:u w:val="single" w:color="auto"/>
          <w:color w:val="333333"/>
        </w:rPr>
      </w:pPr>
    </w:p>
    <w:p>
      <w:pPr>
        <w:spacing w:after="0" w:line="200" w:lineRule="exact"/>
        <w:rPr>
          <w:rFonts w:ascii="Arial" w:cs="Arial" w:eastAsia="Arial" w:hAnsi="Arial"/>
          <w:sz w:val="14"/>
          <w:szCs w:val="14"/>
          <w:b w:val="1"/>
          <w:bCs w:val="1"/>
          <w:u w:val="single" w:color="auto"/>
          <w:color w:val="333333"/>
        </w:rPr>
      </w:pPr>
    </w:p>
    <w:p>
      <w:pPr>
        <w:spacing w:after="0" w:line="200" w:lineRule="exact"/>
        <w:rPr>
          <w:rFonts w:ascii="Arial" w:cs="Arial" w:eastAsia="Arial" w:hAnsi="Arial"/>
          <w:sz w:val="14"/>
          <w:szCs w:val="14"/>
          <w:b w:val="1"/>
          <w:bCs w:val="1"/>
          <w:u w:val="single" w:color="auto"/>
          <w:color w:val="333333"/>
        </w:rPr>
      </w:pPr>
    </w:p>
    <w:p>
      <w:pPr>
        <w:spacing w:after="0" w:line="200" w:lineRule="exact"/>
        <w:rPr>
          <w:rFonts w:ascii="Arial" w:cs="Arial" w:eastAsia="Arial" w:hAnsi="Arial"/>
          <w:sz w:val="14"/>
          <w:szCs w:val="14"/>
          <w:b w:val="1"/>
          <w:bCs w:val="1"/>
          <w:u w:val="single" w:color="auto"/>
          <w:color w:val="333333"/>
        </w:rPr>
      </w:pPr>
    </w:p>
    <w:p>
      <w:pPr>
        <w:spacing w:after="0" w:line="200" w:lineRule="exact"/>
        <w:rPr>
          <w:rFonts w:ascii="Arial" w:cs="Arial" w:eastAsia="Arial" w:hAnsi="Arial"/>
          <w:sz w:val="14"/>
          <w:szCs w:val="14"/>
          <w:b w:val="1"/>
          <w:bCs w:val="1"/>
          <w:u w:val="single" w:color="auto"/>
          <w:color w:val="333333"/>
        </w:rPr>
      </w:pPr>
    </w:p>
    <w:p>
      <w:pPr>
        <w:spacing w:after="0" w:line="200" w:lineRule="exact"/>
        <w:rPr>
          <w:rFonts w:ascii="Arial" w:cs="Arial" w:eastAsia="Arial" w:hAnsi="Arial"/>
          <w:sz w:val="14"/>
          <w:szCs w:val="14"/>
          <w:b w:val="1"/>
          <w:bCs w:val="1"/>
          <w:u w:val="single" w:color="auto"/>
          <w:color w:val="333333"/>
        </w:rPr>
      </w:pPr>
    </w:p>
    <w:p>
      <w:pPr>
        <w:spacing w:after="0" w:line="200" w:lineRule="exact"/>
        <w:rPr>
          <w:rFonts w:ascii="Arial" w:cs="Arial" w:eastAsia="Arial" w:hAnsi="Arial"/>
          <w:sz w:val="14"/>
          <w:szCs w:val="14"/>
          <w:b w:val="1"/>
          <w:bCs w:val="1"/>
          <w:u w:val="single" w:color="auto"/>
          <w:color w:val="333333"/>
        </w:rPr>
      </w:pPr>
    </w:p>
    <w:p>
      <w:pPr>
        <w:spacing w:after="0" w:line="200" w:lineRule="exact"/>
        <w:rPr>
          <w:rFonts w:ascii="Arial" w:cs="Arial" w:eastAsia="Arial" w:hAnsi="Arial"/>
          <w:sz w:val="14"/>
          <w:szCs w:val="14"/>
          <w:b w:val="1"/>
          <w:bCs w:val="1"/>
          <w:u w:val="single" w:color="auto"/>
          <w:color w:val="333333"/>
        </w:rPr>
      </w:pPr>
    </w:p>
    <w:p>
      <w:pPr>
        <w:spacing w:after="0" w:line="200" w:lineRule="exact"/>
        <w:rPr>
          <w:rFonts w:ascii="Arial" w:cs="Arial" w:eastAsia="Arial" w:hAnsi="Arial"/>
          <w:sz w:val="14"/>
          <w:szCs w:val="14"/>
          <w:b w:val="1"/>
          <w:bCs w:val="1"/>
          <w:u w:val="single" w:color="auto"/>
          <w:color w:val="333333"/>
        </w:rPr>
      </w:pPr>
    </w:p>
    <w:p>
      <w:pPr>
        <w:spacing w:after="0" w:line="102" w:lineRule="exact"/>
        <w:rPr>
          <w:rFonts w:ascii="Arial" w:cs="Arial" w:eastAsia="Arial" w:hAnsi="Arial"/>
          <w:sz w:val="14"/>
          <w:szCs w:val="14"/>
          <w:b w:val="1"/>
          <w:bCs w:val="1"/>
          <w:u w:val="single" w:color="auto"/>
          <w:color w:val="333333"/>
        </w:rPr>
      </w:pPr>
    </w:p>
    <w:p>
      <w:pPr>
        <w:spacing w:after="0" w:line="200" w:lineRule="exact"/>
        <w:rPr>
          <w:rFonts w:ascii="Arial" w:cs="Arial" w:eastAsia="Arial" w:hAnsi="Arial"/>
          <w:sz w:val="14"/>
          <w:szCs w:val="14"/>
          <w:b w:val="1"/>
          <w:bCs w:val="1"/>
          <w:u w:val="single" w:color="auto"/>
          <w:color w:val="333333"/>
        </w:rPr>
      </w:pPr>
    </w:p>
    <w:p>
      <w:pPr>
        <w:spacing w:after="0" w:line="157" w:lineRule="exact"/>
        <w:rPr>
          <w:rFonts w:ascii="Arial" w:cs="Arial" w:eastAsia="Arial" w:hAnsi="Arial"/>
          <w:sz w:val="14"/>
          <w:szCs w:val="14"/>
          <w:b w:val="1"/>
          <w:bCs w:val="1"/>
          <w:u w:val="single" w:color="auto"/>
          <w:color w:val="333333"/>
        </w:rPr>
      </w:pPr>
    </w:p>
    <w:p>
      <w:pPr>
        <w:spacing w:after="0" w:line="200" w:lineRule="exact"/>
        <w:rPr>
          <w:rFonts w:ascii="Arial" w:cs="Arial" w:eastAsia="Arial" w:hAnsi="Arial"/>
          <w:sz w:val="14"/>
          <w:szCs w:val="14"/>
          <w:b w:val="1"/>
          <w:bCs w:val="1"/>
          <w:u w:val="single" w:color="auto"/>
          <w:color w:val="333333"/>
        </w:rPr>
      </w:pPr>
    </w:p>
    <w:p>
      <w:pPr>
        <w:spacing w:after="0" w:line="130" w:lineRule="exact"/>
        <w:rPr>
          <w:rFonts w:ascii="Arial" w:cs="Arial" w:eastAsia="Arial" w:hAnsi="Arial"/>
          <w:sz w:val="14"/>
          <w:szCs w:val="14"/>
          <w:b w:val="1"/>
          <w:bCs w:val="1"/>
          <w:u w:val="single" w:color="auto"/>
          <w:color w:val="333333"/>
        </w:rPr>
      </w:pPr>
    </w:p>
    <w:p>
      <w:pPr>
        <w:spacing w:after="0" w:line="229" w:lineRule="exact"/>
        <w:rPr>
          <w:rFonts w:ascii="Arial" w:cs="Arial" w:eastAsia="Arial" w:hAnsi="Arial"/>
          <w:sz w:val="14"/>
          <w:szCs w:val="14"/>
          <w:b w:val="1"/>
          <w:bCs w:val="1"/>
          <w:u w:val="single" w:color="auto"/>
          <w:color w:val="333333"/>
        </w:rPr>
      </w:pPr>
    </w:p>
    <w:p>
      <w:pPr>
        <w:ind w:left="860" w:hanging="350"/>
        <w:spacing w:after="0"/>
        <w:tabs>
          <w:tab w:leader="none" w:pos="8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is present in person at the Annual Meeting; or</w:t>
      </w:r>
    </w:p>
    <w:p>
      <w:pPr>
        <w:spacing w:after="0" w:line="207" w:lineRule="exact"/>
        <w:rPr>
          <w:rFonts w:ascii="Arial" w:cs="Arial" w:eastAsia="Arial" w:hAnsi="Arial"/>
          <w:sz w:val="16"/>
          <w:szCs w:val="16"/>
          <w:color w:val="auto"/>
        </w:rPr>
      </w:pPr>
    </w:p>
    <w:p>
      <w:pPr>
        <w:ind w:left="860" w:hanging="350"/>
        <w:spacing w:after="0"/>
        <w:tabs>
          <w:tab w:leader="none" w:pos="860" w:val="left"/>
        </w:tabs>
        <w:numPr>
          <w:ilvl w:val="0"/>
          <w:numId w:val="8"/>
        </w:numPr>
        <w:rPr>
          <w:rFonts w:ascii="Arial" w:cs="Arial" w:eastAsia="Arial" w:hAnsi="Arial"/>
          <w:sz w:val="16"/>
          <w:szCs w:val="16"/>
          <w:color w:val="auto"/>
        </w:rPr>
      </w:pPr>
      <w:r>
        <w:rPr>
          <w:rFonts w:ascii="Arial" w:cs="Arial" w:eastAsia="Arial" w:hAnsi="Arial"/>
          <w:sz w:val="16"/>
          <w:szCs w:val="16"/>
          <w:color w:val="auto"/>
        </w:rPr>
        <w:t>has properly submitted a signed proxy card or other form of proxy (through the telephone or Internet).</w:t>
      </w:r>
    </w:p>
    <w:p>
      <w:pPr>
        <w:spacing w:after="0" w:line="181" w:lineRule="exact"/>
        <w:rPr>
          <w:rFonts w:ascii="Arial" w:cs="Arial" w:eastAsia="Arial" w:hAnsi="Arial"/>
          <w:sz w:val="14"/>
          <w:szCs w:val="14"/>
          <w:b w:val="1"/>
          <w:bCs w:val="1"/>
          <w:u w:val="single" w:color="auto"/>
          <w:color w:val="333333"/>
        </w:rPr>
      </w:pPr>
    </w:p>
    <w:p>
      <w:pPr>
        <w:ind w:left="520" w:right="639"/>
        <w:spacing w:after="0" w:line="286" w:lineRule="auto"/>
        <w:rPr>
          <w:sz w:val="20"/>
          <w:szCs w:val="20"/>
          <w:color w:val="auto"/>
        </w:rPr>
      </w:pPr>
      <w:r>
        <w:rPr>
          <w:rFonts w:ascii="Arial" w:cs="Arial" w:eastAsia="Arial" w:hAnsi="Arial"/>
          <w:sz w:val="16"/>
          <w:szCs w:val="16"/>
          <w:color w:val="auto"/>
        </w:rPr>
        <w:t>On the Record Date, there were 60,824,418 shares of common stock issued and outstanding. Therefore, at least 30,412,210 shares need to be present in person or by proxy at the Annual Meeting.</w:t>
      </w:r>
    </w:p>
    <w:p>
      <w:pPr>
        <w:spacing w:after="0" w:line="249" w:lineRule="exact"/>
        <w:rPr>
          <w:rFonts w:ascii="Arial" w:cs="Arial" w:eastAsia="Arial" w:hAnsi="Arial"/>
          <w:sz w:val="14"/>
          <w:szCs w:val="14"/>
          <w:b w:val="1"/>
          <w:bCs w:val="1"/>
          <w:u w:val="single" w:color="auto"/>
          <w:color w:val="333333"/>
        </w:rPr>
      </w:pPr>
    </w:p>
    <w:p>
      <w:pPr>
        <w:ind w:left="500" w:hanging="494"/>
        <w:spacing w:after="0"/>
        <w:tabs>
          <w:tab w:leader="none" w:pos="500" w:val="left"/>
        </w:tabs>
        <w:numPr>
          <w:ilvl w:val="0"/>
          <w:numId w:val="9"/>
        </w:numPr>
        <w:rPr>
          <w:rFonts w:ascii="Arial" w:cs="Arial" w:eastAsia="Arial" w:hAnsi="Arial"/>
          <w:sz w:val="22"/>
          <w:szCs w:val="22"/>
          <w:b w:val="1"/>
          <w:bCs w:val="1"/>
          <w:color w:val="333333"/>
        </w:rPr>
      </w:pPr>
      <w:r>
        <w:rPr>
          <w:rFonts w:ascii="Arial" w:cs="Arial" w:eastAsia="Arial" w:hAnsi="Arial"/>
          <w:sz w:val="22"/>
          <w:szCs w:val="22"/>
          <w:b w:val="1"/>
          <w:bCs w:val="1"/>
          <w:color w:val="333333"/>
        </w:rPr>
        <w:t>What matters will be voted on at the meeting?</w:t>
      </w:r>
    </w:p>
    <w:p>
      <w:pPr>
        <w:spacing w:after="0" w:line="273" w:lineRule="exact"/>
        <w:rPr>
          <w:rFonts w:ascii="Arial" w:cs="Arial" w:eastAsia="Arial" w:hAnsi="Arial"/>
          <w:sz w:val="22"/>
          <w:szCs w:val="22"/>
          <w:b w:val="1"/>
          <w:bCs w:val="1"/>
          <w:color w:val="333333"/>
        </w:rPr>
      </w:pPr>
    </w:p>
    <w:p>
      <w:pPr>
        <w:spacing w:after="0"/>
        <w:tabs>
          <w:tab w:leader="none" w:pos="0" w:val="left"/>
        </w:tabs>
        <w:numPr>
          <w:ilvl w:val="0"/>
          <w:numId w:val="10"/>
        </w:numPr>
        <w:rPr>
          <w:rFonts w:ascii="Arial" w:cs="Arial" w:eastAsia="Arial" w:hAnsi="Arial"/>
          <w:sz w:val="22"/>
          <w:szCs w:val="22"/>
          <w:b w:val="1"/>
          <w:bCs w:val="1"/>
          <w:color w:val="333333"/>
        </w:rPr>
      </w:pPr>
    </w:p>
    <w:p>
      <w:pPr>
        <w:spacing w:after="0" w:line="20" w:lineRule="exact"/>
        <w:rPr>
          <w:rFonts w:ascii="Arial" w:cs="Arial" w:eastAsia="Arial" w:hAnsi="Arial"/>
          <w:sz w:val="14"/>
          <w:szCs w:val="14"/>
          <w:b w:val="1"/>
          <w:bCs w:val="1"/>
          <w:u w:val="single" w:color="auto"/>
          <w:color w:val="333333"/>
        </w:rPr>
      </w:pPr>
      <w:r>
        <w:rPr>
          <w:rFonts w:ascii="Arial" w:cs="Arial" w:eastAsia="Arial" w:hAnsi="Arial"/>
          <w:sz w:val="14"/>
          <w:szCs w:val="14"/>
          <w:b w:val="1"/>
          <w:bCs w:val="1"/>
          <w:u w:val="single" w:color="auto"/>
          <w:color w:val="333333"/>
        </w:rPr>
        <w:drawing>
          <wp:anchor simplePos="0" relativeHeight="251657728" behindDoc="1" locked="0" layoutInCell="0" allowOverlap="1">
            <wp:simplePos x="0" y="0"/>
            <wp:positionH relativeFrom="column">
              <wp:posOffset>-509905</wp:posOffset>
            </wp:positionH>
            <wp:positionV relativeFrom="paragraph">
              <wp:posOffset>800735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19"/>
          </w:cols>
          <w:pgMar w:left="1240" w:top="1440"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500" w:hanging="494"/>
        <w:spacing w:after="0"/>
        <w:tabs>
          <w:tab w:leader="none" w:pos="500" w:val="left"/>
        </w:tabs>
        <w:numPr>
          <w:ilvl w:val="0"/>
          <w:numId w:val="11"/>
        </w:numPr>
        <w:rPr>
          <w:rFonts w:ascii="Arial" w:cs="Arial" w:eastAsia="Arial" w:hAnsi="Arial"/>
          <w:sz w:val="22"/>
          <w:szCs w:val="22"/>
          <w:b w:val="1"/>
          <w:bCs w:val="1"/>
          <w:color w:val="333333"/>
        </w:rPr>
      </w:pPr>
      <w:r>
        <w:rPr>
          <w:rFonts w:ascii="Arial" w:cs="Arial" w:eastAsia="Arial" w:hAnsi="Arial"/>
          <w:sz w:val="22"/>
          <w:szCs w:val="22"/>
          <w:b w:val="1"/>
          <w:bCs w:val="1"/>
          <w:color w:val="333333"/>
        </w:rPr>
        <w:t>How many votes are needed to approve each matter?</w:t>
      </w:r>
    </w:p>
    <w:p>
      <w:pPr>
        <w:spacing w:after="0" w:line="288" w:lineRule="exact"/>
        <w:rPr>
          <w:sz w:val="20"/>
          <w:szCs w:val="20"/>
          <w:color w:val="auto"/>
        </w:rPr>
      </w:pPr>
    </w:p>
    <w:p>
      <w:pPr>
        <w:ind w:left="500" w:right="180" w:hanging="494"/>
        <w:spacing w:after="0" w:line="183" w:lineRule="auto"/>
        <w:tabs>
          <w:tab w:leader="none" w:pos="500" w:val="left"/>
        </w:tabs>
        <w:numPr>
          <w:ilvl w:val="0"/>
          <w:numId w:val="12"/>
        </w:numPr>
        <w:rPr>
          <w:rFonts w:ascii="Arial" w:cs="Arial" w:eastAsia="Arial" w:hAnsi="Arial"/>
          <w:sz w:val="32"/>
          <w:szCs w:val="32"/>
          <w:b w:val="1"/>
          <w:bCs w:val="1"/>
          <w:color w:val="333333"/>
          <w:vertAlign w:val="subscript"/>
        </w:rPr>
      </w:pPr>
      <w:r>
        <w:rPr>
          <w:rFonts w:ascii="Arial" w:cs="Arial" w:eastAsia="Arial" w:hAnsi="Arial"/>
          <w:sz w:val="14"/>
          <w:szCs w:val="14"/>
          <w:color w:val="auto"/>
        </w:rPr>
        <w:t>Under the Company’s majority vote standard for the election of directors (described in more detail below), to be elected, a nominee must receive a greater number of votes cast “for” his or her election than the number of votes cast “against.”</w:t>
      </w:r>
    </w:p>
    <w:p>
      <w:pPr>
        <w:spacing w:after="0" w:line="150" w:lineRule="exact"/>
        <w:rPr>
          <w:rFonts w:ascii="Arial" w:cs="Arial" w:eastAsia="Arial" w:hAnsi="Arial"/>
          <w:sz w:val="32"/>
          <w:szCs w:val="32"/>
          <w:b w:val="1"/>
          <w:bCs w:val="1"/>
          <w:color w:val="333333"/>
          <w:vertAlign w:val="subscript"/>
        </w:rPr>
      </w:pPr>
    </w:p>
    <w:p>
      <w:pPr>
        <w:ind w:left="520" w:right="180"/>
        <w:spacing w:after="0" w:line="286" w:lineRule="auto"/>
        <w:rPr>
          <w:rFonts w:ascii="Arial" w:cs="Arial" w:eastAsia="Arial" w:hAnsi="Arial"/>
          <w:sz w:val="32"/>
          <w:szCs w:val="32"/>
          <w:b w:val="1"/>
          <w:bCs w:val="1"/>
          <w:color w:val="333333"/>
          <w:vertAlign w:val="subscript"/>
        </w:rPr>
      </w:pPr>
      <w:r>
        <w:rPr>
          <w:rFonts w:ascii="Arial" w:cs="Arial" w:eastAsia="Arial" w:hAnsi="Arial"/>
          <w:sz w:val="16"/>
          <w:szCs w:val="16"/>
          <w:color w:val="auto"/>
        </w:rPr>
        <w:t>To ratify the appointment of Deloitte &amp; Touche LLP as our independent registered public accounting firm for the fiscal year ending December 27, 2025, a majority of the votes cast at the Annual Meeting must vote in favor of ratification.</w:t>
      </w:r>
    </w:p>
    <w:p>
      <w:pPr>
        <w:spacing w:after="0" w:line="128" w:lineRule="exact"/>
        <w:rPr>
          <w:rFonts w:ascii="Arial" w:cs="Arial" w:eastAsia="Arial" w:hAnsi="Arial"/>
          <w:sz w:val="32"/>
          <w:szCs w:val="32"/>
          <w:b w:val="1"/>
          <w:bCs w:val="1"/>
          <w:color w:val="333333"/>
          <w:vertAlign w:val="subscript"/>
        </w:rPr>
      </w:pPr>
    </w:p>
    <w:p>
      <w:pPr>
        <w:ind w:left="520" w:right="20"/>
        <w:spacing w:after="0" w:line="259" w:lineRule="auto"/>
        <w:rPr>
          <w:rFonts w:ascii="Arial" w:cs="Arial" w:eastAsia="Arial" w:hAnsi="Arial"/>
          <w:sz w:val="32"/>
          <w:szCs w:val="32"/>
          <w:b w:val="1"/>
          <w:bCs w:val="1"/>
          <w:color w:val="333333"/>
          <w:vertAlign w:val="subscript"/>
        </w:rPr>
      </w:pPr>
      <w:r>
        <w:rPr>
          <w:rFonts w:ascii="Arial" w:cs="Arial" w:eastAsia="Arial" w:hAnsi="Arial"/>
          <w:sz w:val="16"/>
          <w:szCs w:val="16"/>
          <w:color w:val="auto"/>
        </w:rPr>
        <w:t>To approve, on an advisory (non-binding) basis, the compensation paid to our Named Executives (the say-on-pay vote), a majority of the votes cast at the Annual Meeting must vote in favor of the compensation paid. Although the say-on-pay vote is advisory and its outcome is non-binding, the Board of Directors and the Personnel and Compensation Committee do take the outcome into consideration, as described below.</w:t>
      </w:r>
    </w:p>
    <w:p>
      <w:pPr>
        <w:spacing w:after="0" w:line="137" w:lineRule="exact"/>
        <w:rPr>
          <w:rFonts w:ascii="Arial" w:cs="Arial" w:eastAsia="Arial" w:hAnsi="Arial"/>
          <w:sz w:val="32"/>
          <w:szCs w:val="32"/>
          <w:b w:val="1"/>
          <w:bCs w:val="1"/>
          <w:color w:val="333333"/>
          <w:vertAlign w:val="subscript"/>
        </w:rPr>
      </w:pPr>
    </w:p>
    <w:p>
      <w:pPr>
        <w:ind w:left="520"/>
        <w:spacing w:after="0" w:line="259" w:lineRule="auto"/>
        <w:rPr>
          <w:rFonts w:ascii="Arial" w:cs="Arial" w:eastAsia="Arial" w:hAnsi="Arial"/>
          <w:sz w:val="32"/>
          <w:szCs w:val="32"/>
          <w:b w:val="1"/>
          <w:bCs w:val="1"/>
          <w:color w:val="333333"/>
          <w:vertAlign w:val="subscript"/>
        </w:rPr>
      </w:pPr>
      <w:r>
        <w:rPr>
          <w:rFonts w:ascii="Arial" w:cs="Arial" w:eastAsia="Arial" w:hAnsi="Arial"/>
          <w:sz w:val="16"/>
          <w:szCs w:val="16"/>
          <w:color w:val="auto"/>
        </w:rPr>
        <w:t>As discussed above, if you hold shares in “street name,” you must instruct your brokerage firm, bank or other nominee on how to vote your shares. However, brokerage firms, banks and other nominees that are subject to the rules of the New York Stock Exchange may use their discretion to vote your uninstructed shares on matters considered “routine” under those rules but not with respect to non-routine matters.</w:t>
      </w:r>
    </w:p>
    <w:p>
      <w:pPr>
        <w:spacing w:after="0" w:line="137" w:lineRule="exact"/>
        <w:rPr>
          <w:rFonts w:ascii="Arial" w:cs="Arial" w:eastAsia="Arial" w:hAnsi="Arial"/>
          <w:sz w:val="32"/>
          <w:szCs w:val="32"/>
          <w:b w:val="1"/>
          <w:bCs w:val="1"/>
          <w:color w:val="333333"/>
          <w:vertAlign w:val="subscript"/>
        </w:rPr>
      </w:pPr>
    </w:p>
    <w:p>
      <w:pPr>
        <w:ind w:left="520"/>
        <w:spacing w:after="0" w:line="256" w:lineRule="auto"/>
        <w:rPr>
          <w:rFonts w:ascii="Arial" w:cs="Arial" w:eastAsia="Arial" w:hAnsi="Arial"/>
          <w:sz w:val="32"/>
          <w:szCs w:val="32"/>
          <w:b w:val="1"/>
          <w:bCs w:val="1"/>
          <w:color w:val="333333"/>
          <w:vertAlign w:val="subscript"/>
        </w:rPr>
      </w:pPr>
      <w:r>
        <w:rPr>
          <w:rFonts w:ascii="Arial" w:cs="Arial" w:eastAsia="Arial" w:hAnsi="Arial"/>
          <w:sz w:val="16"/>
          <w:szCs w:val="16"/>
          <w:color w:val="auto"/>
        </w:rPr>
        <w:t>The election of directors and the say-on-pay vote are considered non-routine matters under the rules of the New York Stock Exchange. Consequently, if your shares are held by a brokerage firm, bank or other fiduciary, it cannot vote your shares on these matters unless it has received voting instructions from you. If you do not provide such voting instructions, then no vote is cast by the brokerage firm, bank or other fiduciary on those matters, causing a “broker non-vote” to occur for uninstructed shares with respect to those matters.</w:t>
      </w:r>
    </w:p>
    <w:p>
      <w:pPr>
        <w:spacing w:after="0" w:line="152" w:lineRule="exact"/>
        <w:rPr>
          <w:rFonts w:ascii="Arial" w:cs="Arial" w:eastAsia="Arial" w:hAnsi="Arial"/>
          <w:sz w:val="32"/>
          <w:szCs w:val="32"/>
          <w:b w:val="1"/>
          <w:bCs w:val="1"/>
          <w:color w:val="333333"/>
          <w:vertAlign w:val="subscript"/>
        </w:rPr>
      </w:pPr>
    </w:p>
    <w:p>
      <w:pPr>
        <w:ind w:left="520" w:right="120"/>
        <w:spacing w:after="0" w:line="266" w:lineRule="auto"/>
        <w:rPr>
          <w:rFonts w:ascii="Arial" w:cs="Arial" w:eastAsia="Arial" w:hAnsi="Arial"/>
          <w:sz w:val="32"/>
          <w:szCs w:val="32"/>
          <w:b w:val="1"/>
          <w:bCs w:val="1"/>
          <w:color w:val="333333"/>
          <w:vertAlign w:val="subscript"/>
        </w:rPr>
      </w:pPr>
      <w:r>
        <w:rPr>
          <w:rFonts w:ascii="Arial" w:cs="Arial" w:eastAsia="Arial" w:hAnsi="Arial"/>
          <w:sz w:val="16"/>
          <w:szCs w:val="16"/>
          <w:color w:val="auto"/>
        </w:rPr>
        <w:t>Abstentions and broker non-votes, if any, will not be counted as votes cast but will count for purposes of determining whether a quorum is present. So long as a quorum is present, abstentions and broker non-votes will have no effect on any of the matters presented for a vote at the Annual Meeting.</w:t>
      </w:r>
    </w:p>
    <w:p>
      <w:pPr>
        <w:spacing w:after="0" w:line="265" w:lineRule="exact"/>
        <w:rPr>
          <w:sz w:val="20"/>
          <w:szCs w:val="20"/>
          <w:color w:val="auto"/>
        </w:rPr>
      </w:pPr>
    </w:p>
    <w:p>
      <w:pPr>
        <w:ind w:left="500" w:right="120" w:hanging="494"/>
        <w:spacing w:after="0" w:line="256" w:lineRule="auto"/>
        <w:tabs>
          <w:tab w:leader="none" w:pos="500" w:val="left"/>
        </w:tabs>
        <w:numPr>
          <w:ilvl w:val="0"/>
          <w:numId w:val="13"/>
        </w:numPr>
        <w:rPr>
          <w:rFonts w:ascii="Arial" w:cs="Arial" w:eastAsia="Arial" w:hAnsi="Arial"/>
          <w:sz w:val="22"/>
          <w:szCs w:val="22"/>
          <w:b w:val="1"/>
          <w:bCs w:val="1"/>
          <w:color w:val="333333"/>
        </w:rPr>
      </w:pPr>
      <w:r>
        <w:rPr>
          <w:rFonts w:ascii="Arial" w:cs="Arial" w:eastAsia="Arial" w:hAnsi="Arial"/>
          <w:sz w:val="22"/>
          <w:szCs w:val="22"/>
          <w:b w:val="1"/>
          <w:bCs w:val="1"/>
          <w:color w:val="333333"/>
        </w:rPr>
        <w:t>What happens if a nominee is not available for election as a director at the time of the Annual Meeting?</w:t>
      </w:r>
    </w:p>
    <w:p>
      <w:pPr>
        <w:spacing w:after="0" w:line="244" w:lineRule="exact"/>
        <w:rPr>
          <w:sz w:val="20"/>
          <w:szCs w:val="20"/>
          <w:color w:val="auto"/>
        </w:rPr>
      </w:pPr>
    </w:p>
    <w:p>
      <w:pPr>
        <w:ind w:left="500" w:right="40" w:hanging="494"/>
        <w:spacing w:after="0" w:line="181" w:lineRule="auto"/>
        <w:tabs>
          <w:tab w:leader="none" w:pos="500" w:val="left"/>
        </w:tabs>
        <w:numPr>
          <w:ilvl w:val="0"/>
          <w:numId w:val="14"/>
        </w:numPr>
        <w:rPr>
          <w:rFonts w:ascii="Arial" w:cs="Arial" w:eastAsia="Arial" w:hAnsi="Arial"/>
          <w:sz w:val="38"/>
          <w:szCs w:val="38"/>
          <w:b w:val="1"/>
          <w:bCs w:val="1"/>
          <w:color w:val="333333"/>
          <w:vertAlign w:val="subscript"/>
        </w:rPr>
      </w:pPr>
      <w:r>
        <w:rPr>
          <w:rFonts w:ascii="Arial" w:cs="Arial" w:eastAsia="Arial" w:hAnsi="Arial"/>
          <w:sz w:val="15"/>
          <w:szCs w:val="15"/>
          <w:color w:val="auto"/>
        </w:rPr>
        <w:t>The Board may provide for a lesser number of directors or designate a substitute nominee. In the latter case, shares represented by proxies will be voted for the substitute nominee. Proxies cannot be voted for more than two nominees. We have no reason to believe that any nominee will not be available for election as a director at the time of the Annual Meeting.</w:t>
      </w:r>
    </w:p>
    <w:p>
      <w:pPr>
        <w:spacing w:after="0" w:line="287" w:lineRule="exact"/>
        <w:rPr>
          <w:sz w:val="20"/>
          <w:szCs w:val="20"/>
          <w:color w:val="auto"/>
        </w:rPr>
      </w:pPr>
    </w:p>
    <w:p>
      <w:pPr>
        <w:ind w:left="500" w:hanging="494"/>
        <w:spacing w:after="0"/>
        <w:tabs>
          <w:tab w:leader="none" w:pos="500" w:val="left"/>
        </w:tabs>
        <w:numPr>
          <w:ilvl w:val="0"/>
          <w:numId w:val="15"/>
        </w:numPr>
        <w:rPr>
          <w:rFonts w:ascii="Arial" w:cs="Arial" w:eastAsia="Arial" w:hAnsi="Arial"/>
          <w:sz w:val="22"/>
          <w:szCs w:val="22"/>
          <w:b w:val="1"/>
          <w:bCs w:val="1"/>
          <w:color w:val="333333"/>
        </w:rPr>
      </w:pPr>
      <w:r>
        <w:rPr>
          <w:rFonts w:ascii="Arial" w:cs="Arial" w:eastAsia="Arial" w:hAnsi="Arial"/>
          <w:sz w:val="22"/>
          <w:szCs w:val="22"/>
          <w:b w:val="1"/>
          <w:bCs w:val="1"/>
          <w:color w:val="333333"/>
        </w:rPr>
        <w:t>What options do I have in voting on each of the matters presented at the meeting?</w:t>
      </w:r>
    </w:p>
    <w:p>
      <w:pPr>
        <w:spacing w:after="0" w:line="8" w:lineRule="exact"/>
        <w:rPr>
          <w:sz w:val="20"/>
          <w:szCs w:val="20"/>
          <w:color w:val="auto"/>
        </w:rPr>
      </w:pPr>
    </w:p>
    <w:p>
      <w:pPr>
        <w:ind w:left="500" w:hanging="494"/>
        <w:spacing w:after="0"/>
        <w:tabs>
          <w:tab w:leader="none" w:pos="500" w:val="left"/>
        </w:tabs>
        <w:numPr>
          <w:ilvl w:val="0"/>
          <w:numId w:val="16"/>
        </w:numPr>
        <w:rPr>
          <w:rFonts w:ascii="Arial" w:cs="Arial" w:eastAsia="Arial" w:hAnsi="Arial"/>
          <w:sz w:val="43"/>
          <w:szCs w:val="43"/>
          <w:b w:val="1"/>
          <w:bCs w:val="1"/>
          <w:color w:val="333333"/>
          <w:vertAlign w:val="subscript"/>
        </w:rPr>
      </w:pPr>
      <w:r>
        <w:rPr>
          <w:rFonts w:ascii="Arial" w:cs="Arial" w:eastAsia="Arial" w:hAnsi="Arial"/>
          <w:sz w:val="16"/>
          <w:szCs w:val="16"/>
          <w:color w:val="auto"/>
        </w:rPr>
        <w:t>You may vote “for,” “against,” or “abstain” on each matter properly presented at the meeting.</w:t>
      </w:r>
    </w:p>
    <w:p>
      <w:pPr>
        <w:spacing w:after="0" w:line="338" w:lineRule="exact"/>
        <w:rPr>
          <w:sz w:val="20"/>
          <w:szCs w:val="20"/>
          <w:color w:val="auto"/>
        </w:rPr>
      </w:pPr>
    </w:p>
    <w:p>
      <w:pPr>
        <w:ind w:left="500" w:hanging="494"/>
        <w:spacing w:after="0"/>
        <w:tabs>
          <w:tab w:leader="none" w:pos="500" w:val="left"/>
        </w:tabs>
        <w:numPr>
          <w:ilvl w:val="0"/>
          <w:numId w:val="17"/>
        </w:numPr>
        <w:rPr>
          <w:rFonts w:ascii="Arial" w:cs="Arial" w:eastAsia="Arial" w:hAnsi="Arial"/>
          <w:sz w:val="22"/>
          <w:szCs w:val="22"/>
          <w:b w:val="1"/>
          <w:bCs w:val="1"/>
          <w:color w:val="333333"/>
        </w:rPr>
      </w:pPr>
      <w:r>
        <w:rPr>
          <w:rFonts w:ascii="Arial" w:cs="Arial" w:eastAsia="Arial" w:hAnsi="Arial"/>
          <w:sz w:val="22"/>
          <w:szCs w:val="22"/>
          <w:b w:val="1"/>
          <w:bCs w:val="1"/>
          <w:color w:val="333333"/>
        </w:rPr>
        <w:t>Where do I find the voting results of the meeting?</w:t>
      </w:r>
    </w:p>
    <w:p>
      <w:pPr>
        <w:spacing w:after="0" w:line="301" w:lineRule="exact"/>
        <w:rPr>
          <w:sz w:val="20"/>
          <w:szCs w:val="20"/>
          <w:color w:val="auto"/>
        </w:rPr>
      </w:pPr>
    </w:p>
    <w:p>
      <w:pPr>
        <w:ind w:left="500" w:right="140" w:hanging="494"/>
        <w:spacing w:after="0" w:line="183" w:lineRule="auto"/>
        <w:tabs>
          <w:tab w:leader="none" w:pos="500" w:val="left"/>
        </w:tabs>
        <w:numPr>
          <w:ilvl w:val="0"/>
          <w:numId w:val="18"/>
        </w:numPr>
        <w:rPr>
          <w:rFonts w:ascii="Arial" w:cs="Arial" w:eastAsia="Arial" w:hAnsi="Arial"/>
          <w:sz w:val="32"/>
          <w:szCs w:val="32"/>
          <w:b w:val="1"/>
          <w:bCs w:val="1"/>
          <w:color w:val="333333"/>
          <w:vertAlign w:val="subscript"/>
        </w:rPr>
      </w:pPr>
      <w:r>
        <w:rPr>
          <w:rFonts w:ascii="Arial" w:cs="Arial" w:eastAsia="Arial" w:hAnsi="Arial"/>
          <w:sz w:val="14"/>
          <w:szCs w:val="14"/>
          <w:color w:val="auto"/>
        </w:rPr>
        <w:t>If available, we will announce voting results at the Annual Meeting. The voting results will also be disclosed on a Form 8-K that we will file with the SEC within four business days after the Annual Meeting.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UFP Industries      7</w:t>
      </w:r>
      <w:r>
        <w:rPr>
          <w:rFonts w:ascii="Arial" w:cs="Arial" w:eastAsia="Arial" w:hAnsi="Arial"/>
          <w:sz w:val="13"/>
          <w:szCs w:val="13"/>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8" w:lineRule="exact"/>
        <w:rPr>
          <w:sz w:val="20"/>
          <w:szCs w:val="20"/>
          <w:color w:val="auto"/>
        </w:rPr>
      </w:pPr>
    </w:p>
    <w:p>
      <w:pPr>
        <w:spacing w:after="0"/>
        <w:rPr>
          <w:sz w:val="20"/>
          <w:szCs w:val="20"/>
          <w:color w:val="auto"/>
        </w:rPr>
      </w:pPr>
      <w:r>
        <w:rPr>
          <w:rFonts w:ascii="Arial" w:cs="Arial" w:eastAsia="Arial" w:hAnsi="Arial"/>
          <w:sz w:val="29"/>
          <w:szCs w:val="29"/>
          <w:b w:val="1"/>
          <w:bCs w:val="1"/>
          <w:color w:val="017B52"/>
        </w:rPr>
        <w:t>Voting Securities and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170180</wp:posOffset>
            </wp:positionV>
            <wp:extent cx="274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As of February 28, 2025, the Record Date for the Annual Meeting, we had issued and outstanding 60,824,418 shares of common stock. Shareholders are entitled to one vote for each share of our common stock registered in their names as of the close of business on the Record Date. Votes cast at the meeting and submitted by proxy are counted by the inspectors of the meeting, who are appointed by us.</w:t>
      </w:r>
    </w:p>
    <w:p>
      <w:pPr>
        <w:spacing w:after="0" w:line="151"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auto"/>
        </w:rPr>
        <w:t>The following table sets forth information as to each shareholder known to have been the beneficial owner of more than five percent (5%) of our outstanding shares of common stock as of February 28, 2025.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380" w:type="dxa"/>
            <w:vAlign w:val="bottom"/>
          </w:tcPr>
          <w:p>
            <w:pPr>
              <w:spacing w:after="0"/>
              <w:rPr>
                <w:sz w:val="10"/>
                <w:szCs w:val="10"/>
                <w:color w:val="auto"/>
              </w:rPr>
            </w:pPr>
          </w:p>
        </w:tc>
        <w:tc>
          <w:tcPr>
            <w:tcW w:w="3540" w:type="dxa"/>
            <w:vAlign w:val="bottom"/>
          </w:tcPr>
          <w:p>
            <w:pPr>
              <w:jc w:val="right"/>
              <w:ind w:right="215"/>
              <w:spacing w:after="0"/>
              <w:rPr>
                <w:sz w:val="20"/>
                <w:szCs w:val="20"/>
                <w:color w:val="auto"/>
              </w:rPr>
            </w:pPr>
            <w:r>
              <w:rPr>
                <w:rFonts w:ascii="Arial" w:cs="Arial" w:eastAsia="Arial" w:hAnsi="Arial"/>
                <w:sz w:val="11"/>
                <w:szCs w:val="11"/>
                <w:b w:val="1"/>
                <w:bCs w:val="1"/>
                <w:color w:val="auto"/>
              </w:rPr>
              <w:t>AMOUNT AND NATURE OF</w:t>
            </w: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4380" w:type="dxa"/>
            <w:vAlign w:val="bottom"/>
            <w:tcBorders>
              <w:bottom w:val="single" w:sz="8" w:color="017B52"/>
            </w:tcBorders>
          </w:tcPr>
          <w:p>
            <w:pPr>
              <w:ind w:left="80"/>
              <w:spacing w:after="0"/>
              <w:rPr>
                <w:sz w:val="20"/>
                <w:szCs w:val="20"/>
                <w:color w:val="auto"/>
              </w:rPr>
            </w:pPr>
            <w:r>
              <w:rPr>
                <w:rFonts w:ascii="Arial" w:cs="Arial" w:eastAsia="Arial" w:hAnsi="Arial"/>
                <w:sz w:val="11"/>
                <w:szCs w:val="11"/>
                <w:b w:val="1"/>
                <w:bCs w:val="1"/>
                <w:color w:val="auto"/>
              </w:rPr>
              <w:t>NAME AND ADDRESS OF BENEFICIAL OWNER</w:t>
            </w:r>
          </w:p>
        </w:tc>
        <w:tc>
          <w:tcPr>
            <w:tcW w:w="3540" w:type="dxa"/>
            <w:vAlign w:val="bottom"/>
            <w:tcBorders>
              <w:bottom w:val="single" w:sz="8" w:color="017B52"/>
            </w:tcBorders>
          </w:tcPr>
          <w:p>
            <w:pPr>
              <w:jc w:val="right"/>
              <w:ind w:right="195"/>
              <w:spacing w:after="0"/>
              <w:rPr>
                <w:sz w:val="20"/>
                <w:szCs w:val="20"/>
                <w:color w:val="auto"/>
              </w:rPr>
            </w:pPr>
            <w:r>
              <w:rPr>
                <w:rFonts w:ascii="Arial" w:cs="Arial" w:eastAsia="Arial" w:hAnsi="Arial"/>
                <w:sz w:val="11"/>
                <w:szCs w:val="11"/>
                <w:b w:val="1"/>
                <w:bCs w:val="1"/>
                <w:color w:val="auto"/>
              </w:rPr>
              <w:t>BENEFICIAL OWNERSHIP</w:t>
            </w:r>
            <w:r>
              <w:rPr>
                <w:rFonts w:ascii="Arial" w:cs="Arial" w:eastAsia="Arial" w:hAnsi="Arial"/>
                <w:sz w:val="16"/>
                <w:szCs w:val="16"/>
                <w:b w:val="1"/>
                <w:bCs w:val="1"/>
                <w:color w:val="auto"/>
                <w:vertAlign w:val="superscript"/>
              </w:rPr>
              <w:t>(1)</w:t>
            </w:r>
          </w:p>
        </w:tc>
        <w:tc>
          <w:tcPr>
            <w:tcW w:w="1480" w:type="dxa"/>
            <w:vAlign w:val="bottom"/>
            <w:tcBorders>
              <w:bottom w:val="single" w:sz="8" w:color="017B52"/>
            </w:tcBorders>
          </w:tcPr>
          <w:p>
            <w:pPr>
              <w:jc w:val="right"/>
              <w:ind w:right="73"/>
              <w:spacing w:after="0"/>
              <w:rPr>
                <w:sz w:val="20"/>
                <w:szCs w:val="20"/>
                <w:color w:val="auto"/>
              </w:rPr>
            </w:pPr>
            <w:r>
              <w:rPr>
                <w:rFonts w:ascii="Arial" w:cs="Arial" w:eastAsia="Arial" w:hAnsi="Arial"/>
                <w:sz w:val="11"/>
                <w:szCs w:val="11"/>
                <w:b w:val="1"/>
                <w:bCs w:val="1"/>
                <w:color w:val="auto"/>
              </w:rPr>
              <w:t>PERCENT OF CLASS</w:t>
            </w:r>
          </w:p>
        </w:tc>
        <w:tc>
          <w:tcPr>
            <w:tcW w:w="0" w:type="dxa"/>
            <w:vAlign w:val="bottom"/>
          </w:tcPr>
          <w:p>
            <w:pPr>
              <w:spacing w:after="0"/>
              <w:rPr>
                <w:sz w:val="1"/>
                <w:szCs w:val="1"/>
                <w:color w:val="auto"/>
              </w:rPr>
            </w:pPr>
          </w:p>
        </w:tc>
      </w:tr>
      <w:tr>
        <w:trPr>
          <w:trHeight w:val="218"/>
        </w:trPr>
        <w:tc>
          <w:tcPr>
            <w:tcW w:w="4380" w:type="dxa"/>
            <w:vAlign w:val="bottom"/>
          </w:tcPr>
          <w:p>
            <w:pPr>
              <w:ind w:left="80"/>
              <w:spacing w:after="0"/>
              <w:rPr>
                <w:sz w:val="20"/>
                <w:szCs w:val="20"/>
                <w:color w:val="auto"/>
              </w:rPr>
            </w:pPr>
            <w:r>
              <w:rPr>
                <w:rFonts w:ascii="Arial" w:cs="Arial" w:eastAsia="Arial" w:hAnsi="Arial"/>
                <w:sz w:val="14"/>
                <w:szCs w:val="14"/>
                <w:color w:val="auto"/>
              </w:rPr>
              <w:t>BlackRock, Inc.</w:t>
            </w:r>
          </w:p>
        </w:tc>
        <w:tc>
          <w:tcPr>
            <w:tcW w:w="3540" w:type="dxa"/>
            <w:vAlign w:val="bottom"/>
            <w:vMerge w:val="restart"/>
          </w:tcPr>
          <w:p>
            <w:pPr>
              <w:jc w:val="right"/>
              <w:ind w:right="195"/>
              <w:spacing w:after="0"/>
              <w:rPr>
                <w:sz w:val="20"/>
                <w:szCs w:val="20"/>
                <w:color w:val="auto"/>
              </w:rPr>
            </w:pPr>
            <w:r>
              <w:rPr>
                <w:rFonts w:ascii="Arial" w:cs="Arial" w:eastAsia="Arial" w:hAnsi="Arial"/>
                <w:sz w:val="14"/>
                <w:szCs w:val="14"/>
                <w:color w:val="auto"/>
              </w:rPr>
              <w:t>8,510,709</w:t>
            </w:r>
            <w:r>
              <w:rPr>
                <w:rFonts w:ascii="Arial" w:cs="Arial" w:eastAsia="Arial" w:hAnsi="Arial"/>
                <w:sz w:val="23"/>
                <w:szCs w:val="23"/>
                <w:color w:val="auto"/>
                <w:vertAlign w:val="superscript"/>
              </w:rPr>
              <w:t>(2)</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380" w:type="dxa"/>
            <w:vAlign w:val="bottom"/>
          </w:tcPr>
          <w:p>
            <w:pPr>
              <w:ind w:left="80"/>
              <w:spacing w:after="0"/>
              <w:rPr>
                <w:sz w:val="20"/>
                <w:szCs w:val="20"/>
                <w:color w:val="auto"/>
              </w:rPr>
            </w:pPr>
            <w:r>
              <w:rPr>
                <w:rFonts w:ascii="Arial" w:cs="Arial" w:eastAsia="Arial" w:hAnsi="Arial"/>
                <w:sz w:val="14"/>
                <w:szCs w:val="14"/>
                <w:color w:val="auto"/>
              </w:rPr>
              <w:t>55 East 52nd Street</w:t>
            </w:r>
          </w:p>
        </w:tc>
        <w:tc>
          <w:tcPr>
            <w:tcW w:w="3540" w:type="dxa"/>
            <w:vAlign w:val="bottom"/>
            <w:vMerge w:val="continue"/>
          </w:tcPr>
          <w:p>
            <w:pPr>
              <w:spacing w:after="0"/>
              <w:rPr>
                <w:sz w:val="14"/>
                <w:szCs w:val="14"/>
                <w:color w:val="auto"/>
              </w:rPr>
            </w:pPr>
          </w:p>
        </w:tc>
        <w:tc>
          <w:tcPr>
            <w:tcW w:w="1480" w:type="dxa"/>
            <w:vAlign w:val="bottom"/>
          </w:tcPr>
          <w:p>
            <w:pPr>
              <w:jc w:val="right"/>
              <w:ind w:right="73"/>
              <w:spacing w:after="0"/>
              <w:rPr>
                <w:sz w:val="20"/>
                <w:szCs w:val="20"/>
                <w:color w:val="auto"/>
              </w:rPr>
            </w:pPr>
            <w:r>
              <w:rPr>
                <w:rFonts w:ascii="Arial" w:cs="Arial" w:eastAsia="Arial" w:hAnsi="Arial"/>
                <w:sz w:val="14"/>
                <w:szCs w:val="14"/>
                <w:color w:val="auto"/>
              </w:rPr>
              <w:t>13.99%</w:t>
            </w:r>
          </w:p>
        </w:tc>
        <w:tc>
          <w:tcPr>
            <w:tcW w:w="0" w:type="dxa"/>
            <w:vAlign w:val="bottom"/>
          </w:tcPr>
          <w:p>
            <w:pPr>
              <w:spacing w:after="0"/>
              <w:rPr>
                <w:sz w:val="1"/>
                <w:szCs w:val="1"/>
                <w:color w:val="auto"/>
              </w:rPr>
            </w:pPr>
          </w:p>
        </w:tc>
      </w:tr>
      <w:tr>
        <w:trPr>
          <w:trHeight w:val="190"/>
        </w:trPr>
        <w:tc>
          <w:tcPr>
            <w:tcW w:w="4380" w:type="dxa"/>
            <w:vAlign w:val="bottom"/>
          </w:tcPr>
          <w:p>
            <w:pPr>
              <w:ind w:left="80"/>
              <w:spacing w:after="0"/>
              <w:rPr>
                <w:sz w:val="20"/>
                <w:szCs w:val="20"/>
                <w:color w:val="auto"/>
              </w:rPr>
            </w:pPr>
            <w:r>
              <w:rPr>
                <w:rFonts w:ascii="Arial" w:cs="Arial" w:eastAsia="Arial" w:hAnsi="Arial"/>
                <w:sz w:val="14"/>
                <w:szCs w:val="14"/>
                <w:color w:val="auto"/>
              </w:rPr>
              <w:t>New York, NY 10055</w:t>
            </w:r>
          </w:p>
        </w:tc>
        <w:tc>
          <w:tcPr>
            <w:tcW w:w="35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4380" w:type="dxa"/>
            <w:vAlign w:val="bottom"/>
            <w:tcBorders>
              <w:bottom w:val="single" w:sz="8" w:color="017B52"/>
            </w:tcBorders>
          </w:tcPr>
          <w:p>
            <w:pPr>
              <w:spacing w:after="0"/>
              <w:rPr>
                <w:sz w:val="4"/>
                <w:szCs w:val="4"/>
                <w:color w:val="auto"/>
              </w:rPr>
            </w:pPr>
          </w:p>
        </w:tc>
        <w:tc>
          <w:tcPr>
            <w:tcW w:w="354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4380" w:type="dxa"/>
            <w:vAlign w:val="bottom"/>
          </w:tcPr>
          <w:p>
            <w:pPr>
              <w:ind w:left="80"/>
              <w:spacing w:after="0"/>
              <w:rPr>
                <w:sz w:val="20"/>
                <w:szCs w:val="20"/>
                <w:color w:val="auto"/>
              </w:rPr>
            </w:pPr>
            <w:r>
              <w:rPr>
                <w:rFonts w:ascii="Arial" w:cs="Arial" w:eastAsia="Arial" w:hAnsi="Arial"/>
                <w:sz w:val="14"/>
                <w:szCs w:val="14"/>
                <w:color w:val="auto"/>
              </w:rPr>
              <w:t>The Vanguard Group</w:t>
            </w:r>
          </w:p>
        </w:tc>
        <w:tc>
          <w:tcPr>
            <w:tcW w:w="3540" w:type="dxa"/>
            <w:vAlign w:val="bottom"/>
            <w:vMerge w:val="restart"/>
          </w:tcPr>
          <w:p>
            <w:pPr>
              <w:jc w:val="right"/>
              <w:ind w:right="195"/>
              <w:spacing w:after="0"/>
              <w:rPr>
                <w:sz w:val="20"/>
                <w:szCs w:val="20"/>
                <w:color w:val="auto"/>
              </w:rPr>
            </w:pPr>
            <w:r>
              <w:rPr>
                <w:rFonts w:ascii="Arial" w:cs="Arial" w:eastAsia="Arial" w:hAnsi="Arial"/>
                <w:sz w:val="14"/>
                <w:szCs w:val="14"/>
                <w:color w:val="auto"/>
              </w:rPr>
              <w:t>6,882,889</w:t>
            </w:r>
            <w:r>
              <w:rPr>
                <w:rFonts w:ascii="Arial" w:cs="Arial" w:eastAsia="Arial" w:hAnsi="Arial"/>
                <w:sz w:val="23"/>
                <w:szCs w:val="23"/>
                <w:color w:val="auto"/>
                <w:vertAlign w:val="superscript"/>
              </w:rPr>
              <w:t>(2)</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380" w:type="dxa"/>
            <w:vAlign w:val="bottom"/>
          </w:tcPr>
          <w:p>
            <w:pPr>
              <w:ind w:left="80"/>
              <w:spacing w:after="0"/>
              <w:rPr>
                <w:sz w:val="20"/>
                <w:szCs w:val="20"/>
                <w:color w:val="auto"/>
              </w:rPr>
            </w:pPr>
            <w:r>
              <w:rPr>
                <w:rFonts w:ascii="Arial" w:cs="Arial" w:eastAsia="Arial" w:hAnsi="Arial"/>
                <w:sz w:val="14"/>
                <w:szCs w:val="14"/>
                <w:color w:val="auto"/>
              </w:rPr>
              <w:t>100 Vanguard Blvd.</w:t>
            </w:r>
          </w:p>
        </w:tc>
        <w:tc>
          <w:tcPr>
            <w:tcW w:w="3540" w:type="dxa"/>
            <w:vAlign w:val="bottom"/>
            <w:vMerge w:val="continue"/>
          </w:tcPr>
          <w:p>
            <w:pPr>
              <w:spacing w:after="0"/>
              <w:rPr>
                <w:sz w:val="14"/>
                <w:szCs w:val="14"/>
                <w:color w:val="auto"/>
              </w:rPr>
            </w:pPr>
          </w:p>
        </w:tc>
        <w:tc>
          <w:tcPr>
            <w:tcW w:w="1480" w:type="dxa"/>
            <w:vAlign w:val="bottom"/>
          </w:tcPr>
          <w:p>
            <w:pPr>
              <w:jc w:val="right"/>
              <w:ind w:right="73"/>
              <w:spacing w:after="0"/>
              <w:rPr>
                <w:sz w:val="20"/>
                <w:szCs w:val="20"/>
                <w:color w:val="auto"/>
              </w:rPr>
            </w:pPr>
            <w:r>
              <w:rPr>
                <w:rFonts w:ascii="Arial" w:cs="Arial" w:eastAsia="Arial" w:hAnsi="Arial"/>
                <w:sz w:val="14"/>
                <w:szCs w:val="14"/>
                <w:color w:val="auto"/>
              </w:rPr>
              <w:t>11.32%</w:t>
            </w:r>
          </w:p>
        </w:tc>
        <w:tc>
          <w:tcPr>
            <w:tcW w:w="0" w:type="dxa"/>
            <w:vAlign w:val="bottom"/>
          </w:tcPr>
          <w:p>
            <w:pPr>
              <w:spacing w:after="0"/>
              <w:rPr>
                <w:sz w:val="1"/>
                <w:szCs w:val="1"/>
                <w:color w:val="auto"/>
              </w:rPr>
            </w:pPr>
          </w:p>
        </w:tc>
      </w:tr>
      <w:tr>
        <w:trPr>
          <w:trHeight w:val="190"/>
        </w:trPr>
        <w:tc>
          <w:tcPr>
            <w:tcW w:w="4380" w:type="dxa"/>
            <w:vAlign w:val="bottom"/>
          </w:tcPr>
          <w:p>
            <w:pPr>
              <w:ind w:left="80"/>
              <w:spacing w:after="0"/>
              <w:rPr>
                <w:sz w:val="20"/>
                <w:szCs w:val="20"/>
                <w:color w:val="auto"/>
              </w:rPr>
            </w:pPr>
            <w:r>
              <w:rPr>
                <w:rFonts w:ascii="Arial" w:cs="Arial" w:eastAsia="Arial" w:hAnsi="Arial"/>
                <w:sz w:val="14"/>
                <w:szCs w:val="14"/>
                <w:color w:val="auto"/>
              </w:rPr>
              <w:t>Malvern, PA 19355</w:t>
            </w:r>
          </w:p>
        </w:tc>
        <w:tc>
          <w:tcPr>
            <w:tcW w:w="35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380" w:type="dxa"/>
            <w:vAlign w:val="bottom"/>
            <w:tcBorders>
              <w:bottom w:val="single" w:sz="8" w:color="017B52"/>
            </w:tcBorders>
          </w:tcPr>
          <w:p>
            <w:pPr>
              <w:spacing w:after="0"/>
              <w:rPr>
                <w:sz w:val="4"/>
                <w:szCs w:val="4"/>
                <w:color w:val="auto"/>
              </w:rPr>
            </w:pPr>
          </w:p>
        </w:tc>
        <w:tc>
          <w:tcPr>
            <w:tcW w:w="354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4380" w:type="dxa"/>
            <w:vAlign w:val="bottom"/>
          </w:tcPr>
          <w:p>
            <w:pPr>
              <w:ind w:left="80"/>
              <w:spacing w:after="0"/>
              <w:rPr>
                <w:sz w:val="20"/>
                <w:szCs w:val="20"/>
                <w:color w:val="auto"/>
              </w:rPr>
            </w:pPr>
            <w:r>
              <w:rPr>
                <w:rFonts w:ascii="Arial" w:cs="Arial" w:eastAsia="Arial" w:hAnsi="Arial"/>
                <w:sz w:val="14"/>
                <w:szCs w:val="14"/>
                <w:color w:val="auto"/>
              </w:rPr>
              <w:t>Kayne Anderson Rudnick</w:t>
            </w:r>
          </w:p>
        </w:tc>
        <w:tc>
          <w:tcPr>
            <w:tcW w:w="3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380" w:type="dxa"/>
            <w:vAlign w:val="bottom"/>
          </w:tcPr>
          <w:p>
            <w:pPr>
              <w:ind w:left="80"/>
              <w:spacing w:after="0"/>
              <w:rPr>
                <w:sz w:val="20"/>
                <w:szCs w:val="20"/>
                <w:color w:val="auto"/>
              </w:rPr>
            </w:pPr>
            <w:r>
              <w:rPr>
                <w:rFonts w:ascii="Arial" w:cs="Arial" w:eastAsia="Arial" w:hAnsi="Arial"/>
                <w:sz w:val="14"/>
                <w:szCs w:val="14"/>
                <w:color w:val="auto"/>
              </w:rPr>
              <w:t>Investment Management, LLC</w:t>
            </w:r>
          </w:p>
        </w:tc>
        <w:tc>
          <w:tcPr>
            <w:tcW w:w="3540" w:type="dxa"/>
            <w:vAlign w:val="bottom"/>
            <w:vMerge w:val="restart"/>
          </w:tcPr>
          <w:p>
            <w:pPr>
              <w:jc w:val="right"/>
              <w:ind w:right="195"/>
              <w:spacing w:after="0"/>
              <w:rPr>
                <w:sz w:val="20"/>
                <w:szCs w:val="20"/>
                <w:color w:val="auto"/>
              </w:rPr>
            </w:pPr>
            <w:r>
              <w:rPr>
                <w:rFonts w:ascii="Arial" w:cs="Arial" w:eastAsia="Arial" w:hAnsi="Arial"/>
                <w:sz w:val="14"/>
                <w:szCs w:val="14"/>
                <w:color w:val="auto"/>
              </w:rPr>
              <w:t>3,152,738</w:t>
            </w:r>
            <w:r>
              <w:rPr>
                <w:rFonts w:ascii="Arial" w:cs="Arial" w:eastAsia="Arial" w:hAnsi="Arial"/>
                <w:sz w:val="23"/>
                <w:szCs w:val="23"/>
                <w:color w:val="auto"/>
                <w:vertAlign w:val="superscript"/>
              </w:rPr>
              <w:t>(4)</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80" w:type="dxa"/>
            <w:vAlign w:val="bottom"/>
          </w:tcPr>
          <w:p>
            <w:pPr>
              <w:ind w:left="80"/>
              <w:spacing w:after="0"/>
              <w:rPr>
                <w:sz w:val="20"/>
                <w:szCs w:val="20"/>
                <w:color w:val="auto"/>
              </w:rPr>
            </w:pPr>
            <w:r>
              <w:rPr>
                <w:rFonts w:ascii="Arial" w:cs="Arial" w:eastAsia="Arial" w:hAnsi="Arial"/>
                <w:sz w:val="14"/>
                <w:szCs w:val="14"/>
                <w:color w:val="auto"/>
              </w:rPr>
              <w:t>2000 Avenue of the Stars</w:t>
            </w:r>
          </w:p>
        </w:tc>
        <w:tc>
          <w:tcPr>
            <w:tcW w:w="3540" w:type="dxa"/>
            <w:vAlign w:val="bottom"/>
            <w:vMerge w:val="continue"/>
          </w:tcPr>
          <w:p>
            <w:pPr>
              <w:spacing w:after="0"/>
              <w:rPr>
                <w:sz w:val="14"/>
                <w:szCs w:val="14"/>
                <w:color w:val="auto"/>
              </w:rPr>
            </w:pPr>
          </w:p>
        </w:tc>
        <w:tc>
          <w:tcPr>
            <w:tcW w:w="1480" w:type="dxa"/>
            <w:vAlign w:val="bottom"/>
          </w:tcPr>
          <w:p>
            <w:pPr>
              <w:jc w:val="right"/>
              <w:ind w:right="73"/>
              <w:spacing w:after="0"/>
              <w:rPr>
                <w:sz w:val="20"/>
                <w:szCs w:val="20"/>
                <w:color w:val="auto"/>
              </w:rPr>
            </w:pPr>
            <w:r>
              <w:rPr>
                <w:rFonts w:ascii="Arial" w:cs="Arial" w:eastAsia="Arial" w:hAnsi="Arial"/>
                <w:sz w:val="14"/>
                <w:szCs w:val="14"/>
                <w:color w:val="auto"/>
              </w:rPr>
              <w:t>5.18%</w:t>
            </w:r>
          </w:p>
        </w:tc>
        <w:tc>
          <w:tcPr>
            <w:tcW w:w="0" w:type="dxa"/>
            <w:vAlign w:val="bottom"/>
          </w:tcPr>
          <w:p>
            <w:pPr>
              <w:spacing w:after="0"/>
              <w:rPr>
                <w:sz w:val="1"/>
                <w:szCs w:val="1"/>
                <w:color w:val="auto"/>
              </w:rPr>
            </w:pPr>
          </w:p>
        </w:tc>
      </w:tr>
      <w:tr>
        <w:trPr>
          <w:trHeight w:val="162"/>
        </w:trPr>
        <w:tc>
          <w:tcPr>
            <w:tcW w:w="4380" w:type="dxa"/>
            <w:vAlign w:val="bottom"/>
          </w:tcPr>
          <w:p>
            <w:pPr>
              <w:ind w:left="80"/>
              <w:spacing w:after="0"/>
              <w:rPr>
                <w:sz w:val="20"/>
                <w:szCs w:val="20"/>
                <w:color w:val="auto"/>
              </w:rPr>
            </w:pPr>
            <w:r>
              <w:rPr>
                <w:rFonts w:ascii="Arial" w:cs="Arial" w:eastAsia="Arial" w:hAnsi="Arial"/>
                <w:sz w:val="14"/>
                <w:szCs w:val="14"/>
                <w:color w:val="auto"/>
              </w:rPr>
              <w:t>Suite 1110</w:t>
            </w:r>
          </w:p>
        </w:tc>
        <w:tc>
          <w:tcPr>
            <w:tcW w:w="3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380" w:type="dxa"/>
            <w:vAlign w:val="bottom"/>
          </w:tcPr>
          <w:p>
            <w:pPr>
              <w:ind w:left="80"/>
              <w:spacing w:after="0"/>
              <w:rPr>
                <w:sz w:val="20"/>
                <w:szCs w:val="20"/>
                <w:color w:val="auto"/>
              </w:rPr>
            </w:pPr>
            <w:r>
              <w:rPr>
                <w:rFonts w:ascii="Arial" w:cs="Arial" w:eastAsia="Arial" w:hAnsi="Arial"/>
                <w:sz w:val="14"/>
                <w:szCs w:val="14"/>
                <w:color w:val="auto"/>
              </w:rPr>
              <w:t>Los Angeles, CA 90067</w:t>
            </w:r>
          </w:p>
        </w:tc>
        <w:tc>
          <w:tcPr>
            <w:tcW w:w="35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380" w:type="dxa"/>
            <w:vAlign w:val="bottom"/>
            <w:tcBorders>
              <w:bottom w:val="single" w:sz="8" w:color="017B52"/>
            </w:tcBorders>
          </w:tcPr>
          <w:p>
            <w:pPr>
              <w:spacing w:after="0"/>
              <w:rPr>
                <w:sz w:val="3"/>
                <w:szCs w:val="3"/>
                <w:color w:val="auto"/>
              </w:rPr>
            </w:pPr>
          </w:p>
        </w:tc>
        <w:tc>
          <w:tcPr>
            <w:tcW w:w="3540" w:type="dxa"/>
            <w:vAlign w:val="bottom"/>
            <w:tcBorders>
              <w:bottom w:val="single" w:sz="8" w:color="017B52"/>
            </w:tcBorders>
          </w:tcPr>
          <w:p>
            <w:pPr>
              <w:spacing w:after="0"/>
              <w:rPr>
                <w:sz w:val="3"/>
                <w:szCs w:val="3"/>
                <w:color w:val="auto"/>
              </w:rPr>
            </w:pPr>
          </w:p>
        </w:tc>
        <w:tc>
          <w:tcPr>
            <w:tcW w:w="1480" w:type="dxa"/>
            <w:vAlign w:val="bottom"/>
            <w:tcBorders>
              <w:bottom w:val="single" w:sz="8" w:color="017B52"/>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360" w:hanging="354"/>
        <w:spacing w:after="0"/>
        <w:tabs>
          <w:tab w:leader="none" w:pos="360" w:val="left"/>
        </w:tabs>
        <w:numPr>
          <w:ilvl w:val="0"/>
          <w:numId w:val="19"/>
        </w:numPr>
        <w:rPr>
          <w:rFonts w:ascii="Arial" w:cs="Arial" w:eastAsia="Arial" w:hAnsi="Arial"/>
          <w:sz w:val="13"/>
          <w:szCs w:val="13"/>
          <w:color w:val="333333"/>
        </w:rPr>
      </w:pPr>
      <w:r>
        <w:rPr>
          <w:rFonts w:ascii="Arial" w:cs="Arial" w:eastAsia="Arial" w:hAnsi="Arial"/>
          <w:sz w:val="13"/>
          <w:szCs w:val="13"/>
          <w:color w:val="333333"/>
        </w:rPr>
        <w:t>Except as otherwise indicated by footnote, each named shareholder has sole voting and investment power with respect to the shares indicated.</w:t>
      </w:r>
    </w:p>
    <w:p>
      <w:pPr>
        <w:spacing w:after="0" w:line="66" w:lineRule="exact"/>
        <w:rPr>
          <w:rFonts w:ascii="Arial" w:cs="Arial" w:eastAsia="Arial" w:hAnsi="Arial"/>
          <w:sz w:val="13"/>
          <w:szCs w:val="13"/>
          <w:color w:val="333333"/>
        </w:rPr>
      </w:pPr>
    </w:p>
    <w:p>
      <w:pPr>
        <w:ind w:left="360" w:right="120" w:hanging="354"/>
        <w:spacing w:after="0" w:line="243" w:lineRule="auto"/>
        <w:tabs>
          <w:tab w:leader="none" w:pos="360" w:val="left"/>
        </w:tabs>
        <w:numPr>
          <w:ilvl w:val="0"/>
          <w:numId w:val="19"/>
        </w:numPr>
        <w:rPr>
          <w:rFonts w:ascii="Arial" w:cs="Arial" w:eastAsia="Arial" w:hAnsi="Arial"/>
          <w:sz w:val="13"/>
          <w:szCs w:val="13"/>
          <w:color w:val="333333"/>
        </w:rPr>
      </w:pPr>
      <w:r>
        <w:rPr>
          <w:rFonts w:ascii="Arial" w:cs="Arial" w:eastAsia="Arial" w:hAnsi="Arial"/>
          <w:sz w:val="13"/>
          <w:szCs w:val="13"/>
          <w:color w:val="333333"/>
        </w:rPr>
        <w:t>BlackRock, Inc., either directly or through affiliated companies, beneficially owned this number of shares, as noted on the Schedule 13G(1A) it filed with the SEC on January 23, 2024.</w:t>
      </w:r>
    </w:p>
    <w:p>
      <w:pPr>
        <w:spacing w:after="0" w:line="61" w:lineRule="exact"/>
        <w:rPr>
          <w:rFonts w:ascii="Arial" w:cs="Arial" w:eastAsia="Arial" w:hAnsi="Arial"/>
          <w:sz w:val="13"/>
          <w:szCs w:val="13"/>
          <w:color w:val="333333"/>
        </w:rPr>
      </w:pPr>
    </w:p>
    <w:p>
      <w:pPr>
        <w:ind w:left="360" w:right="100" w:hanging="354"/>
        <w:spacing w:after="0" w:line="243" w:lineRule="auto"/>
        <w:tabs>
          <w:tab w:leader="none" w:pos="360" w:val="left"/>
        </w:tabs>
        <w:numPr>
          <w:ilvl w:val="0"/>
          <w:numId w:val="19"/>
        </w:numPr>
        <w:rPr>
          <w:rFonts w:ascii="Arial" w:cs="Arial" w:eastAsia="Arial" w:hAnsi="Arial"/>
          <w:sz w:val="13"/>
          <w:szCs w:val="13"/>
          <w:color w:val="333333"/>
        </w:rPr>
      </w:pPr>
      <w:r>
        <w:rPr>
          <w:rFonts w:ascii="Arial" w:cs="Arial" w:eastAsia="Arial" w:hAnsi="Arial"/>
          <w:sz w:val="13"/>
          <w:szCs w:val="13"/>
          <w:color w:val="333333"/>
        </w:rPr>
        <w:t>The Vanguard Group, either directly or through affiliated companies, beneficially owned this number of shares, as noted on the Schedule 13G(1A) it filed with the SEC on February 13, 2024.</w:t>
      </w:r>
    </w:p>
    <w:p>
      <w:pPr>
        <w:spacing w:after="0" w:line="61" w:lineRule="exact"/>
        <w:rPr>
          <w:rFonts w:ascii="Arial" w:cs="Arial" w:eastAsia="Arial" w:hAnsi="Arial"/>
          <w:sz w:val="13"/>
          <w:szCs w:val="13"/>
          <w:color w:val="333333"/>
        </w:rPr>
      </w:pPr>
    </w:p>
    <w:p>
      <w:pPr>
        <w:ind w:left="360" w:right="40" w:hanging="354"/>
        <w:spacing w:after="0" w:line="243" w:lineRule="auto"/>
        <w:tabs>
          <w:tab w:leader="none" w:pos="360" w:val="left"/>
        </w:tabs>
        <w:numPr>
          <w:ilvl w:val="0"/>
          <w:numId w:val="19"/>
        </w:numPr>
        <w:rPr>
          <w:rFonts w:ascii="Arial" w:cs="Arial" w:eastAsia="Arial" w:hAnsi="Arial"/>
          <w:sz w:val="13"/>
          <w:szCs w:val="13"/>
          <w:color w:val="333333"/>
        </w:rPr>
      </w:pPr>
      <w:r>
        <w:rPr>
          <w:rFonts w:ascii="Arial" w:cs="Arial" w:eastAsia="Arial" w:hAnsi="Arial"/>
          <w:sz w:val="13"/>
          <w:szCs w:val="13"/>
          <w:color w:val="333333"/>
        </w:rPr>
        <w:t>Kayne Anderson Rudnick Investment Management, LLC, either directly or through affiliated companies, beneficially owned this number of shares, as noted on the Schedule 13G(1A) it filed on February 13, 2024.</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UFP Industries      8</w:t>
      </w:r>
      <w:r>
        <w:rPr>
          <w:rFonts w:ascii="Arial" w:cs="Arial" w:eastAsia="Arial" w:hAnsi="Arial"/>
          <w:sz w:val="13"/>
          <w:szCs w:val="13"/>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Arial" w:cs="Arial" w:eastAsia="Arial" w:hAnsi="Arial"/>
          <w:sz w:val="40"/>
          <w:szCs w:val="40"/>
          <w:b w:val="1"/>
          <w:bCs w:val="1"/>
          <w:color w:val="017B52"/>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158115</wp:posOffset>
            </wp:positionV>
            <wp:extent cx="274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Our Board presently consists of nine members. These members are divided into three classes of equal number, with the classes to hold office for staggered terms of three years each. Our Board has nominated Joan A. Budden and William D. Schwartz, Jr. to three-year terms expiring at our 2028 Annual Meeting of Shareholders. As an incumbent director, Ms. Budden was previously elected by our shareholders. Mr. Schwartz was appointed as the Company’s President and CEO as of December 29, 2024.</w:t>
      </w:r>
    </w:p>
    <w:p>
      <w:pPr>
        <w:spacing w:after="0" w:line="137"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As of the close of the Annual Meeting and upon the election of their respective successors, William G. Currie and Bruce A. Merino will complete their latest three-year terms as directors. As of that time, the size of the Board will be reduced to eight (8) members. The Board would like to thank Messrs. Currie and Merino for their significant contributions during their many years of service as members of the Board.</w:t>
      </w:r>
    </w:p>
    <w:p>
      <w:pPr>
        <w:spacing w:after="0" w:line="137"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persons named as proxy holders in the accompanying proxy will vote to elect the above-named nominees as directors, unless a shareholder directs them differently by proxy. If a nominee is not available for election as a director at the time of the Annual Meeting (a situation which is not now anticipated), the Board may provide for a lesser number of directors or designate a substitute nominee. In the latter case, shares represented by proxies will be voted for the substitute nominee. The proxies cannot be voted for a greater number of persons than the number of nominees named.</w:t>
      </w:r>
    </w:p>
    <w:p>
      <w:pPr>
        <w:spacing w:after="0" w:line="153"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Except in a contested election, the vote required for the election of a nominee as a director is the affirmative vote of a majority of the votes cast in the election of that nominee. A “majority of the votes cast” means that the number of votes cast “for” a nominee’s election must exceed the number of votes cast “against” that nominee’s election. Abstentions and broker non-votes will not be treated as votes cast either “for” or “against” that nominee’s election and will have no effect on the outcome. The election of directors is considered non-routine under the rules of the New York Stock Exchange. Consequently, if you hold your shares in street name, then unless otherwise instructed by you, brokerage firms, banks and other nominees cannot vote your shares on the election of a nominee. In a contested election, directors are elected by a plurality of the votes cast at a meeting of shareholders. An election is considered contested if there are more nominees for election than positions on the Board of Directors to be filled by election at that meeting.</w:t>
      </w:r>
    </w:p>
    <w:p>
      <w:pPr>
        <w:spacing w:after="0" w:line="145"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In any non-contested election of directors, any incumbent director nominee who receives a greater number of votes cast against his or her election than in favor of his or her election is required to immediately tender his or her resignation to the Board. The Nominating and Corporate Governance Committee will make a recommendation to the Board on whether to accept or reject the resignation or whether other action should be taken. The Board will act on the Committee’s recommendation and publicly disclose its decision within 90 days from the date of the certification of the election results for that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26670</wp:posOffset>
            </wp:positionV>
            <wp:extent cx="5970270" cy="2781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70270" cy="278130"/>
                    </a:xfrm>
                    <a:prstGeom prst="rect">
                      <a:avLst/>
                    </a:prstGeom>
                    <a:noFill/>
                  </pic:spPr>
                </pic:pic>
              </a:graphicData>
            </a:graphic>
          </wp:anchor>
        </w:drawing>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017B52"/>
        </w:rPr>
        <w:t>The Board of Directors recommends a vote “FOR” the election of each of the two nominees as a director.</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UFP Industries      9</w:t>
      </w:r>
      <w:r>
        <w:rPr>
          <w:rFonts w:ascii="Arial" w:cs="Arial" w:eastAsia="Arial" w:hAnsi="Arial"/>
          <w:sz w:val="13"/>
          <w:szCs w:val="13"/>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380"/>
        <w:spacing w:after="0" w:line="266" w:lineRule="auto"/>
        <w:rPr>
          <w:sz w:val="20"/>
          <w:szCs w:val="20"/>
          <w:color w:val="auto"/>
        </w:rPr>
      </w:pPr>
      <w:r>
        <w:rPr>
          <w:rFonts w:ascii="Arial" w:cs="Arial" w:eastAsia="Arial" w:hAnsi="Arial"/>
          <w:sz w:val="16"/>
          <w:szCs w:val="16"/>
          <w:color w:val="auto"/>
        </w:rPr>
        <w:t>The following table provides certain biographical information for each person who is nominated for election as a director at our Annual Meeting and for each person who is continuing as an incumbent director. The information was provided to us as of February 28, 2025, by the respective nominees and directors.</w:t>
      </w:r>
    </w:p>
    <w:p>
      <w:pPr>
        <w:spacing w:after="0" w:line="273" w:lineRule="exact"/>
        <w:rPr>
          <w:sz w:val="20"/>
          <w:szCs w:val="20"/>
          <w:color w:val="auto"/>
        </w:rPr>
      </w:pPr>
    </w:p>
    <w:p>
      <w:pPr>
        <w:spacing w:after="0"/>
        <w:rPr>
          <w:sz w:val="20"/>
          <w:szCs w:val="20"/>
          <w:color w:val="auto"/>
        </w:rPr>
      </w:pPr>
      <w:r>
        <w:rPr>
          <w:rFonts w:ascii="Arial" w:cs="Arial" w:eastAsia="Arial" w:hAnsi="Arial"/>
          <w:sz w:val="29"/>
          <w:szCs w:val="29"/>
          <w:b w:val="1"/>
          <w:bCs w:val="1"/>
          <w:color w:val="017B52"/>
        </w:rPr>
        <w:t>Nominees for Term Expiring in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161290</wp:posOffset>
            </wp:positionV>
            <wp:extent cx="274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478790</wp:posOffset>
            </wp:positionV>
            <wp:extent cx="1062990" cy="12687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62990" cy="126873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8"/>
          <w:szCs w:val="28"/>
          <w:color w:val="017B52"/>
        </w:rPr>
        <w:t>Joan A. Budden</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017B52"/>
        </w:rPr>
        <w:t>Former President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17B52"/>
        </w:rPr>
        <w:t>CEO of Priority Health</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017B52"/>
        </w:rPr>
        <w:t xml:space="preserve">Age: </w:t>
      </w:r>
      <w:r>
        <w:rPr>
          <w:rFonts w:ascii="Arial" w:cs="Arial" w:eastAsia="Arial" w:hAnsi="Arial"/>
          <w:sz w:val="14"/>
          <w:szCs w:val="14"/>
          <w:color w:val="017B52"/>
        </w:rPr>
        <w:t>63</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017B52"/>
        </w:rPr>
        <w:t xml:space="preserve">Director since: </w:t>
      </w:r>
      <w:r>
        <w:rPr>
          <w:rFonts w:ascii="Arial" w:cs="Arial" w:eastAsia="Arial" w:hAnsi="Arial"/>
          <w:sz w:val="14"/>
          <w:szCs w:val="14"/>
          <w:color w:val="017B52"/>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1030605</wp:posOffset>
            </wp:positionV>
            <wp:extent cx="1062990" cy="13290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62990" cy="13290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40"/>
        <w:spacing w:after="0" w:line="302" w:lineRule="auto"/>
        <w:rPr>
          <w:sz w:val="20"/>
          <w:szCs w:val="20"/>
          <w:color w:val="auto"/>
        </w:rPr>
      </w:pPr>
      <w:r>
        <w:rPr>
          <w:rFonts w:ascii="Arial" w:cs="Arial" w:eastAsia="Arial" w:hAnsi="Arial"/>
          <w:sz w:val="13"/>
          <w:szCs w:val="13"/>
          <w:b w:val="1"/>
          <w:bCs w:val="1"/>
          <w:color w:val="017B52"/>
        </w:rPr>
        <w:t>JOAN A. BUDDEN</w:t>
      </w:r>
      <w:r>
        <w:rPr>
          <w:rFonts w:ascii="Arial" w:cs="Arial" w:eastAsia="Arial" w:hAnsi="Arial"/>
          <w:sz w:val="14"/>
          <w:szCs w:val="14"/>
          <w:color w:val="000000"/>
        </w:rPr>
        <w:t>, is the President of a boutique consulting company specializing in strategic</w:t>
      </w:r>
      <w:r>
        <w:rPr>
          <w:rFonts w:ascii="Arial" w:cs="Arial" w:eastAsia="Arial" w:hAnsi="Arial"/>
          <w:sz w:val="13"/>
          <w:szCs w:val="13"/>
          <w:b w:val="1"/>
          <w:bCs w:val="1"/>
          <w:color w:val="017B52"/>
        </w:rPr>
        <w:t xml:space="preserve"> </w:t>
      </w:r>
      <w:r>
        <w:rPr>
          <w:rFonts w:ascii="Arial" w:cs="Arial" w:eastAsia="Arial" w:hAnsi="Arial"/>
          <w:sz w:val="14"/>
          <w:szCs w:val="14"/>
          <w:color w:val="000000"/>
        </w:rPr>
        <w:t>planning, leadership development, culture change and strategic marketing. From January 2016 until January 2021, she was President &amp; CEO of Priority Health, one of Michigan’s largest health plans with over $3 billion in annual revenue. In that role, she successfully lead a large acquisition, expanded their market share and geographic footprint and drove profitable growth. Before becoming CEO, Ms. Budden served as Chief Marketing Officer for Priority Health since 2009. Ms. Budden’s responsibilities as Chief Marketing Officer included leading strategic positioning and profitable growth for direct to consumer, government and business-to-business markets. Ms. Budden also serves on the board of Independent Bank Corporation, on the board of AARP Services, Inc, a subsidiary of AARP, and on the board of Together Women’s Health.</w:t>
      </w:r>
    </w:p>
    <w:p>
      <w:pPr>
        <w:spacing w:after="0" w:line="40" w:lineRule="exact"/>
        <w:rPr>
          <w:sz w:val="20"/>
          <w:szCs w:val="20"/>
          <w:color w:val="auto"/>
        </w:rPr>
      </w:pPr>
    </w:p>
    <w:p>
      <w:pPr>
        <w:ind w:right="20"/>
        <w:spacing w:after="0" w:line="302" w:lineRule="auto"/>
        <w:rPr>
          <w:sz w:val="20"/>
          <w:szCs w:val="20"/>
          <w:color w:val="auto"/>
        </w:rPr>
      </w:pPr>
      <w:r>
        <w:rPr>
          <w:rFonts w:ascii="Arial" w:cs="Arial" w:eastAsia="Arial" w:hAnsi="Arial"/>
          <w:sz w:val="14"/>
          <w:szCs w:val="14"/>
          <w:color w:val="auto"/>
        </w:rPr>
        <w:t>Ms. Budden has more than 25 years of executive leadership experience in the health insurance industry that includes leading business development, change management in technology environments, consumer experience, corporate governance and strategy development at a large national health insurer and an integrated delivery system. Her experience in a highly competitive and regulated industry as well as her marketing expertise and leadership skills, make her an important contributor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116840</wp:posOffset>
            </wp:positionV>
            <wp:extent cx="2825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b w:val="1"/>
          <w:bCs w:val="1"/>
          <w:color w:val="017B52"/>
        </w:rPr>
        <w:t>SERVICE AS A DIRECTOR</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333333"/>
        </w:rPr>
        <w:t>Director since 2019</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333333"/>
        </w:rPr>
        <w:t>Member of Nominating and Corporate Governance Committee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333333"/>
        </w:rPr>
        <w:t>Member of Personnel and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-2052955</wp:posOffset>
            </wp:positionH>
            <wp:positionV relativeFrom="paragraph">
              <wp:posOffset>237490</wp:posOffset>
            </wp:positionV>
            <wp:extent cx="59664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20" w:space="720"/>
            <w:col w:w="6160"/>
          </w:cols>
          <w:pgMar w:left="1240" w:top="114" w:right="1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8"/>
          <w:szCs w:val="28"/>
          <w:color w:val="017B52"/>
        </w:rPr>
        <w:t>William D. Schwartz, Jr.</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017B52"/>
        </w:rPr>
        <w:t>President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17B52"/>
        </w:rPr>
        <w:t>Chief Executive Officer</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017B52"/>
        </w:rPr>
        <w:t xml:space="preserve">Age: </w:t>
      </w:r>
      <w:r>
        <w:rPr>
          <w:rFonts w:ascii="Arial" w:cs="Arial" w:eastAsia="Arial" w:hAnsi="Arial"/>
          <w:sz w:val="14"/>
          <w:szCs w:val="14"/>
          <w:color w:val="017B52"/>
        </w:rPr>
        <w:t>47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302" w:lineRule="auto"/>
        <w:rPr>
          <w:sz w:val="20"/>
          <w:szCs w:val="20"/>
          <w:color w:val="auto"/>
        </w:rPr>
      </w:pPr>
      <w:r>
        <w:rPr>
          <w:rFonts w:ascii="Arial" w:cs="Arial" w:eastAsia="Arial" w:hAnsi="Arial"/>
          <w:sz w:val="13"/>
          <w:szCs w:val="13"/>
          <w:b w:val="1"/>
          <w:bCs w:val="1"/>
          <w:color w:val="017B52"/>
        </w:rPr>
        <w:t>WILLIAM D. SCHWARTZ, JR.</w:t>
      </w:r>
      <w:r>
        <w:rPr>
          <w:rFonts w:ascii="Arial" w:cs="Arial" w:eastAsia="Arial" w:hAnsi="Arial"/>
          <w:sz w:val="14"/>
          <w:szCs w:val="14"/>
          <w:color w:val="000000"/>
        </w:rPr>
        <w:t>, became President and Chief Executive Officer of the Company on</w:t>
      </w:r>
      <w:r>
        <w:rPr>
          <w:rFonts w:ascii="Arial" w:cs="Arial" w:eastAsia="Arial" w:hAnsi="Arial"/>
          <w:sz w:val="13"/>
          <w:szCs w:val="13"/>
          <w:b w:val="1"/>
          <w:bCs w:val="1"/>
          <w:color w:val="017B52"/>
        </w:rPr>
        <w:t xml:space="preserve"> </w:t>
      </w:r>
      <w:r>
        <w:rPr>
          <w:rFonts w:ascii="Arial" w:cs="Arial" w:eastAsia="Arial" w:hAnsi="Arial"/>
          <w:sz w:val="14"/>
          <w:szCs w:val="14"/>
          <w:color w:val="000000"/>
        </w:rPr>
        <w:t>December 29, 2024. Before assuming the role of President and CEO, Mr. Schwartz served as President of UFP Retail Solutions, LLC, a wholly owned subsidiary and approximately $2.6 billion segment of the Company that specializes in yard and home products, a position he held since January 1, 2023. Mr. Schwartz joined the Company in 1998, and advanced into a variety of roles including account manager, sales manager, and regional sales director. He is a past member of our CEO Club, which recognizes the Company’s top salespeople. Mr. Schwartz served as general manager of operations for several Company plants, became an operations vice president in 2014, executive vice president of purchasing in 2020, and executive vice president of operations services in 2022.</w:t>
      </w:r>
    </w:p>
    <w:p>
      <w:pPr>
        <w:spacing w:after="0" w:line="40" w:lineRule="exact"/>
        <w:rPr>
          <w:sz w:val="20"/>
          <w:szCs w:val="20"/>
          <w:color w:val="auto"/>
        </w:rPr>
      </w:pPr>
    </w:p>
    <w:p>
      <w:pPr>
        <w:spacing w:after="0" w:line="309" w:lineRule="auto"/>
        <w:rPr>
          <w:sz w:val="20"/>
          <w:szCs w:val="20"/>
          <w:color w:val="auto"/>
        </w:rPr>
      </w:pPr>
      <w:r>
        <w:rPr>
          <w:rFonts w:ascii="Arial" w:cs="Arial" w:eastAsia="Arial" w:hAnsi="Arial"/>
          <w:sz w:val="14"/>
          <w:szCs w:val="14"/>
          <w:color w:val="auto"/>
        </w:rPr>
        <w:t>Mr. Schwartz has significant knowledge of and experience in both the sales and operations sides of the Company. He led the largest operating segment of the Company by revenue, and he understands our culture. These attributes enable Mr. Schwartz to offer the Board valuable insight into the Company and its markets, products, competitors, opportunities, and challenges.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113665</wp:posOffset>
            </wp:positionV>
            <wp:extent cx="2825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2575" cy="8890"/>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b w:val="1"/>
          <w:bCs w:val="1"/>
          <w:color w:val="017B52"/>
        </w:rPr>
        <w:t>SERVICE AS A DIRECTOR</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333333"/>
        </w:rPr>
        <w:t>No prior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-2052955</wp:posOffset>
            </wp:positionH>
            <wp:positionV relativeFrom="paragraph">
              <wp:posOffset>255270</wp:posOffset>
            </wp:positionV>
            <wp:extent cx="59664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20" w:space="220"/>
            <w:col w:w="6160"/>
          </w:cols>
          <w:pgMar w:left="1240" w:top="114" w:right="1259" w:bottom="1440" w:gutter="0" w:footer="0" w:header="0"/>
          <w:type w:val="continuous"/>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UFP Industries      10</w:t>
      </w:r>
      <w:r>
        <w:rPr>
          <w:rFonts w:ascii="Arial" w:cs="Arial" w:eastAsia="Arial" w:hAnsi="Arial"/>
          <w:sz w:val="12"/>
          <w:szCs w:val="12"/>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120650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8" w:lineRule="exact"/>
        <w:rPr>
          <w:sz w:val="20"/>
          <w:szCs w:val="20"/>
          <w:color w:val="auto"/>
        </w:rPr>
      </w:pPr>
    </w:p>
    <w:p>
      <w:pPr>
        <w:spacing w:after="0"/>
        <w:rPr>
          <w:sz w:val="20"/>
          <w:szCs w:val="20"/>
          <w:color w:val="auto"/>
        </w:rPr>
      </w:pPr>
      <w:r>
        <w:rPr>
          <w:rFonts w:ascii="Arial" w:cs="Arial" w:eastAsia="Arial" w:hAnsi="Arial"/>
          <w:sz w:val="28"/>
          <w:szCs w:val="28"/>
          <w:b w:val="1"/>
          <w:bCs w:val="1"/>
          <w:color w:val="017B52"/>
        </w:rPr>
        <w:t>Incumbent Directors – Term Expiring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177165</wp:posOffset>
            </wp:positionV>
            <wp:extent cx="274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494665</wp:posOffset>
            </wp:positionV>
            <wp:extent cx="1062990" cy="15087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62990" cy="150876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8"/>
          <w:szCs w:val="28"/>
          <w:color w:val="017B52"/>
        </w:rPr>
        <w:t>Benjamin J. McLean</w:t>
      </w:r>
    </w:p>
    <w:p>
      <w:pPr>
        <w:spacing w:after="0" w:line="142"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017B52"/>
        </w:rPr>
        <w:t>CEO of Ruan Transportation Management Systems</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017B52"/>
        </w:rPr>
        <w:t xml:space="preserve">Age: </w:t>
      </w:r>
      <w:r>
        <w:rPr>
          <w:rFonts w:ascii="Arial" w:cs="Arial" w:eastAsia="Arial" w:hAnsi="Arial"/>
          <w:sz w:val="14"/>
          <w:szCs w:val="14"/>
          <w:color w:val="017B52"/>
        </w:rPr>
        <w:t>48</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017B52"/>
        </w:rPr>
        <w:t xml:space="preserve">Director since: </w:t>
      </w:r>
      <w:r>
        <w:rPr>
          <w:rFonts w:ascii="Arial" w:cs="Arial" w:eastAsia="Arial" w:hAnsi="Arial"/>
          <w:sz w:val="14"/>
          <w:szCs w:val="14"/>
          <w:color w:val="017B52"/>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1062990" cy="12084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62990" cy="12084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00"/>
        <w:spacing w:after="0" w:line="302" w:lineRule="auto"/>
        <w:rPr>
          <w:sz w:val="20"/>
          <w:szCs w:val="20"/>
          <w:color w:val="auto"/>
        </w:rPr>
      </w:pPr>
      <w:r>
        <w:rPr>
          <w:rFonts w:ascii="Arial" w:cs="Arial" w:eastAsia="Arial" w:hAnsi="Arial"/>
          <w:sz w:val="13"/>
          <w:szCs w:val="13"/>
          <w:b w:val="1"/>
          <w:bCs w:val="1"/>
          <w:color w:val="017B52"/>
        </w:rPr>
        <w:t>BENJAMIN J. MCLEAN</w:t>
      </w:r>
      <w:r>
        <w:rPr>
          <w:rFonts w:ascii="Arial" w:cs="Arial" w:eastAsia="Arial" w:hAnsi="Arial"/>
          <w:sz w:val="14"/>
          <w:szCs w:val="14"/>
          <w:color w:val="000000"/>
        </w:rPr>
        <w:t>, has been Chief Executive Officer of Ruan Transportation Management</w:t>
      </w:r>
      <w:r>
        <w:rPr>
          <w:rFonts w:ascii="Arial" w:cs="Arial" w:eastAsia="Arial" w:hAnsi="Arial"/>
          <w:sz w:val="13"/>
          <w:szCs w:val="13"/>
          <w:b w:val="1"/>
          <w:bCs w:val="1"/>
          <w:color w:val="017B52"/>
        </w:rPr>
        <w:t xml:space="preserve"> </w:t>
      </w:r>
      <w:r>
        <w:rPr>
          <w:rFonts w:ascii="Arial" w:cs="Arial" w:eastAsia="Arial" w:hAnsi="Arial"/>
          <w:sz w:val="14"/>
          <w:szCs w:val="14"/>
          <w:color w:val="000000"/>
        </w:rPr>
        <w:t>Systems, one of the largest privately-held logistics firms in the United States, since 2015. Since joining Ruan in 2007, Mr. McLean has also served as Ruan’s chief operating officer and chief information officer. Prior to joining Ruan, Mr. McLean assisted companies with mergers, acquisitions and equity offerings at William Blair &amp; Company in Chicago, IL, and delivered technology consulting services as part of Deloitte Consulting’s Chicago office. Mr. McLean serves as a board member for the American Transportation Research Institute, is a member of the Northwestern University Transportation Center Business Advisory Committee and is a member and prior chair of the Iowa Business Council. Mr. McLean also served as chair of the Governor’s Economic Recovery Advisory Board for the State of Iowa.</w:t>
      </w:r>
    </w:p>
    <w:p>
      <w:pPr>
        <w:spacing w:after="0" w:line="40" w:lineRule="exact"/>
        <w:rPr>
          <w:sz w:val="20"/>
          <w:szCs w:val="20"/>
          <w:color w:val="auto"/>
        </w:rPr>
      </w:pPr>
    </w:p>
    <w:p>
      <w:pPr>
        <w:ind w:right="340"/>
        <w:spacing w:after="0" w:line="313" w:lineRule="auto"/>
        <w:rPr>
          <w:sz w:val="20"/>
          <w:szCs w:val="20"/>
          <w:color w:val="auto"/>
        </w:rPr>
      </w:pPr>
      <w:r>
        <w:rPr>
          <w:rFonts w:ascii="Arial" w:cs="Arial" w:eastAsia="Arial" w:hAnsi="Arial"/>
          <w:sz w:val="14"/>
          <w:szCs w:val="14"/>
          <w:color w:val="auto"/>
        </w:rPr>
        <w:t>Mr. McLean is an audit committee financial expert as defined by the SEC. His experience in transportation and logistics, as well as his role as chief executive officer of a large and sophisticated business organization, make him an important contributor to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94615</wp:posOffset>
            </wp:positionV>
            <wp:extent cx="2825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3"/>
          <w:szCs w:val="13"/>
          <w:b w:val="1"/>
          <w:bCs w:val="1"/>
          <w:color w:val="017B52"/>
        </w:rPr>
        <w:t>SERVICE AS A DIRECTOR</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333333"/>
        </w:rPr>
        <w:t>Director since 2020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333333"/>
        </w:rPr>
        <w:t>Member of Audit Committee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333333"/>
        </w:rPr>
        <w:t>Member of 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-2052955</wp:posOffset>
            </wp:positionH>
            <wp:positionV relativeFrom="paragraph">
              <wp:posOffset>452120</wp:posOffset>
            </wp:positionV>
            <wp:extent cx="59664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523" w:lineRule="exact"/>
        <w:rPr>
          <w:sz w:val="20"/>
          <w:szCs w:val="20"/>
          <w:color w:val="auto"/>
        </w:rPr>
      </w:pPr>
    </w:p>
    <w:p>
      <w:pPr>
        <w:sectPr>
          <w:pgSz w:w="11900" w:h="16838" w:orient="portrait"/>
          <w:cols w:equalWidth="0" w:num="2">
            <w:col w:w="2620" w:space="620"/>
            <w:col w:w="6160"/>
          </w:cols>
          <w:pgMar w:left="1240" w:top="114" w:right="1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9"/>
          <w:szCs w:val="29"/>
          <w:color w:val="017B52"/>
        </w:rPr>
        <w:t>Mary Tuuk Kuras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017B52"/>
        </w:rPr>
        <w:t>CEO of MTK Practical Leadership</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017B52"/>
        </w:rPr>
        <w:t xml:space="preserve">Age: </w:t>
      </w:r>
      <w:r>
        <w:rPr>
          <w:rFonts w:ascii="Arial" w:cs="Arial" w:eastAsia="Arial" w:hAnsi="Arial"/>
          <w:sz w:val="14"/>
          <w:szCs w:val="14"/>
          <w:color w:val="017B52"/>
        </w:rPr>
        <w:t>60</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017B52"/>
        </w:rPr>
        <w:t xml:space="preserve">Director since: </w:t>
      </w:r>
      <w:r>
        <w:rPr>
          <w:rFonts w:ascii="Arial" w:cs="Arial" w:eastAsia="Arial" w:hAnsi="Arial"/>
          <w:sz w:val="14"/>
          <w:szCs w:val="14"/>
          <w:color w:val="017B52"/>
        </w:rPr>
        <w:t>2014</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line="296" w:lineRule="auto"/>
        <w:rPr>
          <w:sz w:val="20"/>
          <w:szCs w:val="20"/>
          <w:color w:val="auto"/>
        </w:rPr>
      </w:pPr>
      <w:r>
        <w:rPr>
          <w:rFonts w:ascii="Arial" w:cs="Arial" w:eastAsia="Arial" w:hAnsi="Arial"/>
          <w:sz w:val="13"/>
          <w:szCs w:val="13"/>
          <w:b w:val="1"/>
          <w:bCs w:val="1"/>
          <w:color w:val="017B52"/>
        </w:rPr>
        <w:t>MARY TUUK KURAS</w:t>
      </w:r>
      <w:r>
        <w:rPr>
          <w:rFonts w:ascii="Arial" w:cs="Arial" w:eastAsia="Arial" w:hAnsi="Arial"/>
          <w:sz w:val="14"/>
          <w:szCs w:val="14"/>
          <w:color w:val="000000"/>
        </w:rPr>
        <w:t>, is CEO of MTK Practical Leadership, offering a common-sense approach to</w:t>
      </w:r>
      <w:r>
        <w:rPr>
          <w:rFonts w:ascii="Arial" w:cs="Arial" w:eastAsia="Arial" w:hAnsi="Arial"/>
          <w:sz w:val="13"/>
          <w:szCs w:val="13"/>
          <w:b w:val="1"/>
          <w:bCs w:val="1"/>
          <w:color w:val="017B52"/>
        </w:rPr>
        <w:t xml:space="preserve"> </w:t>
      </w:r>
      <w:r>
        <w:rPr>
          <w:rFonts w:ascii="Arial" w:cs="Arial" w:eastAsia="Arial" w:hAnsi="Arial"/>
          <w:sz w:val="14"/>
          <w:szCs w:val="14"/>
          <w:color w:val="000000"/>
        </w:rPr>
        <w:t>strengthening skills for executive leaders. Her work accelerates learning and effectiveness by teaching from real-life situations and passing on valuable knowledge from her 33 years of executive experience in multiple industries. On December 31, 2022, she retired as President and CEO of the Grand Rapids Symphony in Grand Rapids, MI, where she had served since January 2019. Before joining the Symphony, she served as Chief Compliance Officer/Senior Vice President, Properties and Real Estate for Meijer, Inc., a regional retail chain. While at Meijer, Ms. Tuuk Kuras also served as Chief Compliance Officer. Prior to her tenure with Meijer, she was Executive Vice President of Corporate Services, and Secretary of the Board of Directors for Fifth Third Bancorp of Cincinnati, OH. Ms. Tuuk Kuras’ previous positions with Fifth Third included Executive Vice President and Chief Risk Officer of Fifth Third Bancorp, and President of Fifth Third Bank (Western Michigan), where she had leadership responsibility for the growth and strategic direction of major lines of business. She was named one of the “25 Women to Watch in Banking” by the American Banker magazine each year from 2008 to 2014. She serves on the board of Western Alliance Bancorporation, a regional bank with more than</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$80 billion in assets, and on the board of Chorus America.</w:t>
      </w:r>
    </w:p>
    <w:p>
      <w:pPr>
        <w:spacing w:after="0" w:line="109" w:lineRule="exact"/>
        <w:rPr>
          <w:sz w:val="20"/>
          <w:szCs w:val="20"/>
          <w:color w:val="auto"/>
        </w:rPr>
      </w:pPr>
    </w:p>
    <w:p>
      <w:pPr>
        <w:ind w:right="20"/>
        <w:spacing w:after="0" w:line="302" w:lineRule="auto"/>
        <w:rPr>
          <w:sz w:val="20"/>
          <w:szCs w:val="20"/>
          <w:color w:val="auto"/>
        </w:rPr>
      </w:pPr>
      <w:r>
        <w:rPr>
          <w:rFonts w:ascii="Arial" w:cs="Arial" w:eastAsia="Arial" w:hAnsi="Arial"/>
          <w:sz w:val="14"/>
          <w:szCs w:val="14"/>
          <w:color w:val="auto"/>
        </w:rPr>
        <w:t>Ms. Tuuk Kuras is an audit committee financial expert, as defined by the SEC. Her experience in the financial services and retail industries adds a unique perspective to our Board. Her expertise in enterprise risk management, corporate governance, legal affairs, compliance, regulatory and governmental affairs, as well as strategic planning, properties and real estate, corporate sustainability, operational leadership, and crisis management further enhances her value as a Board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116840</wp:posOffset>
            </wp:positionV>
            <wp:extent cx="2825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2575" cy="8890"/>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b w:val="1"/>
          <w:bCs w:val="1"/>
          <w:color w:val="017B52"/>
        </w:rPr>
        <w:t>SERVICE AS A DIRECTOR</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333333"/>
        </w:rPr>
        <w:t>Director since 2014</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333333"/>
        </w:rPr>
        <w:t>Member of Audit Committee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333333"/>
        </w:rPr>
        <w:t>Member of 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-2052955</wp:posOffset>
            </wp:positionH>
            <wp:positionV relativeFrom="paragraph">
              <wp:posOffset>237490</wp:posOffset>
            </wp:positionV>
            <wp:extent cx="59664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20" w:space="720"/>
            <w:col w:w="6160"/>
          </w:cols>
          <w:pgMar w:left="1240" w:top="114" w:right="1259" w:bottom="1440" w:gutter="0" w:footer="0" w:header="0"/>
          <w:type w:val="continuous"/>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UFP Industries      11</w:t>
      </w:r>
      <w:r>
        <w:rPr>
          <w:rFonts w:ascii="Arial" w:cs="Arial" w:eastAsia="Arial" w:hAnsi="Arial"/>
          <w:sz w:val="12"/>
          <w:szCs w:val="12"/>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120650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171450</wp:posOffset>
            </wp:positionV>
            <wp:extent cx="1088390" cy="127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88390" cy="1277620"/>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8"/>
          <w:szCs w:val="28"/>
          <w:color w:val="017B52"/>
        </w:rPr>
        <w:t>Michael G. Wooldridge</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017B52"/>
        </w:rPr>
        <w:t>Counsel - Varnum LLP</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017B52"/>
        </w:rPr>
        <w:t xml:space="preserve">Age: </w:t>
      </w:r>
      <w:r>
        <w:rPr>
          <w:rFonts w:ascii="Arial" w:cs="Arial" w:eastAsia="Arial" w:hAnsi="Arial"/>
          <w:sz w:val="14"/>
          <w:szCs w:val="14"/>
          <w:color w:val="017B52"/>
        </w:rPr>
        <w:t>65</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017B52"/>
        </w:rPr>
        <w:t xml:space="preserve">Director since: </w:t>
      </w:r>
      <w:r>
        <w:rPr>
          <w:rFonts w:ascii="Arial" w:cs="Arial" w:eastAsia="Arial" w:hAnsi="Arial"/>
          <w:sz w:val="14"/>
          <w:szCs w:val="14"/>
          <w:color w:val="017B52"/>
        </w:rPr>
        <w:t>2016</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line="306" w:lineRule="auto"/>
        <w:rPr>
          <w:sz w:val="20"/>
          <w:szCs w:val="20"/>
          <w:color w:val="auto"/>
        </w:rPr>
      </w:pPr>
      <w:r>
        <w:rPr>
          <w:rFonts w:ascii="Arial" w:cs="Arial" w:eastAsia="Arial" w:hAnsi="Arial"/>
          <w:sz w:val="13"/>
          <w:szCs w:val="13"/>
          <w:b w:val="1"/>
          <w:bCs w:val="1"/>
          <w:color w:val="017B52"/>
        </w:rPr>
        <w:t>MICHAEL G. WOOLDRIDGE</w:t>
      </w:r>
      <w:r>
        <w:rPr>
          <w:rFonts w:ascii="Arial" w:cs="Arial" w:eastAsia="Arial" w:hAnsi="Arial"/>
          <w:sz w:val="14"/>
          <w:szCs w:val="14"/>
          <w:color w:val="000000"/>
        </w:rPr>
        <w:t>, serves as Counsel with the law firm of Varnum LLP, headquartered in</w:t>
      </w:r>
      <w:r>
        <w:rPr>
          <w:rFonts w:ascii="Arial" w:cs="Arial" w:eastAsia="Arial" w:hAnsi="Arial"/>
          <w:sz w:val="13"/>
          <w:szCs w:val="13"/>
          <w:b w:val="1"/>
          <w:bCs w:val="1"/>
          <w:color w:val="017B52"/>
        </w:rPr>
        <w:t xml:space="preserve"> </w:t>
      </w:r>
      <w:r>
        <w:rPr>
          <w:rFonts w:ascii="Arial" w:cs="Arial" w:eastAsia="Arial" w:hAnsi="Arial"/>
          <w:sz w:val="14"/>
          <w:szCs w:val="14"/>
          <w:color w:val="000000"/>
        </w:rPr>
        <w:t>Grand Rapids, MI. He joined Varnum in 1984 and from 1990 through 2024 was a partner in the firm’s corporate practice group, focusing on corporate governance, securities, and mergers and acquisitions. Mr. Wooldridge served on and chaired the firm’s policy committee and has been included in The Best Lawyers in America since 2005. He also serves on the boards of several community organizations.</w:t>
      </w:r>
    </w:p>
    <w:p>
      <w:pPr>
        <w:spacing w:after="0" w:line="37" w:lineRule="exact"/>
        <w:rPr>
          <w:sz w:val="20"/>
          <w:szCs w:val="20"/>
          <w:color w:val="auto"/>
        </w:rPr>
      </w:pPr>
    </w:p>
    <w:p>
      <w:pPr>
        <w:ind w:right="140"/>
        <w:spacing w:after="0" w:line="309" w:lineRule="auto"/>
        <w:rPr>
          <w:sz w:val="20"/>
          <w:szCs w:val="20"/>
          <w:color w:val="auto"/>
        </w:rPr>
      </w:pPr>
      <w:r>
        <w:rPr>
          <w:rFonts w:ascii="Arial" w:cs="Arial" w:eastAsia="Arial" w:hAnsi="Arial"/>
          <w:sz w:val="14"/>
          <w:szCs w:val="14"/>
          <w:color w:val="auto"/>
        </w:rPr>
        <w:t>Mr. Wooldridge serves as an advisor and counsel to a number of publicly-held companies on a variety of corporate and securities law matters. His advice on compliance matters, corporate governance trends and developments and other issues is invaluable, as is his experience in advising other publicly-held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113665</wp:posOffset>
            </wp:positionV>
            <wp:extent cx="2825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3"/>
          <w:szCs w:val="13"/>
          <w:b w:val="1"/>
          <w:bCs w:val="1"/>
          <w:color w:val="017B52"/>
        </w:rPr>
        <w:t>SERVICE AS A DIRECTOR</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333333"/>
        </w:rPr>
        <w:t>Director since 2016</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333333"/>
        </w:rPr>
        <w:t>Chairman of Nominating and Corporate Governance Committee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333333"/>
        </w:rPr>
        <w:t>Member of Personnel and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-2052955</wp:posOffset>
            </wp:positionH>
            <wp:positionV relativeFrom="paragraph">
              <wp:posOffset>400685</wp:posOffset>
            </wp:positionV>
            <wp:extent cx="59664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442" w:lineRule="exact"/>
        <w:rPr>
          <w:sz w:val="20"/>
          <w:szCs w:val="20"/>
          <w:color w:val="auto"/>
        </w:rPr>
      </w:pPr>
    </w:p>
    <w:p>
      <w:pPr>
        <w:sectPr>
          <w:pgSz w:w="11900" w:h="16838" w:orient="portrait"/>
          <w:cols w:equalWidth="0" w:num="2">
            <w:col w:w="2920" w:space="320"/>
            <w:col w:w="6140"/>
          </w:cols>
          <w:pgMar w:left="1240" w:top="114"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8"/>
          <w:szCs w:val="28"/>
          <w:b w:val="1"/>
          <w:bCs w:val="1"/>
          <w:color w:val="017B52"/>
        </w:rPr>
        <w:t>Incumbent Directors – Term Expiring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177165</wp:posOffset>
            </wp:positionV>
            <wp:extent cx="274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494665</wp:posOffset>
            </wp:positionV>
            <wp:extent cx="1062990" cy="12687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62990" cy="1268730"/>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8"/>
          <w:szCs w:val="28"/>
          <w:color w:val="017B52"/>
        </w:rPr>
        <w:t>Matthew J. Missad</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017B52"/>
        </w:rPr>
        <w:t>Executive Chairman of the Board</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017B52"/>
        </w:rPr>
        <w:t xml:space="preserve">Age: </w:t>
      </w:r>
      <w:r>
        <w:rPr>
          <w:rFonts w:ascii="Arial" w:cs="Arial" w:eastAsia="Arial" w:hAnsi="Arial"/>
          <w:sz w:val="14"/>
          <w:szCs w:val="14"/>
          <w:color w:val="017B52"/>
        </w:rPr>
        <w:t>64</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017B52"/>
        </w:rPr>
        <w:t xml:space="preserve">Director since: </w:t>
      </w:r>
      <w:r>
        <w:rPr>
          <w:rFonts w:ascii="Arial" w:cs="Arial" w:eastAsia="Arial" w:hAnsi="Arial"/>
          <w:sz w:val="14"/>
          <w:szCs w:val="14"/>
          <w:color w:val="017B52"/>
        </w:rPr>
        <w:t>2011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80"/>
        <w:spacing w:after="0" w:line="302" w:lineRule="auto"/>
        <w:rPr>
          <w:sz w:val="20"/>
          <w:szCs w:val="20"/>
          <w:color w:val="auto"/>
        </w:rPr>
      </w:pPr>
      <w:r>
        <w:rPr>
          <w:rFonts w:ascii="Arial" w:cs="Arial" w:eastAsia="Arial" w:hAnsi="Arial"/>
          <w:sz w:val="13"/>
          <w:szCs w:val="13"/>
          <w:b w:val="1"/>
          <w:bCs w:val="1"/>
          <w:color w:val="017B52"/>
        </w:rPr>
        <w:t>MATTHEW J. MISSAD</w:t>
      </w:r>
      <w:r>
        <w:rPr>
          <w:rFonts w:ascii="Arial" w:cs="Arial" w:eastAsia="Arial" w:hAnsi="Arial"/>
          <w:sz w:val="14"/>
          <w:szCs w:val="14"/>
          <w:color w:val="000000"/>
        </w:rPr>
        <w:t>, became Chairman of our Board of Directors on February 2, 2023, and</w:t>
      </w:r>
      <w:r>
        <w:rPr>
          <w:rFonts w:ascii="Arial" w:cs="Arial" w:eastAsia="Arial" w:hAnsi="Arial"/>
          <w:sz w:val="13"/>
          <w:szCs w:val="13"/>
          <w:b w:val="1"/>
          <w:bCs w:val="1"/>
          <w:color w:val="017B52"/>
        </w:rPr>
        <w:t xml:space="preserve"> </w:t>
      </w:r>
      <w:r>
        <w:rPr>
          <w:rFonts w:ascii="Arial" w:cs="Arial" w:eastAsia="Arial" w:hAnsi="Arial"/>
          <w:sz w:val="14"/>
          <w:szCs w:val="14"/>
          <w:color w:val="000000"/>
        </w:rPr>
        <w:t>Executive Chairman of our Board on December 29, 2024. He became the fifth Chief Executive Officer in the Company’s history on July 13, 2011, and President of the Company on January 1, 2023, positions he held until his appointment as Executive Chairman. From 1996 to 2011, he was Executive Vice President, General Counsel and Secretary, in addition to serving on the boards of subsidiary entities, including international partnerships. Mr. Missad served on the board of Independent Bank Corporation from October 2014 to April 2024, and served on its Compensation Committee. Mr. Missad has a JD degree, is a member of the Michigan Bar Association, has a CPA certificate of examination, and is a licensed real estate broker.</w:t>
      </w:r>
    </w:p>
    <w:p>
      <w:pPr>
        <w:spacing w:after="0" w:line="40" w:lineRule="exact"/>
        <w:rPr>
          <w:sz w:val="20"/>
          <w:szCs w:val="20"/>
          <w:color w:val="auto"/>
        </w:rPr>
      </w:pPr>
    </w:p>
    <w:p>
      <w:pPr>
        <w:spacing w:after="0" w:line="302" w:lineRule="auto"/>
        <w:rPr>
          <w:sz w:val="20"/>
          <w:szCs w:val="20"/>
          <w:color w:val="auto"/>
        </w:rPr>
      </w:pPr>
      <w:r>
        <w:rPr>
          <w:rFonts w:ascii="Arial" w:cs="Arial" w:eastAsia="Arial" w:hAnsi="Arial"/>
          <w:sz w:val="14"/>
          <w:szCs w:val="14"/>
          <w:color w:val="auto"/>
        </w:rPr>
        <w:t>Mr. Missad’s experience and exposure to nearly all facets of our business are integral to the growth of the Company. Having led, at various times, the human resources, insurance, marketing, wood preservation, engineering, transportation and compliance teams, and serving on our executive leadership team, he has an ability to understand and motivate people and teams, a capacity to simplify complex issues for sound decision-making, and a well-rounded and deep understanding of the Company’s business, culture, people, markets and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116840</wp:posOffset>
            </wp:positionV>
            <wp:extent cx="2825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b w:val="1"/>
          <w:bCs w:val="1"/>
          <w:color w:val="017B52"/>
        </w:rPr>
        <w:t>SERVICE AS A DIRECTOR</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333333"/>
        </w:rPr>
        <w:t>Director since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-2052955</wp:posOffset>
            </wp:positionH>
            <wp:positionV relativeFrom="paragraph">
              <wp:posOffset>246380</wp:posOffset>
            </wp:positionV>
            <wp:extent cx="59664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20" w:space="720"/>
            <w:col w:w="6140"/>
          </w:cols>
          <w:pgMar w:left="1240" w:top="114" w:right="1279" w:bottom="1440" w:gutter="0" w:footer="0" w:header="0"/>
          <w:type w:val="continuous"/>
        </w:sect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UFP Industries      12</w:t>
      </w:r>
      <w:r>
        <w:rPr>
          <w:rFonts w:ascii="Arial" w:cs="Arial" w:eastAsia="Arial" w:hAnsi="Arial"/>
          <w:sz w:val="12"/>
          <w:szCs w:val="12"/>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120650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171450</wp:posOffset>
            </wp:positionV>
            <wp:extent cx="1062990" cy="12687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62990" cy="126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8"/>
          <w:szCs w:val="28"/>
          <w:color w:val="017B52"/>
        </w:rPr>
        <w:t>Thomas W. Rhodes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017B52"/>
        </w:rPr>
        <w:t>President and CEO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17B52"/>
        </w:rPr>
        <w:t>TWR Enterprises, Inc</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017B52"/>
        </w:rPr>
        <w:t xml:space="preserve">Age: </w:t>
      </w:r>
      <w:r>
        <w:rPr>
          <w:rFonts w:ascii="Arial" w:cs="Arial" w:eastAsia="Arial" w:hAnsi="Arial"/>
          <w:sz w:val="14"/>
          <w:szCs w:val="14"/>
          <w:color w:val="017B52"/>
        </w:rPr>
        <w:t>63</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017B52"/>
        </w:rPr>
        <w:t xml:space="preserve">Director since: </w:t>
      </w:r>
      <w:r>
        <w:rPr>
          <w:rFonts w:ascii="Arial" w:cs="Arial" w:eastAsia="Arial" w:hAnsi="Arial"/>
          <w:sz w:val="14"/>
          <w:szCs w:val="14"/>
          <w:color w:val="017B52"/>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743585</wp:posOffset>
            </wp:positionV>
            <wp:extent cx="1062990" cy="12687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62990" cy="12687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ind w:right="60"/>
        <w:spacing w:after="0" w:line="306" w:lineRule="auto"/>
        <w:rPr>
          <w:sz w:val="20"/>
          <w:szCs w:val="20"/>
          <w:color w:val="auto"/>
        </w:rPr>
      </w:pPr>
      <w:r>
        <w:rPr>
          <w:rFonts w:ascii="Arial" w:cs="Arial" w:eastAsia="Arial" w:hAnsi="Arial"/>
          <w:sz w:val="13"/>
          <w:szCs w:val="13"/>
          <w:b w:val="1"/>
          <w:bCs w:val="1"/>
          <w:color w:val="017B52"/>
        </w:rPr>
        <w:t>THOMAS W. RHODES</w:t>
      </w:r>
      <w:r>
        <w:rPr>
          <w:rFonts w:ascii="Arial" w:cs="Arial" w:eastAsia="Arial" w:hAnsi="Arial"/>
          <w:sz w:val="14"/>
          <w:szCs w:val="14"/>
          <w:color w:val="000000"/>
        </w:rPr>
        <w:t>, is President and Chief Executive Officer of TWR Enterprises, Inc. of</w:t>
      </w:r>
      <w:r>
        <w:rPr>
          <w:rFonts w:ascii="Arial" w:cs="Arial" w:eastAsia="Arial" w:hAnsi="Arial"/>
          <w:sz w:val="13"/>
          <w:szCs w:val="13"/>
          <w:b w:val="1"/>
          <w:bCs w:val="1"/>
          <w:color w:val="017B52"/>
        </w:rPr>
        <w:t xml:space="preserve"> </w:t>
      </w:r>
      <w:r>
        <w:rPr>
          <w:rFonts w:ascii="Arial" w:cs="Arial" w:eastAsia="Arial" w:hAnsi="Arial"/>
          <w:sz w:val="14"/>
          <w:szCs w:val="14"/>
          <w:color w:val="000000"/>
        </w:rPr>
        <w:t>Corona, CA, a framing company he founded in 1984. TWR is one of the oldest and largest framing companies in Southern California. Mr. Rhodes has served as a board member of the California Framing Contractors Association, Building Industry Association - Orange County, and the California Professional Association of Specialty Contractors - Orange County/Inland Empire. He was appointed Lead Independent Director of the Company on February 2, 2023.</w:t>
      </w:r>
    </w:p>
    <w:p>
      <w:pPr>
        <w:spacing w:after="0" w:line="37" w:lineRule="exact"/>
        <w:rPr>
          <w:sz w:val="20"/>
          <w:szCs w:val="20"/>
          <w:color w:val="auto"/>
        </w:rPr>
      </w:pPr>
    </w:p>
    <w:p>
      <w:pPr>
        <w:ind w:right="60"/>
        <w:spacing w:after="0" w:line="302" w:lineRule="auto"/>
        <w:rPr>
          <w:sz w:val="20"/>
          <w:szCs w:val="20"/>
          <w:color w:val="auto"/>
        </w:rPr>
      </w:pPr>
      <w:r>
        <w:rPr>
          <w:rFonts w:ascii="Arial" w:cs="Arial" w:eastAsia="Arial" w:hAnsi="Arial"/>
          <w:sz w:val="14"/>
          <w:szCs w:val="14"/>
          <w:color w:val="auto"/>
        </w:rPr>
        <w:t>Mr. Rhodes has spent over 40 years building his business while establishing and developing relationships in the residential building and commercial construction industry. Mr. Rhodes’ experience in the site-built construction business and his career as a framing contractor and an entrepreneur provides our Board and management with meaningful insight into this market and its prospects. His creative and strategic-thinking skills have enabled him to branch out into other ventures, including real estate, hotel development and insurance. These experiences provide a unique benefit to his service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116840</wp:posOffset>
            </wp:positionV>
            <wp:extent cx="2825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b w:val="1"/>
          <w:bCs w:val="1"/>
          <w:color w:val="017B52"/>
        </w:rPr>
        <w:t>SERVICE AS A DIRECTOR</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333333"/>
        </w:rPr>
        <w:t>Director since 2012</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333333"/>
        </w:rPr>
        <w:t>Lead Independent Director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333333"/>
        </w:rPr>
        <w:t>Chairman of Personnel and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-2052955</wp:posOffset>
            </wp:positionH>
            <wp:positionV relativeFrom="paragraph">
              <wp:posOffset>237490</wp:posOffset>
            </wp:positionV>
            <wp:extent cx="59664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40" w:space="700"/>
            <w:col w:w="6160"/>
          </w:cols>
          <w:pgMar w:left="1240" w:top="114"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9"/>
          <w:szCs w:val="29"/>
          <w:color w:val="017B52"/>
        </w:rPr>
        <w:t>Brian C. Walker</w:t>
      </w:r>
    </w:p>
    <w:p>
      <w:pPr>
        <w:spacing w:after="0" w:line="130" w:lineRule="exact"/>
        <w:rPr>
          <w:sz w:val="20"/>
          <w:szCs w:val="20"/>
          <w:color w:val="auto"/>
        </w:rPr>
      </w:pPr>
    </w:p>
    <w:p>
      <w:pPr>
        <w:spacing w:after="0" w:line="286" w:lineRule="auto"/>
        <w:rPr>
          <w:sz w:val="20"/>
          <w:szCs w:val="20"/>
          <w:color w:val="auto"/>
        </w:rPr>
      </w:pPr>
      <w:r>
        <w:rPr>
          <w:rFonts w:ascii="Arial" w:cs="Arial" w:eastAsia="Arial" w:hAnsi="Arial"/>
          <w:sz w:val="16"/>
          <w:szCs w:val="16"/>
          <w:color w:val="017B52"/>
        </w:rPr>
        <w:t>Former Partner – Strategic Leadership for Huron Capital</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017B52"/>
        </w:rPr>
        <w:t xml:space="preserve">Age: </w:t>
      </w:r>
      <w:r>
        <w:rPr>
          <w:rFonts w:ascii="Arial" w:cs="Arial" w:eastAsia="Arial" w:hAnsi="Arial"/>
          <w:sz w:val="14"/>
          <w:szCs w:val="14"/>
          <w:color w:val="017B52"/>
        </w:rPr>
        <w:t>63</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017B52"/>
        </w:rPr>
        <w:t xml:space="preserve">Director since: </w:t>
      </w:r>
      <w:r>
        <w:rPr>
          <w:rFonts w:ascii="Arial" w:cs="Arial" w:eastAsia="Arial" w:hAnsi="Arial"/>
          <w:sz w:val="14"/>
          <w:szCs w:val="14"/>
          <w:color w:val="017B52"/>
        </w:rPr>
        <w:t>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40"/>
        <w:spacing w:after="0" w:line="302" w:lineRule="auto"/>
        <w:rPr>
          <w:sz w:val="20"/>
          <w:szCs w:val="20"/>
          <w:color w:val="auto"/>
        </w:rPr>
      </w:pPr>
      <w:r>
        <w:rPr>
          <w:rFonts w:ascii="Arial" w:cs="Arial" w:eastAsia="Arial" w:hAnsi="Arial"/>
          <w:sz w:val="13"/>
          <w:szCs w:val="13"/>
          <w:b w:val="1"/>
          <w:bCs w:val="1"/>
          <w:color w:val="017B52"/>
        </w:rPr>
        <w:t>BRIAN C. WALKER</w:t>
      </w:r>
      <w:r>
        <w:rPr>
          <w:rFonts w:ascii="Arial" w:cs="Arial" w:eastAsia="Arial" w:hAnsi="Arial"/>
          <w:sz w:val="14"/>
          <w:szCs w:val="14"/>
          <w:color w:val="000000"/>
        </w:rPr>
        <w:t>, joined the private equity firm of Huron Capital in January 2019 and served as</w:t>
      </w:r>
      <w:r>
        <w:rPr>
          <w:rFonts w:ascii="Arial" w:cs="Arial" w:eastAsia="Arial" w:hAnsi="Arial"/>
          <w:sz w:val="13"/>
          <w:szCs w:val="13"/>
          <w:b w:val="1"/>
          <w:bCs w:val="1"/>
          <w:color w:val="017B52"/>
        </w:rPr>
        <w:t xml:space="preserve"> </w:t>
      </w:r>
      <w:r>
        <w:rPr>
          <w:rFonts w:ascii="Arial" w:cs="Arial" w:eastAsia="Arial" w:hAnsi="Arial"/>
          <w:sz w:val="14"/>
          <w:szCs w:val="14"/>
          <w:color w:val="000000"/>
        </w:rPr>
        <w:t>an Operating Partner until January 2024. He retired as Director, President and Chief Executive Officer of Herman Miller, Inc. of Zeeland, MI on August 31, 2018, and previously served as its chief operating officer and chief financial officer. Prior to Herman Miller, he was a Certified Public Accountant with Arthur Andersen. Mr. Walker serves on the board of directors of Gentex Corporation. He served on the board of Cooper Tire &amp; Rubber Company from 2018 to 2021, on the board of Briggs &amp; Stratton Corporation from 2002 to 2020, and on the board of the Federal Reserve Bank of Chicago-Detroit Branch from 2009 to 2012.</w:t>
      </w:r>
    </w:p>
    <w:p>
      <w:pPr>
        <w:spacing w:after="0" w:line="40" w:lineRule="exact"/>
        <w:rPr>
          <w:sz w:val="20"/>
          <w:szCs w:val="20"/>
          <w:color w:val="auto"/>
        </w:rPr>
      </w:pPr>
    </w:p>
    <w:p>
      <w:pPr>
        <w:spacing w:after="0" w:line="306" w:lineRule="auto"/>
        <w:rPr>
          <w:sz w:val="20"/>
          <w:szCs w:val="20"/>
          <w:color w:val="auto"/>
        </w:rPr>
      </w:pPr>
      <w:r>
        <w:rPr>
          <w:rFonts w:ascii="Arial" w:cs="Arial" w:eastAsia="Arial" w:hAnsi="Arial"/>
          <w:sz w:val="14"/>
          <w:szCs w:val="14"/>
          <w:color w:val="auto"/>
        </w:rPr>
        <w:t>Mr. Walker is an audit committee financial expert, as defined by the SEC. His experience as the CEO of a large public company as well as his experience and expertise in finance, international business, executive compensation and strategic development are valuable to the Company. As a result, he has made meaningful contributions to Board discussions concerning the Company’s strategy and operations, and his education, expertise and experience in accounting and compensation matters provide a unique benefit as a member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2825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306" w:lineRule="exact"/>
        <w:rPr>
          <w:sz w:val="20"/>
          <w:szCs w:val="20"/>
          <w:color w:val="auto"/>
        </w:rPr>
      </w:pPr>
    </w:p>
    <w:p>
      <w:pPr>
        <w:spacing w:after="0"/>
        <w:rPr>
          <w:sz w:val="20"/>
          <w:szCs w:val="20"/>
          <w:color w:val="auto"/>
        </w:rPr>
      </w:pPr>
      <w:r>
        <w:rPr>
          <w:rFonts w:ascii="Arial" w:cs="Arial" w:eastAsia="Arial" w:hAnsi="Arial"/>
          <w:sz w:val="13"/>
          <w:szCs w:val="13"/>
          <w:b w:val="1"/>
          <w:bCs w:val="1"/>
          <w:color w:val="017B52"/>
        </w:rPr>
        <w:t>SERVICE AS A DIRECTOR</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333333"/>
        </w:rPr>
        <w:t>Director since 2015</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333333"/>
        </w:rPr>
        <w:t>Chairman of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-2052955</wp:posOffset>
            </wp:positionH>
            <wp:positionV relativeFrom="paragraph">
              <wp:posOffset>246380</wp:posOffset>
            </wp:positionV>
            <wp:extent cx="59664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80" w:space="460"/>
            <w:col w:w="6160"/>
          </w:cols>
          <w:pgMar w:left="1240" w:top="114" w:right="1259" w:bottom="1440" w:gutter="0" w:footer="0" w:header="0"/>
          <w:type w:val="continuous"/>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UFP Industries      13</w:t>
      </w:r>
      <w:r>
        <w:rPr>
          <w:rFonts w:ascii="Arial" w:cs="Arial" w:eastAsia="Arial" w:hAnsi="Arial"/>
          <w:sz w:val="12"/>
          <w:szCs w:val="12"/>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120650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8" w:lineRule="exact"/>
        <w:rPr>
          <w:sz w:val="20"/>
          <w:szCs w:val="20"/>
          <w:color w:val="auto"/>
        </w:rPr>
      </w:pPr>
    </w:p>
    <w:p>
      <w:pPr>
        <w:spacing w:after="0"/>
        <w:rPr>
          <w:sz w:val="20"/>
          <w:szCs w:val="20"/>
          <w:color w:val="auto"/>
        </w:rPr>
      </w:pPr>
      <w:r>
        <w:rPr>
          <w:rFonts w:ascii="Arial" w:cs="Arial" w:eastAsia="Arial" w:hAnsi="Arial"/>
          <w:sz w:val="29"/>
          <w:szCs w:val="29"/>
          <w:b w:val="1"/>
          <w:bCs w:val="1"/>
          <w:color w:val="017B52"/>
        </w:rPr>
        <w:t>Corporate Governance and 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170180</wp:posOffset>
            </wp:positionV>
            <wp:extent cx="274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Our Board is committed to sound and effective corporate governance practices. The Board has documented those practices in our Corporate Governance Principles (the “Principles”). These Principles address director qualifications, director responsibilities, periodic performance evaluations, stock ownership guidelines and a variety of other corporate governance matters. The Principles also require the Board to have an Audit Committee, a Nominating and Corporate Governance Committee, and a Personnel and Compensation Committee. The Principles, along with the charters of each of these committees, are available for review on our website at www.ufpi.com under the tabs “Investors → Governance.”</w:t>
      </w:r>
    </w:p>
    <w:p>
      <w:pPr>
        <w:spacing w:after="0" w:line="329"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Code of Business Conduct and Ethics and Code of Ethics for Senior Financial Officers</w:t>
      </w:r>
    </w:p>
    <w:p>
      <w:pPr>
        <w:spacing w:after="0" w:line="34"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We adopted a Code of Business Conduct and Ethics that applies to our employees, officers and directors. We also adopted a Code of Ethics for Senior Financial Officers. Each Code is posted on our website at www.ufpi.com under the tabs “Investors → Governance.” Any changes to or waivers of either Code for our chief executive officer or senior financial officers will be disclosed on our website at www.ufpi.com under the tabs “Investors → Governance.”</w:t>
      </w: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Affirmative Determination Regarding Director Independence and Other Matters</w:t>
      </w:r>
    </w:p>
    <w:p>
      <w:pPr>
        <w:spacing w:after="0" w:line="45" w:lineRule="exact"/>
        <w:rPr>
          <w:sz w:val="20"/>
          <w:szCs w:val="20"/>
          <w:color w:val="auto"/>
        </w:rPr>
      </w:pPr>
    </w:p>
    <w:p>
      <w:pPr>
        <w:jc w:val="both"/>
        <w:ind w:right="160"/>
        <w:spacing w:after="0" w:line="254" w:lineRule="auto"/>
        <w:rPr>
          <w:sz w:val="20"/>
          <w:szCs w:val="20"/>
          <w:color w:val="auto"/>
        </w:rPr>
      </w:pPr>
      <w:r>
        <w:rPr>
          <w:rFonts w:ascii="Arial" w:cs="Arial" w:eastAsia="Arial" w:hAnsi="Arial"/>
          <w:sz w:val="16"/>
          <w:szCs w:val="16"/>
          <w:color w:val="auto"/>
        </w:rPr>
        <w:t>As required by the Principles, our Board has determined each of the following directors to be an “independent director” under the Nasdaq Stock Market Rules (the “Nasdaq Standard”): Joan A. Budden, William G. Currie, Benjamin J. McLean, Bruce A. Merino, Thomas W. Rhodes, Mary Tuuk Kuras, Brian C. Walker and Michael G. Wooldridge. There are no family relationships between or among the directors and our executive officers.</w:t>
      </w:r>
    </w:p>
    <w:p>
      <w:pPr>
        <w:spacing w:after="0" w:line="140"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To assist our Board, the Nominating and Corporate Governance Committee reviewed the applicable legal standards for director and board committee independence, as well as the criteria applied to determine “audit committee financial expert” status and the answers to annual questionnaires completed by each of the directors. Based on this review, the Nominating and Corporate Governance Committee delivered a report to the full Board, and the Board made its independence and “audit committee financial expert” determinations based upon that report and each member’s review of the information made available to the Nominating and Corporate Governance Committee.</w:t>
      </w:r>
    </w:p>
    <w:p>
      <w:pPr>
        <w:spacing w:after="0" w:line="141"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The effectiveness of each of our directors is monitored through the use of an annual assessment. Our Board does not have a mandatory retirement age policy, although the Nominating and Corporate Governance Committee considers a director’s tenure with the Company as a factor in nominating incumbent directors. We believe that the ability of a Board member to add value to the Company is not dependent on age; rather, it is based on the director’s actual performance. As a result, we expect that some directors will not serve until a typical retirement age, while others may serve longer. In addition, we evaluate the tenure of individual directors as well as the collective tenure of our Board. In connection with this evaluation, we strive to maintain a balanced composition of relatively new and meaningful tenured directors with the objective of fostering the input of new ideas and thoughts while maintaining a strong historical perspective and deep understanding of our business and the markets we serve.</w:t>
      </w: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Committees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017B52"/>
        </w:rPr>
        <w:t>AUDIT COMMITTEE</w:t>
      </w:r>
    </w:p>
    <w:p>
      <w:pPr>
        <w:spacing w:after="0" w:line="19"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Each member of the Audit Committee is “independent” under the Nasdaq Standard as well as the applicable rules of the SEC for audit committee membership. Our Board has determined that Mr. McLean, Ms. Tuuk Kuras and Mr. Walker each qualifies as an “audit committee financial expert,” as defined in Item 407(d) of Regulation S-K of the Securities Exchange Act of 1934 (the “Exchange Act”). The full responsibilities of the Audit Committee are set forth in the Audit Committee Charter. In general, the primary purpose of this Committee is to assist the Board in overseeing management’s conduct of our financial reporting processes and system of internal controls regarding finance, accounting, legal compliance and ethics. During 2024, the Audit Committee held four meetings.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UFP Industries      14</w:t>
      </w:r>
      <w:r>
        <w:rPr>
          <w:rFonts w:ascii="Arial" w:cs="Arial" w:eastAsia="Arial" w:hAnsi="Arial"/>
          <w:sz w:val="13"/>
          <w:szCs w:val="13"/>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17B52"/>
        </w:rPr>
        <w:t>PERSONNEL AND COMPENSATION COMMITTEE</w:t>
      </w:r>
    </w:p>
    <w:p>
      <w:pPr>
        <w:spacing w:after="0" w:line="19"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Each member of this Committee is “independent” under the Nasdaq Standard. The Committee is responsible for reviewing and recommending to the Board the timing and amount of compensation for key employees, including salaries, bonuses and other benefits, as well as director compensation. This Committee is also responsible for reviewing succession planning for our Chief Executive Officer, as well as administering our equity-based incentive plans and reviewing compensation plans and awards as they relate to key employees. The Committee has the authority to retain consultants and third-party advisors for assistance. The Committee has the ultimate authority to determine matters of executive compensation; however, it may rely upon recommendations of our Chief Executive Officer for matters of compensation for officers and Named Executives, other than the Chief Executive Officer. Additional information on the Committee’s role and practices involving executive compensation is described in the Compensation Discussion and Analysis in this proxy statement. The full responsibilities of the Personnel and Compensation Committee are set forth in its Charter. During 2024, the Personnel and Compensation Committee held two meetings.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Compensation Committee Interlocks and Insider Participation</w:t>
      </w:r>
    </w:p>
    <w:p>
      <w:pPr>
        <w:spacing w:after="0" w:line="192"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Our Personnel and Compensation Committee during fiscal 2024 consisted of Thomas W. Rhodes (Chair), Joan A. Budden, Bruce A. Merino, and Michael G. Wooldridge. None of the foregoing is or has been an officer or employee of the Company or has had any relationship with the Company that is required to be disclosed in this proxy statement as a related party transaction. In addition, no current executive officer of the Company has ever served as a member of the board of directors or compensation committee of any other entity that has or has had one or more executive officers serving as a member of our Board of Directors or Personnel and Compensation Committee.</w:t>
      </w:r>
    </w:p>
    <w:p>
      <w:pPr>
        <w:spacing w:after="0" w:line="272" w:lineRule="exact"/>
        <w:rPr>
          <w:sz w:val="20"/>
          <w:szCs w:val="20"/>
          <w:color w:val="auto"/>
        </w:rPr>
      </w:pPr>
    </w:p>
    <w:p>
      <w:pPr>
        <w:spacing w:after="0"/>
        <w:rPr>
          <w:sz w:val="20"/>
          <w:szCs w:val="20"/>
          <w:color w:val="auto"/>
        </w:rPr>
      </w:pPr>
      <w:r>
        <w:rPr>
          <w:rFonts w:ascii="Arial" w:cs="Arial" w:eastAsia="Arial" w:hAnsi="Arial"/>
          <w:sz w:val="13"/>
          <w:szCs w:val="13"/>
          <w:b w:val="1"/>
          <w:bCs w:val="1"/>
          <w:color w:val="017B52"/>
        </w:rPr>
        <w:t>NOMINATING AND CORPORATE GOVERNANCE COMMITTEE</w:t>
      </w:r>
    </w:p>
    <w:p>
      <w:pPr>
        <w:spacing w:after="0" w:line="19"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Each member of the Nominating and Corporate Governance Committee is “independent” under the Nasdaq Standard. The Nominating and Corporate Governance Committee considers and proposes director nominees to the Board for election by our shareholders, selects candidates to fill Board vacancies as they may occur, makes recommendations to the Board regarding Board committee memberships, generally monitors our corporate governance practices, and performs any other functions or duties deemed appropriate by our Board. The full responsibilities of the Nominating and Corporate Governance Committee are set forth in its Charter. The Committee and Board adopted a Policy Governing Director Qualifications and Nominations, the details of which are described below, which include certain minimum qualification and board composition standards. The Committee is responsible for succession planning for Board members. In view of the age and tenure of certain members of the Board, the Committee has been active in seeking and evaluating qualified candidates, consistent with the Policy Governing Director Qualifications and Nominations, to serve on the Board. This Committee is also responsible for overseeing the Company’s strategies and policies with respect to various environmental, social and governance (“ESG”) matters, including oversight of the Company’s related disclosure obligations. During 2024, the Nominating and Corporate Governance Committee held two meetings.</w:t>
      </w: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Shareholder Nominees for Director</w:t>
      </w:r>
    </w:p>
    <w:p>
      <w:pPr>
        <w:spacing w:after="0" w:line="34" w:lineRule="exact"/>
        <w:rPr>
          <w:sz w:val="20"/>
          <w:szCs w:val="20"/>
          <w:color w:val="auto"/>
        </w:rPr>
      </w:pPr>
    </w:p>
    <w:p>
      <w:pPr>
        <w:ind w:right="160"/>
        <w:spacing w:after="0" w:line="246" w:lineRule="auto"/>
        <w:rPr>
          <w:sz w:val="20"/>
          <w:szCs w:val="20"/>
          <w:color w:val="auto"/>
        </w:rPr>
      </w:pPr>
      <w:r>
        <w:rPr>
          <w:rFonts w:ascii="Arial" w:cs="Arial" w:eastAsia="Arial" w:hAnsi="Arial"/>
          <w:sz w:val="16"/>
          <w:szCs w:val="16"/>
          <w:color w:val="auto"/>
        </w:rPr>
        <w:t>Our Articles of Incorporation contain certain procedural requirements applicable to shareholder nominations of directors. A shareholder who wishes to nominate a person to serve as a director must provide us with written notice. The notice must include:</w:t>
      </w:r>
    </w:p>
    <w:p>
      <w:pPr>
        <w:spacing w:after="0" w:line="1" w:lineRule="exact"/>
        <w:rPr>
          <w:sz w:val="20"/>
          <w:szCs w:val="20"/>
          <w:color w:val="auto"/>
        </w:rPr>
      </w:pPr>
    </w:p>
    <w:p>
      <w:pPr>
        <w:ind w:right="20" w:firstLine="6"/>
        <w:spacing w:after="0" w:line="248" w:lineRule="auto"/>
        <w:tabs>
          <w:tab w:leader="none" w:pos="243"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name and address of both the shareholder who intends to make the nomination and the person or persons nominated; (2) a representation that the shareholder is a current holder of record, will continue to hold those shares through the date of the meeting, and intends to appear in person or by proxy at the meeting; (3) a description of all arrangements between the shareholder and each nominee; (4) the information regarding each nominee as would be required to be included in a proxy statement filed under Regulation 14A of the Exchange Act had the nominee been nominated by the Board; and (5) the consent of each nominee to serve as a director. The nominee’s written consent to the nomination and sufficient background information regarding the candidate must be included to enable the Nominating and Corporate Governance Committee to make proper assessments as to his or her qualifications. Nominations should be addressed to the Chairman of the Nominating and Corporate Governance Committee at our headquarters and must be received no later than 30 days prior to our Annual Meeting of Shareholders, or within seven days after the date our notice of the Annual Meeting of Shareholders is given to our shareholders if our notice of that meeting is given less than 40 days prior to the date of that meeting.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UFP Industries      15</w:t>
      </w:r>
      <w:r>
        <w:rPr>
          <w:rFonts w:ascii="Arial" w:cs="Arial" w:eastAsia="Arial" w:hAnsi="Arial"/>
          <w:sz w:val="13"/>
          <w:szCs w:val="13"/>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Director Qualifications and Requirements</w:t>
      </w:r>
    </w:p>
    <w:p>
      <w:pPr>
        <w:spacing w:after="0" w:line="34"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Our Board has adopted a Policy Governing Director Qualifications and Nominations (the “Policy”). The substance of the Policy is incorporated into the Nominating and Corporate Governance Committee’s Charter, which is available on our website at www.ufpi.com under the tabs “Investors → Governance.” The Policy sets forth the general process the Committee is required to follow for identifying and evaluating director nominees, including nominees recommended by shareholders. Under the Policy, the Committee has the authority to seek director candidates from any source deemed appropriate, including recommendations of candidates submitted by shareholders. The Policy requires the Committee to evaluate all proposed director candidates in the same manner, irrespective of the source of the initial recommendation of the proposed candidate.</w:t>
      </w:r>
    </w:p>
    <w:p>
      <w:pPr>
        <w:spacing w:after="0" w:line="146"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The Policy includes minimum qualification standards, Board composition standards and additional qualification criteria. With respect to the former, the Policy requires that the Committee be satisfied that each recommended nominee meets the following qualifications:</w:t>
      </w:r>
    </w:p>
    <w:p>
      <w:pPr>
        <w:spacing w:after="0" w:line="144" w:lineRule="exact"/>
        <w:rPr>
          <w:sz w:val="20"/>
          <w:szCs w:val="20"/>
          <w:color w:val="auto"/>
        </w:rPr>
      </w:pPr>
    </w:p>
    <w:p>
      <w:pPr>
        <w:ind w:left="720" w:hanging="354"/>
        <w:spacing w:after="0"/>
        <w:tabs>
          <w:tab w:leader="none" w:pos="720" w:val="left"/>
        </w:tabs>
        <w:numPr>
          <w:ilvl w:val="0"/>
          <w:numId w:val="21"/>
        </w:numPr>
        <w:rPr>
          <w:rFonts w:ascii="Arial" w:cs="Arial" w:eastAsia="Arial" w:hAnsi="Arial"/>
          <w:sz w:val="16"/>
          <w:szCs w:val="16"/>
          <w:color w:val="017B52"/>
        </w:rPr>
      </w:pPr>
      <w:r>
        <w:rPr>
          <w:rFonts w:ascii="Arial" w:cs="Arial" w:eastAsia="Arial" w:hAnsi="Arial"/>
          <w:sz w:val="16"/>
          <w:szCs w:val="16"/>
          <w:i w:val="1"/>
          <w:iCs w:val="1"/>
          <w:color w:val="auto"/>
        </w:rPr>
        <w:t>Integrity</w:t>
      </w:r>
      <w:r>
        <w:rPr>
          <w:rFonts w:ascii="Arial" w:cs="Arial" w:eastAsia="Arial" w:hAnsi="Arial"/>
          <w:sz w:val="16"/>
          <w:szCs w:val="16"/>
          <w:color w:val="auto"/>
        </w:rPr>
        <w:t>. The candidate must exhibit high standards of personal integrity and ethical character.</w:t>
      </w:r>
    </w:p>
    <w:p>
      <w:pPr>
        <w:spacing w:after="0" w:line="180" w:lineRule="exact"/>
        <w:rPr>
          <w:rFonts w:ascii="Arial" w:cs="Arial" w:eastAsia="Arial" w:hAnsi="Arial"/>
          <w:sz w:val="16"/>
          <w:szCs w:val="16"/>
          <w:color w:val="017B52"/>
        </w:rPr>
      </w:pPr>
    </w:p>
    <w:p>
      <w:pPr>
        <w:ind w:left="720" w:hanging="354"/>
        <w:spacing w:after="0"/>
        <w:tabs>
          <w:tab w:leader="none" w:pos="720" w:val="left"/>
        </w:tabs>
        <w:numPr>
          <w:ilvl w:val="0"/>
          <w:numId w:val="21"/>
        </w:numPr>
        <w:rPr>
          <w:rFonts w:ascii="Arial" w:cs="Arial" w:eastAsia="Arial" w:hAnsi="Arial"/>
          <w:sz w:val="16"/>
          <w:szCs w:val="16"/>
          <w:color w:val="017B52"/>
        </w:rPr>
      </w:pPr>
      <w:r>
        <w:rPr>
          <w:rFonts w:ascii="Arial" w:cs="Arial" w:eastAsia="Arial" w:hAnsi="Arial"/>
          <w:sz w:val="16"/>
          <w:szCs w:val="16"/>
          <w:i w:val="1"/>
          <w:iCs w:val="1"/>
          <w:color w:val="auto"/>
        </w:rPr>
        <w:t>Absence of Conflicts of Interest</w:t>
      </w:r>
      <w:r>
        <w:rPr>
          <w:rFonts w:ascii="Arial" w:cs="Arial" w:eastAsia="Arial" w:hAnsi="Arial"/>
          <w:sz w:val="16"/>
          <w:szCs w:val="16"/>
          <w:color w:val="auto"/>
        </w:rPr>
        <w:t>. The candidate must not have any interests that would impair his or her ability to</w:t>
      </w:r>
    </w:p>
    <w:p>
      <w:pPr>
        <w:spacing w:after="0" w:line="21" w:lineRule="exact"/>
        <w:rPr>
          <w:rFonts w:ascii="Arial" w:cs="Arial" w:eastAsia="Arial" w:hAnsi="Arial"/>
          <w:sz w:val="16"/>
          <w:szCs w:val="16"/>
          <w:color w:val="017B52"/>
        </w:rPr>
      </w:pPr>
    </w:p>
    <w:p>
      <w:pPr>
        <w:ind w:left="720" w:right="40"/>
        <w:spacing w:after="0" w:line="265" w:lineRule="auto"/>
        <w:rPr>
          <w:rFonts w:ascii="Arial" w:cs="Arial" w:eastAsia="Arial" w:hAnsi="Arial"/>
          <w:sz w:val="16"/>
          <w:szCs w:val="16"/>
          <w:color w:val="017B52"/>
        </w:rPr>
      </w:pPr>
      <w:r>
        <w:rPr>
          <w:rFonts w:ascii="Arial" w:cs="Arial" w:eastAsia="Arial" w:hAnsi="Arial"/>
          <w:sz w:val="16"/>
          <w:szCs w:val="16"/>
          <w:color w:val="auto"/>
        </w:rPr>
        <w:t>(i) exercise independent judgment, or (ii) otherwise discharge the fiduciary duties owed as a director to the Company and its shareholders.</w:t>
      </w:r>
    </w:p>
    <w:p>
      <w:pPr>
        <w:spacing w:after="0" w:line="131" w:lineRule="exact"/>
        <w:rPr>
          <w:rFonts w:ascii="Arial" w:cs="Arial" w:eastAsia="Arial" w:hAnsi="Arial"/>
          <w:sz w:val="16"/>
          <w:szCs w:val="16"/>
          <w:color w:val="017B52"/>
        </w:rPr>
      </w:pPr>
    </w:p>
    <w:p>
      <w:pPr>
        <w:ind w:left="720" w:right="580" w:hanging="354"/>
        <w:spacing w:after="0" w:line="286" w:lineRule="auto"/>
        <w:tabs>
          <w:tab w:leader="none" w:pos="720" w:val="left"/>
        </w:tabs>
        <w:numPr>
          <w:ilvl w:val="0"/>
          <w:numId w:val="21"/>
        </w:numPr>
        <w:rPr>
          <w:rFonts w:ascii="Arial" w:cs="Arial" w:eastAsia="Arial" w:hAnsi="Arial"/>
          <w:sz w:val="16"/>
          <w:szCs w:val="16"/>
          <w:color w:val="017B52"/>
        </w:rPr>
      </w:pPr>
      <w:r>
        <w:rPr>
          <w:rFonts w:ascii="Arial" w:cs="Arial" w:eastAsia="Arial" w:hAnsi="Arial"/>
          <w:sz w:val="16"/>
          <w:szCs w:val="16"/>
          <w:i w:val="1"/>
          <w:iCs w:val="1"/>
          <w:color w:val="auto"/>
        </w:rPr>
        <w:t>Fair and Equal Representation</w:t>
      </w:r>
      <w:r>
        <w:rPr>
          <w:rFonts w:ascii="Arial" w:cs="Arial" w:eastAsia="Arial" w:hAnsi="Arial"/>
          <w:sz w:val="16"/>
          <w:szCs w:val="16"/>
          <w:color w:val="auto"/>
        </w:rPr>
        <w:t>. The candidate must be able to represent fairly and equally all shareholders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without favoring or advancing any particular shareholder or other constituency.</w:t>
      </w:r>
    </w:p>
    <w:p>
      <w:pPr>
        <w:spacing w:after="0" w:line="128" w:lineRule="exact"/>
        <w:rPr>
          <w:rFonts w:ascii="Arial" w:cs="Arial" w:eastAsia="Arial" w:hAnsi="Arial"/>
          <w:sz w:val="16"/>
          <w:szCs w:val="16"/>
          <w:color w:val="017B52"/>
        </w:rPr>
      </w:pPr>
    </w:p>
    <w:p>
      <w:pPr>
        <w:ind w:left="720" w:right="680" w:hanging="354"/>
        <w:spacing w:after="0" w:line="286" w:lineRule="auto"/>
        <w:tabs>
          <w:tab w:leader="none" w:pos="720" w:val="left"/>
        </w:tabs>
        <w:numPr>
          <w:ilvl w:val="0"/>
          <w:numId w:val="21"/>
        </w:numPr>
        <w:rPr>
          <w:rFonts w:ascii="Arial" w:cs="Arial" w:eastAsia="Arial" w:hAnsi="Arial"/>
          <w:sz w:val="16"/>
          <w:szCs w:val="16"/>
          <w:color w:val="017B52"/>
        </w:rPr>
      </w:pPr>
      <w:r>
        <w:rPr>
          <w:rFonts w:ascii="Arial" w:cs="Arial" w:eastAsia="Arial" w:hAnsi="Arial"/>
          <w:sz w:val="16"/>
          <w:szCs w:val="16"/>
          <w:i w:val="1"/>
          <w:iCs w:val="1"/>
          <w:color w:val="auto"/>
        </w:rPr>
        <w:t>Experience</w:t>
      </w:r>
      <w:r>
        <w:rPr>
          <w:rFonts w:ascii="Arial" w:cs="Arial" w:eastAsia="Arial" w:hAnsi="Arial"/>
          <w:sz w:val="16"/>
          <w:szCs w:val="16"/>
          <w:color w:val="auto"/>
        </w:rPr>
        <w:t>. The candidate must have experience at a strategic, policy-making, or senior management level in a</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government, non-profit or academic organization of high standing.</w:t>
      </w:r>
    </w:p>
    <w:p>
      <w:pPr>
        <w:spacing w:after="0" w:line="115" w:lineRule="exact"/>
        <w:rPr>
          <w:rFonts w:ascii="Arial" w:cs="Arial" w:eastAsia="Arial" w:hAnsi="Arial"/>
          <w:sz w:val="16"/>
          <w:szCs w:val="16"/>
          <w:color w:val="017B52"/>
        </w:rPr>
      </w:pPr>
    </w:p>
    <w:p>
      <w:pPr>
        <w:ind w:left="720" w:right="520" w:hanging="354"/>
        <w:spacing w:after="0" w:line="266" w:lineRule="auto"/>
        <w:tabs>
          <w:tab w:leader="none" w:pos="720" w:val="left"/>
        </w:tabs>
        <w:numPr>
          <w:ilvl w:val="0"/>
          <w:numId w:val="21"/>
        </w:numPr>
        <w:rPr>
          <w:rFonts w:ascii="Arial" w:cs="Arial" w:eastAsia="Arial" w:hAnsi="Arial"/>
          <w:sz w:val="16"/>
          <w:szCs w:val="16"/>
          <w:color w:val="017B52"/>
        </w:rPr>
      </w:pPr>
      <w:r>
        <w:rPr>
          <w:rFonts w:ascii="Arial" w:cs="Arial" w:eastAsia="Arial" w:hAnsi="Arial"/>
          <w:sz w:val="16"/>
          <w:szCs w:val="16"/>
          <w:i w:val="1"/>
          <w:iCs w:val="1"/>
          <w:color w:val="auto"/>
        </w:rPr>
        <w:t>Business Understanding</w:t>
      </w:r>
      <w:r>
        <w:rPr>
          <w:rFonts w:ascii="Arial" w:cs="Arial" w:eastAsia="Arial" w:hAnsi="Arial"/>
          <w:sz w:val="16"/>
          <w:szCs w:val="16"/>
          <w:color w:val="auto"/>
        </w:rPr>
        <w:t>. The candidate must have a general appreciation regarding major issues facing public</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of a size and operational scope similar to the Company, including contemporary governance concerns, regulatory obligations of a public issuer, strategic business planning and basic concepts of corporate finance.</w:t>
      </w:r>
    </w:p>
    <w:p>
      <w:pPr>
        <w:spacing w:after="0" w:line="130" w:lineRule="exact"/>
        <w:rPr>
          <w:rFonts w:ascii="Arial" w:cs="Arial" w:eastAsia="Arial" w:hAnsi="Arial"/>
          <w:sz w:val="16"/>
          <w:szCs w:val="16"/>
          <w:color w:val="017B52"/>
        </w:rPr>
      </w:pPr>
    </w:p>
    <w:p>
      <w:pPr>
        <w:ind w:left="720" w:hanging="354"/>
        <w:spacing w:after="0"/>
        <w:tabs>
          <w:tab w:leader="none" w:pos="720" w:val="left"/>
        </w:tabs>
        <w:numPr>
          <w:ilvl w:val="0"/>
          <w:numId w:val="21"/>
        </w:numPr>
        <w:rPr>
          <w:rFonts w:ascii="Arial" w:cs="Arial" w:eastAsia="Arial" w:hAnsi="Arial"/>
          <w:sz w:val="16"/>
          <w:szCs w:val="16"/>
          <w:color w:val="017B52"/>
        </w:rPr>
      </w:pPr>
      <w:r>
        <w:rPr>
          <w:rFonts w:ascii="Arial" w:cs="Arial" w:eastAsia="Arial" w:hAnsi="Arial"/>
          <w:sz w:val="16"/>
          <w:szCs w:val="16"/>
          <w:i w:val="1"/>
          <w:iCs w:val="1"/>
          <w:color w:val="auto"/>
        </w:rPr>
        <w:t>Available Time</w:t>
      </w:r>
      <w:r>
        <w:rPr>
          <w:rFonts w:ascii="Arial" w:cs="Arial" w:eastAsia="Arial" w:hAnsi="Arial"/>
          <w:sz w:val="16"/>
          <w:szCs w:val="16"/>
          <w:color w:val="auto"/>
        </w:rPr>
        <w:t>. The candidate must have, and be prepared to devote, adequate time to our Board and its committees.</w:t>
      </w:r>
    </w:p>
    <w:p>
      <w:pPr>
        <w:spacing w:after="0" w:line="194"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In addition to these minimum qualification criteria, the Committee is required to recommend Board candidates to help ensure that a majority of our Board is independent, that each of the Audit, Personnel and Compensation, and Nominating and Corporate Governance Committees is comprised entirely of independent directors, and that at least one member of the Audit Committee qualifies as an audit committee financial expert. The Committee and our Board also consider diversity in their identification of director candidates. Diversity in business and professional experience, education and background benefits the Company by increasing the range of skills and perspectives available to our Board. Director nominees are selected without regard to race, gender, sexual orientation, religious belief or national origin. Our Board believes that adherence to these principles will provide an environment and practices that will yield the best return for our shareholders.</w:t>
      </w:r>
    </w:p>
    <w:p>
      <w:pPr>
        <w:spacing w:after="0" w:line="142"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The Committee has, to date, not paid any third-party fees to assist in identifying and evaluating nominees. As of the date of this proxy statement, the Committee has not received any recommended nominations from any of our shareholders in connection with our 2025 Annual Meeting of Shareholders.</w:t>
      </w: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Majority Voting</w:t>
      </w:r>
    </w:p>
    <w:p>
      <w:pPr>
        <w:spacing w:after="0" w:line="34"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Our Bylaws provide for majority voting in connection with the election of directors. This majority voting standard is described above in the “Election of Directors” section.</w:t>
      </w: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Shareholder Communications with the Board; Investor Communications</w:t>
      </w:r>
    </w:p>
    <w:p>
      <w:pPr>
        <w:spacing w:after="0" w:line="34"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Generally, shareholders who have questions or concerns regarding the Company should contact our Investor Relations Department at 800-598-9663. However, any shareholder who wishes to address questions regarding the business or affairs of the Company directly with the Board or any individual director should direct his or her questions in writing to our Secretary at 2801 East Beltline NE, Grand Rapids, MI 49525. Our Secretary has been directed to promptly forward all communications to the full Board or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UFP Industries      16</w:t>
      </w:r>
      <w:r>
        <w:rPr>
          <w:rFonts w:ascii="Arial" w:cs="Arial" w:eastAsia="Arial" w:hAnsi="Arial"/>
          <w:sz w:val="13"/>
          <w:szCs w:val="13"/>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the specific director indicated in the letter. Our Board and management team are committed to actively engaging with our shareholders. During 2024, members of our executive team attended several investor conferences at which they met with existing shareholders as well as prospective shareholders. In addition, we regularly meet with investors, prospective investors and investment analysts in person or via video conferencing. These meetings foster constructive dialogue and provide our executives with a better and deeper understanding of our shareholders’ priorities.</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Meeting Attendance</w:t>
      </w:r>
    </w:p>
    <w:p>
      <w:pPr>
        <w:spacing w:after="0" w:line="34"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Each director is expected to make a reasonable effort to attend all meetings of our Board, applicable committee meetings and the Annual Meeting of Shareholders. During fiscal 2024, the Board of Directors held four meetings. Except for Bruce A. Merino, all of our incumbent directors who were directors during 2024 attended at least 80% of the aggregate of the total number of Board meetings and the total number of meetings of committees of the Board on which he or she served. In addition, eight of the nine directors in office at the time of our 2024 Annual Meeting of Shareholders attended that meeting.</w:t>
      </w: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Anti-Hedging and Anti-Pledging Policy</w:t>
      </w:r>
    </w:p>
    <w:p>
      <w:pPr>
        <w:spacing w:after="0" w:line="34"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Our Board has adopted an anti-hedging and anti-pledging policy, restricting our executive officers and directors from engaging in hedging or pledging transactions involving our stock without prior approval. Our policy defines a hedging transaction as any transaction or series of related transactions that are designed to hedge or offset any decrease in the market value of our stock or otherwise eliminate risk related to the ownership of our stock. Pledging transactions are defined to mean any pledge or grant of a security interest in the Company’s securities as collateral for a loan or other obligations to a third-party. Our executive officers and directors are prohibited from engaging in any such transactions without prior approval from the Nominating and Corporate Governance Committee. As of the date of this proxy statement, no such approvals have been made.</w:t>
      </w: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Insider Trading Policy</w:t>
      </w:r>
    </w:p>
    <w:p>
      <w:pPr>
        <w:spacing w:after="0" w:line="45"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The Company has adopted an insider trading policy governing the purchase, sale, and/or other disposition of its securities by its directors, officers, employees, and other covered persons. The Company believes this policy is reasonably designed to promote compliance with insider trading laws, rules, and regulations, and the exchange listing standards applicable to the Company. A copy of this policy will be filed as an exhibit to our Annual Report on Form 10-K for fiscal 2024.</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Leadership Structure and the Board’s Role in Risk Oversight</w:t>
      </w:r>
    </w:p>
    <w:p>
      <w:pPr>
        <w:spacing w:after="0" w:line="34"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We believe the roles of chief executive officer and chairman of the board should normally be separated. To facilitate the execution of our existing succession plans, however, on February 2, 2023, our Board of Directors combined the roles by appointing our then President and Chief Executive Officer, Matthew J. Missad, as Chairman of the Board. That continued until December 29, 2024, when Mr. Missad retired as our President and Chief Executive Officer and became Executive Chairman of the Board, as described below.</w:t>
      </w:r>
    </w:p>
    <w:p>
      <w:pPr>
        <w:spacing w:after="0" w:line="156"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When combining the roles of chief executive officer and chairman of the board in February 2023, our Board appointed Thomas W. Rhodes as Lead Independent Director. No change was made to that appointment in connection with Mr. Missad’s transition from President and Chief Executive Officer to Executive Chairman. As Lead Independent Director, Mr. Rhodes chairs sessions of Board meetings that are exclusively attended by independent directors. He communicates actions requested by the independent directors and serves as a liaison between the independent directors and our Chief Executive Officer and Chairman of the Board. We believe that this structure provides the most effective governance of the Board while the director serving as Chairman is not independent.</w:t>
      </w:r>
    </w:p>
    <w:p>
      <w:pPr>
        <w:spacing w:after="0" w:line="335"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Our Board of Directors, through its three committees, has an advisory role in risk oversight for the Company. Company management maintains primary responsibility for the risk management of the Company. The current trends toward increased regulation, litigation and political volatility make it extremely difficult to predict the type and magnitude of risks facing the Company. Despite this unpredictability, our Board relies on the representations of management, periodic reports from our independent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UFP Industries      17</w:t>
      </w:r>
      <w:r>
        <w:rPr>
          <w:rFonts w:ascii="Arial" w:cs="Arial" w:eastAsia="Arial" w:hAnsi="Arial"/>
          <w:sz w:val="13"/>
          <w:szCs w:val="13"/>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60"/>
          </w:cols>
          <w:pgMar w:left="1240" w:top="114" w:right="12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both"/>
        <w:ind w:right="160"/>
        <w:spacing w:after="0" w:line="266" w:lineRule="auto"/>
        <w:rPr>
          <w:sz w:val="20"/>
          <w:szCs w:val="20"/>
          <w:color w:val="auto"/>
        </w:rPr>
      </w:pPr>
      <w:r>
        <w:rPr>
          <w:rFonts w:ascii="Arial" w:cs="Arial" w:eastAsia="Arial" w:hAnsi="Arial"/>
          <w:sz w:val="16"/>
          <w:szCs w:val="16"/>
          <w:color w:val="auto"/>
        </w:rPr>
        <w:t>auditors, internal audit services performed by a third party, the Company’s systems of internal controls, the Company’s insurance advisors and the historically conservative practices of the Company to provide comfort as to the Company’s ability to manage its risks. Management’s discussion of current material risk factors is set forth in the Company’s Annual Report on Form 10-K.</w:t>
      </w: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Succession Planning</w:t>
      </w:r>
    </w:p>
    <w:p>
      <w:pPr>
        <w:spacing w:after="0" w:line="34" w:lineRule="exact"/>
        <w:rPr>
          <w:sz w:val="20"/>
          <w:szCs w:val="20"/>
          <w:color w:val="auto"/>
        </w:rPr>
      </w:pPr>
    </w:p>
    <w:p>
      <w:pPr>
        <w:ind w:right="160"/>
        <w:spacing w:after="0" w:line="246" w:lineRule="auto"/>
        <w:rPr>
          <w:sz w:val="20"/>
          <w:szCs w:val="20"/>
          <w:color w:val="auto"/>
        </w:rPr>
      </w:pPr>
      <w:r>
        <w:rPr>
          <w:rFonts w:ascii="Arial" w:cs="Arial" w:eastAsia="Arial" w:hAnsi="Arial"/>
          <w:sz w:val="16"/>
          <w:szCs w:val="16"/>
          <w:color w:val="auto"/>
        </w:rPr>
        <w:t>In addition to the regular and ongoing review and evaluation of succession planning for the members of the Company’s Board of Directors by the Board’s Nominating and Corporate Governance Committee, the Board and management regularly review and monitor succession planning for our current leadership positions, including succession in the event of an emergency situation. As part of that planning process, effective December 29, 2024, the first day of our fiscal year 2025, the Board appointed</w:t>
      </w:r>
    </w:p>
    <w:p>
      <w:pPr>
        <w:spacing w:after="0" w:line="2"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William D. Schwartz, Jr., who then served as President of UFP Retail Solutions, LLC, as President and Chief Executive Officer of the Company. Also effective December 29, 2024, the Board appointed Matthew J. Missad, who then served as President and Chief Executive Officer of the Company and as Chairman of the Board, as Executive Chairman of the Board. In his role as Executive Chairman, in addition to serving as Chairman of the Board, Mr. Missad will provide services to support the transition of the President and CEO roles to Mr. Schwartz, including in the areas of strategic planning and future value creation.</w:t>
      </w:r>
    </w:p>
    <w:p>
      <w:pPr>
        <w:spacing w:after="0" w:line="156"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In addition to succession planning for the President and CEO positions, the Board regularly reviews and evaluates succession planning for each segment lead as well as the Company’s other functional leadership positions.</w:t>
      </w: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ESG Overview</w:t>
      </w:r>
    </w:p>
    <w:p>
      <w:pPr>
        <w:spacing w:after="0" w:line="3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 xml:space="preserve">Our environmental, social and governance (ESG) initiatives are driven by our business philosophy: </w:t>
      </w:r>
      <w:r>
        <w:rPr>
          <w:rFonts w:ascii="Arial" w:cs="Arial" w:eastAsia="Arial" w:hAnsi="Arial"/>
          <w:sz w:val="16"/>
          <w:szCs w:val="16"/>
          <w:i w:val="1"/>
          <w:iCs w:val="1"/>
          <w:color w:val="auto"/>
        </w:rPr>
        <w:t>Take care of your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your employees, and your communities, and good financial results will follow. </w:t>
      </w:r>
      <w:r>
        <w:rPr>
          <w:rFonts w:ascii="Arial" w:cs="Arial" w:eastAsia="Arial" w:hAnsi="Arial"/>
          <w:sz w:val="16"/>
          <w:szCs w:val="16"/>
          <w:color w:val="auto"/>
        </w:rPr>
        <w:t>Our goals are to be recognized by our customers as</w:t>
      </w:r>
      <w:r>
        <w:rPr>
          <w:rFonts w:ascii="Arial" w:cs="Arial" w:eastAsia="Arial" w:hAnsi="Arial"/>
          <w:sz w:val="16"/>
          <w:szCs w:val="16"/>
          <w:i w:val="1"/>
          <w:iCs w:val="1"/>
          <w:color w:val="auto"/>
        </w:rPr>
        <w:t xml:space="preserve"> </w:t>
      </w:r>
      <w:r>
        <w:rPr>
          <w:rFonts w:ascii="Arial" w:cs="Arial" w:eastAsia="Arial" w:hAnsi="Arial"/>
          <w:sz w:val="16"/>
          <w:szCs w:val="16"/>
          <w:color w:val="auto"/>
        </w:rPr>
        <w:t>the preferred supplier; by our employees as a safe and inclusive workforce; and by the communities in which we operate as a good corporate citizen. Our Governance Report for fiscal year 2023, in which we detail our progress and our expectations going forward, is available on our website at www.ufpi.com under the tabs “Investors → Governance.”</w:t>
      </w:r>
    </w:p>
    <w:p>
      <w:pPr>
        <w:spacing w:after="0" w:line="287" w:lineRule="exact"/>
        <w:rPr>
          <w:sz w:val="20"/>
          <w:szCs w:val="20"/>
          <w:color w:val="auto"/>
        </w:rPr>
      </w:pPr>
    </w:p>
    <w:p>
      <w:pPr>
        <w:spacing w:after="0"/>
        <w:rPr>
          <w:sz w:val="20"/>
          <w:szCs w:val="20"/>
          <w:color w:val="auto"/>
        </w:rPr>
      </w:pPr>
      <w:r>
        <w:rPr>
          <w:rFonts w:ascii="Arial" w:cs="Arial" w:eastAsia="Arial" w:hAnsi="Arial"/>
          <w:sz w:val="13"/>
          <w:szCs w:val="13"/>
          <w:b w:val="1"/>
          <w:bCs w:val="1"/>
          <w:color w:val="017B52"/>
        </w:rPr>
        <w:t>ENVIRONMENTAL</w:t>
      </w:r>
    </w:p>
    <w:p>
      <w:pPr>
        <w:spacing w:after="0" w:line="19"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Our manufacturing operations have a long history of environmental stewardship through efficiency and energy savings, waste management and responsible product sourcing. We quantify our Scope 1 and Scope 2 greenhouse gas (GHG) emissions and are committed to taking the following steps:</w:t>
      </w:r>
    </w:p>
    <w:p>
      <w:pPr>
        <w:spacing w:after="0" w:line="165" w:lineRule="exact"/>
        <w:rPr>
          <w:sz w:val="20"/>
          <w:szCs w:val="20"/>
          <w:color w:val="auto"/>
        </w:rPr>
      </w:pPr>
    </w:p>
    <w:p>
      <w:pPr>
        <w:ind w:left="720" w:hanging="354"/>
        <w:spacing w:after="0"/>
        <w:tabs>
          <w:tab w:leader="none" w:pos="7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Disclosing our Scope 1 and Scope 2 GHG emissions in 2025; and</w:t>
      </w:r>
    </w:p>
    <w:p>
      <w:pPr>
        <w:spacing w:after="0" w:line="194" w:lineRule="exact"/>
        <w:rPr>
          <w:rFonts w:ascii="Arial" w:cs="Arial" w:eastAsia="Arial" w:hAnsi="Arial"/>
          <w:sz w:val="16"/>
          <w:szCs w:val="16"/>
          <w:color w:val="auto"/>
        </w:rPr>
      </w:pPr>
    </w:p>
    <w:p>
      <w:pPr>
        <w:ind w:left="720" w:right="60" w:hanging="354"/>
        <w:spacing w:after="0" w:line="286" w:lineRule="auto"/>
        <w:tabs>
          <w:tab w:leader="none" w:pos="7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Assessing our climate risks and opportunities in alignment with the Task Force on Climate-Related Financial Disclosures (TCFD).</w:t>
      </w:r>
    </w:p>
    <w:p>
      <w:pPr>
        <w:spacing w:after="0" w:line="129"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Continuous improvement is a key focus in our operations planning, and, through it, we aim to reduce energy usage as a percentage of unit sales. Our energy management team, which is responsible for continuously seeking opportunities to make our operations more efficient and sustainable, has made meaningful strides by upgrading electrical equipment, including motors, lighting and panels.</w:t>
      </w:r>
    </w:p>
    <w:p>
      <w:pPr>
        <w:spacing w:after="0" w:line="137"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We prevent waste through our unique sourcing model, which promotes the use of as much of a canted log as possible in our products. Parts are utilized by one or more of our three business segments, depending on the appearance, the engineering characteristics and the utility for particular applications. What can’t be used in our products is converted to material that is recycled or upcycled by other industries. For example, our wood dust is recycled in quantities exceeding 25,000 tons per year.</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Our primary raw material, wood, is renewable, sustainable, recyclable, durable and biodegradable.</w:t>
      </w:r>
    </w:p>
    <w:p>
      <w:pPr>
        <w:spacing w:after="0" w:line="19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Using Life Cycle Assessment and a Total Embodied Energy perspective, wood is a clear winner over competing building materials. Lumber stores its carbon away in structures for decades. According to U.S. Department of Agriculture data published in</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UFP Industries      18</w:t>
      </w:r>
      <w:r>
        <w:rPr>
          <w:rFonts w:ascii="Arial" w:cs="Arial" w:eastAsia="Arial" w:hAnsi="Arial"/>
          <w:sz w:val="13"/>
          <w:szCs w:val="13"/>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December 2021, in the U.S. alone, forests, wood products and urban trees collectively offset annual carbon dioxide emissions by approximately 10-15%. Because of its superior strength-to-weight ratio, wood requires much less energy to manufacture and deliver to job sites compared to other building materials like steel, concrete or plastic.</w:t>
      </w:r>
    </w:p>
    <w:p>
      <w:pPr>
        <w:spacing w:after="0" w:line="13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As wood is our primary source of raw material, the Company has a vested interest in the health and growth of the planet’s forests. According to The State of America’s Forests report, less than two percent of the standing tree inventory in the U.S. is harvested each year. In Canada, where much of our lumber is sourced, less than one percent of the managed forest is harvested annually. In both countries, responsible forest management has resulted in more than 50 consecutive years of forest growth that exceeds annual harvest. As a result of these trends, forests in both countries have sequestered high levels of carbon in recent decades.</w:t>
      </w:r>
    </w:p>
    <w:p>
      <w:pPr>
        <w:spacing w:after="0" w:line="139"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We source lumber from around the world and review vendors’ operations through regular dialogue and on-site visits. Our mill vendors have a practice of planting more trees each year than they harvest, which is important to us and drives our sourcing decisions. Our expectations of suppliers, with whom we have many long-standing relationships, extend to their practices in waste management, health and safety, labor rights, conflict minerals, and human rights. We operate with the highest standard of integrity and sustainability and expect our suppliers to do the same. We have certified chain-of-custody credentials for both Sustainable Forestry Initiative (SFI) and Forest Stewardship Council (FSC).</w:t>
      </w:r>
    </w:p>
    <w:p>
      <w:pPr>
        <w:spacing w:after="0" w:line="15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our composite decking operations, 100% of the wood fiber used is reclaimed post-industrial waste and 50% of the plastic comes from post-consumer and post-industrial recycled sources.</w:t>
      </w: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b w:val="1"/>
          <w:bCs w:val="1"/>
          <w:color w:val="017B52"/>
        </w:rPr>
        <w:t>SOCIAL</w:t>
      </w:r>
    </w:p>
    <w:p>
      <w:pPr>
        <w:spacing w:after="0" w:line="19"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To build a supportive social fabric, we cultivate a unique culture that provides all employees significant opportunity for professional and personal growth, enabling them to be successful and to improve the communities in which they work and live. In managing our human capital, we focus on talent retention and recruitment, employee engagement, employee health and safety, community engagement, and employee learning and development.</w:t>
      </w:r>
    </w:p>
    <w:p>
      <w:pPr>
        <w:spacing w:after="0" w:line="156"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A core value of the Company is equal opportunity for all. We continually broaden our recruiting efforts to connect with diverse groups who may be unaware of the Company or the opportunities we offer. To that end, we engage with local organizations who help low-income candidates connect with employment opportunities. Our recruitment team ensures that external job postings are available to all, and we specifically drive them to low-income areas and unemployment agencies. We continue to pursue our strategy of increasing the diversity of our workforce while being a destination workplace for people who seek challenge, opportunity and success.</w:t>
      </w:r>
    </w:p>
    <w:p>
      <w:pPr>
        <w:spacing w:after="0" w:line="14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We use several methods to measure and advance employee engagement and effectiveness of our strategies to create a better, safer and inclusive workplace and builder stronger customer relationships. Among them are annual plant reviews, internal audits to assess the strengths and weaknesses of each plant’s HR policies and practices, and anonymous employee surveys conducted by a third party. We use these tools to ensure our operations adhere to policies and standards designed to create a safe, sustainable, and healthy workplace.</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Our health and safety program includes industry-leading training and regular compliance audits and oversight designed to ensure that our employees maintain their health and return safely home after their workday. Every employee is responsible for following Company health and safety guidelines to reduce the risk of injury to themselves and their co-workers. We maintain a robust safety organization overseen by our Executive Vice President of Human Capital, who reports to our Chief Executive Officer, and which includes a Corporate Safety Steering Committee led by our Vice President of Safety. In addition, each of our plants has dedicated safety personnel to oversee employee training, which is offered in several formats to accommodate diverse needs, and compliance with corporate safety policies. As a result of our efforts, our accident frequency rates are low when compared with others in our industry.</w:t>
      </w:r>
    </w:p>
    <w:p>
      <w:pPr>
        <w:spacing w:after="0" w:line="156"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We offer our employees a variety of opportunities for professional development and learning. Among them are courses offered through the UFP Business School, our internal training and upskilling entity that offers hundreds of courses and programs for new and experienced employees to hone their skills and prepare for advancement. Most of our courses offer remote accessibility to</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UFP Industries      19</w:t>
      </w:r>
      <w:r>
        <w:rPr>
          <w:rFonts w:ascii="Arial" w:cs="Arial" w:eastAsia="Arial" w:hAnsi="Arial"/>
          <w:sz w:val="13"/>
          <w:szCs w:val="13"/>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340"/>
        <w:spacing w:after="0" w:line="266" w:lineRule="auto"/>
        <w:rPr>
          <w:sz w:val="20"/>
          <w:szCs w:val="20"/>
          <w:color w:val="auto"/>
        </w:rPr>
      </w:pPr>
      <w:r>
        <w:rPr>
          <w:rFonts w:ascii="Arial" w:cs="Arial" w:eastAsia="Arial" w:hAnsi="Arial"/>
          <w:sz w:val="16"/>
          <w:szCs w:val="16"/>
          <w:color w:val="auto"/>
        </w:rPr>
        <w:t>provide flexibility. As we continue to grow, our goal is to expand the pool of job candidates, provide excellent training and education, and encourage equal growth opportunities within the Company. By expanding our outreach and providing additional education, we aim to add more diverse team members who have the desire and ability to be promoted to leadership positions.</w:t>
      </w:r>
    </w:p>
    <w:p>
      <w:pPr>
        <w:spacing w:after="0" w:line="248" w:lineRule="exact"/>
        <w:rPr>
          <w:sz w:val="20"/>
          <w:szCs w:val="20"/>
          <w:color w:val="auto"/>
        </w:rPr>
      </w:pPr>
    </w:p>
    <w:p>
      <w:pPr>
        <w:spacing w:after="0"/>
        <w:rPr>
          <w:sz w:val="20"/>
          <w:szCs w:val="20"/>
          <w:color w:val="auto"/>
        </w:rPr>
      </w:pPr>
      <w:r>
        <w:rPr>
          <w:rFonts w:ascii="Arial" w:cs="Arial" w:eastAsia="Arial" w:hAnsi="Arial"/>
          <w:sz w:val="13"/>
          <w:szCs w:val="13"/>
          <w:b w:val="1"/>
          <w:bCs w:val="1"/>
          <w:color w:val="017B52"/>
        </w:rPr>
        <w:t>GOVERNANCE</w:t>
      </w:r>
    </w:p>
    <w:p>
      <w:pPr>
        <w:spacing w:after="0" w:line="22"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We value corporate governance as a key component of responsible business practices. We maintain robust governance practices at both the Board and executive leadership levels and across our business units. Our efforts are led by our leadership team and reviewed by our Executive Committee, which includes our CEO, CFO, and segment presidents, with oversight by our Board and its committees.</w:t>
      </w:r>
    </w:p>
    <w:p>
      <w:pPr>
        <w:spacing w:after="0" w:line="137"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We believe we have sound and effective corporate governance practices. Certain key aspects of our corporate governance policies and practices as they relate to our Board of Directors and executive management team are described in the foregoing sections of this proxy statement.</w:t>
      </w:r>
    </w:p>
    <w:p>
      <w:pPr>
        <w:spacing w:after="0" w:line="13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We are dedicated to monitoring and advancing our data privacy efforts. We have a privacy committee that includes senior leadership from our HR, IT, Legal, and Governance and Compliance departments. The committee meets periodically throughout the year to discuss employee training, cybersecurity risks, and ongoing infrastructure enhancement projects. We provide our employees with education and training to identify and avoid phishing and other social engineering scams that may compromise the privacy and integrity of our data.</w:t>
      </w:r>
    </w:p>
    <w:p>
      <w:pPr>
        <w:spacing w:after="0" w:line="153"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We maintain a cybersecurity risk management program designed to evaluate material threats and vulnerabilities and their potential impact on our operations, data, and stakeholders. We regularly review and update the program to address emerging risks, following the NIST Cybersecurity Framework, NIST Risk Management Framework, and CIS Top 18 Security Controls. We regularly engage third-party consultants for penetration testing, risk assessments, and control audits. We also monitor third-party service providers, particularly those with access to sensitive data, through contractual and oversight mechanisms designed to mitigate and monitor risks continuously. We work proactively to prevent, detect, and minimize the impact of cybersecurity incidents through a structured incident response plan, which we regularly test with simulated incidents.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UFP Industries      20</w:t>
      </w:r>
      <w:r>
        <w:rPr>
          <w:rFonts w:ascii="Arial" w:cs="Arial" w:eastAsia="Arial" w:hAnsi="Arial"/>
          <w:sz w:val="13"/>
          <w:szCs w:val="13"/>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0" w:lineRule="exact"/>
        <w:rPr>
          <w:sz w:val="20"/>
          <w:szCs w:val="20"/>
          <w:color w:val="auto"/>
        </w:rPr>
      </w:pPr>
    </w:p>
    <w:p>
      <w:pPr>
        <w:ind w:right="340"/>
        <w:spacing w:after="0" w:line="262" w:lineRule="auto"/>
        <w:rPr>
          <w:sz w:val="20"/>
          <w:szCs w:val="20"/>
          <w:color w:val="auto"/>
        </w:rPr>
      </w:pPr>
      <w:r>
        <w:rPr>
          <w:rFonts w:ascii="Arial" w:cs="Arial" w:eastAsia="Arial" w:hAnsi="Arial"/>
          <w:sz w:val="40"/>
          <w:szCs w:val="40"/>
          <w:b w:val="1"/>
          <w:bCs w:val="1"/>
          <w:color w:val="017B52"/>
        </w:rPr>
        <w:t>Ratification of Deloitte &amp; Touche LLP as Independent Registered Public Accounting Firm for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76200</wp:posOffset>
            </wp:positionV>
            <wp:extent cx="274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The Audit Committee selected Deloitte &amp; Touche LLP (“Deloitte”) as our independent registered public accounting firm for the fiscal year ending December 27, 2025 (“Fiscal 2025”). Deloitte has served as our independent registered public accounting firm</w:t>
      </w:r>
    </w:p>
    <w:p>
      <w:pPr>
        <w:spacing w:after="0" w:line="1" w:lineRule="exact"/>
        <w:rPr>
          <w:sz w:val="20"/>
          <w:szCs w:val="20"/>
          <w:color w:val="auto"/>
        </w:rPr>
      </w:pPr>
    </w:p>
    <w:p>
      <w:pPr>
        <w:ind w:right="720"/>
        <w:spacing w:after="0" w:line="265" w:lineRule="auto"/>
        <w:rPr>
          <w:sz w:val="20"/>
          <w:szCs w:val="20"/>
          <w:color w:val="auto"/>
        </w:rPr>
      </w:pPr>
      <w:r>
        <w:rPr>
          <w:rFonts w:ascii="Arial" w:cs="Arial" w:eastAsia="Arial" w:hAnsi="Arial"/>
          <w:sz w:val="16"/>
          <w:szCs w:val="16"/>
          <w:color w:val="auto"/>
        </w:rPr>
        <w:t>since 2014. The services provided to us by Deloitte for fiscal years 2024 and 2023 are described below under the caption “Independent Registered Public Accounting Firm – Disclosure of Fees.”</w:t>
      </w:r>
    </w:p>
    <w:p>
      <w:pPr>
        <w:spacing w:after="0" w:line="131" w:lineRule="exact"/>
        <w:rPr>
          <w:sz w:val="20"/>
          <w:szCs w:val="20"/>
          <w:color w:val="auto"/>
        </w:rPr>
      </w:pPr>
    </w:p>
    <w:p>
      <w:pPr>
        <w:ind w:right="340"/>
        <w:spacing w:after="0" w:line="259" w:lineRule="auto"/>
        <w:rPr>
          <w:sz w:val="20"/>
          <w:szCs w:val="20"/>
          <w:color w:val="auto"/>
        </w:rPr>
      </w:pPr>
      <w:r>
        <w:rPr>
          <w:rFonts w:ascii="Arial" w:cs="Arial" w:eastAsia="Arial" w:hAnsi="Arial"/>
          <w:sz w:val="16"/>
          <w:szCs w:val="16"/>
          <w:color w:val="auto"/>
        </w:rPr>
        <w:t>We are asking our shareholders to ratify the selection of Deloitte as our independent registered public accounting firm for Fiscal 2025. Although ratification is not legally required, the Board is submitting the selection of Deloitte to our shareholders for ratification as a matter of good corporate governance. Representatives of Deloitte are expected to be present at our Annual Meeting to respond to appropriate questions and to make such statements as they may desire.</w:t>
      </w:r>
    </w:p>
    <w:p>
      <w:pPr>
        <w:spacing w:after="0" w:line="137"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The affirmative vote of the holders of a majority of the shares voted on this matter will be required for ratification. The persons named as proxy holders in the accompanying proxy will vote in favor of ratification, unless a shareholder directs them differently by proxy. Abstentions and broker non-votes will not be treated as votes cast on this matter and will have no effect on the outcome. This matter is considered routine under the rules of the New York Stock Exchange. Consequently, if you hold your shares in street name, then unless otherwise instructed by you, brokerage firms, banks and other nominees will have the discretionary authority to vote your shares on this matter.</w:t>
      </w:r>
    </w:p>
    <w:p>
      <w:pPr>
        <w:spacing w:after="0" w:line="155"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If our shareholders do not ratify the appointment, the appointment will be reconsidered by the Audit Committee and the Board. Even if the selection is ratified, the Audit Committee, at its discretion, may select a different independent registered public accounting firm at any time during the year if it determines that such a change would be in the best interest of the Company and its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5970270" cy="3810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70270" cy="381000"/>
                    </a:xfrm>
                    <a:prstGeom prst="rect">
                      <a:avLst/>
                    </a:prstGeom>
                    <a:noFill/>
                  </pic:spPr>
                </pic:pic>
              </a:graphicData>
            </a:graphic>
          </wp:anchor>
        </w:drawing>
      </w:r>
    </w:p>
    <w:p>
      <w:pPr>
        <w:spacing w:after="0" w:line="368" w:lineRule="exact"/>
        <w:rPr>
          <w:sz w:val="20"/>
          <w:szCs w:val="20"/>
          <w:color w:val="auto"/>
        </w:rPr>
      </w:pPr>
    </w:p>
    <w:p>
      <w:pPr>
        <w:jc w:val="center"/>
        <w:ind w:right="20"/>
        <w:spacing w:after="0" w:line="294" w:lineRule="auto"/>
        <w:rPr>
          <w:sz w:val="20"/>
          <w:szCs w:val="20"/>
          <w:color w:val="auto"/>
        </w:rPr>
      </w:pPr>
      <w:r>
        <w:rPr>
          <w:rFonts w:ascii="Arial" w:cs="Arial" w:eastAsia="Arial" w:hAnsi="Arial"/>
          <w:sz w:val="14"/>
          <w:szCs w:val="14"/>
          <w:b w:val="1"/>
          <w:bCs w:val="1"/>
          <w:color w:val="017B52"/>
        </w:rPr>
        <w:t>The Board of Directors recommends a vote “FOR” ratification of the appointment of Deloitte &amp; Touche LLP as the Company’s independent registered public accounting firm for Fiscal 2025.</w:t>
      </w: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Independent Registered Public Accounting Firm — Disclosure of Fees</w:t>
      </w:r>
    </w:p>
    <w:p>
      <w:pPr>
        <w:spacing w:after="0" w:line="45"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As explained above, Deloitte served as our independent registered public accounting firm for the fiscal years ended December 28, 2024 and December 30, 2023. The following table sets forth the fees we paid to Deloitte for those years, all of which were pre-approved by the Audit Committee pursuant to the pre-approval policy described below. No more than 50% of the hours expended on Deloitte’s engagement to audit our financial statements for fiscal 2024 were attributable to work performed by persons other than Deloitte’s full-time, permanent employees.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6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900" w:type="dxa"/>
            <w:vAlign w:val="bottom"/>
          </w:tcPr>
          <w:p>
            <w:pPr>
              <w:jc w:val="right"/>
              <w:ind w:right="274"/>
              <w:spacing w:after="0"/>
              <w:rPr>
                <w:sz w:val="20"/>
                <w:szCs w:val="20"/>
                <w:color w:val="auto"/>
              </w:rPr>
            </w:pPr>
            <w:r>
              <w:rPr>
                <w:rFonts w:ascii="Arial" w:cs="Arial" w:eastAsia="Arial" w:hAnsi="Arial"/>
                <w:sz w:val="11"/>
                <w:szCs w:val="11"/>
                <w:b w:val="1"/>
                <w:bCs w:val="1"/>
                <w:color w:val="auto"/>
              </w:rPr>
              <w:t>2024</w:t>
            </w:r>
          </w:p>
        </w:tc>
        <w:tc>
          <w:tcPr>
            <w:tcW w:w="5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b w:val="1"/>
                <w:bCs w:val="1"/>
                <w:color w:val="auto"/>
              </w:rPr>
              <w:t>2023</w:t>
            </w:r>
          </w:p>
        </w:tc>
      </w:tr>
      <w:tr>
        <w:trPr>
          <w:trHeight w:val="68"/>
        </w:trPr>
        <w:tc>
          <w:tcPr>
            <w:tcW w:w="4620" w:type="dxa"/>
            <w:vAlign w:val="bottom"/>
            <w:tcBorders>
              <w:bottom w:val="single" w:sz="8" w:color="017B52"/>
            </w:tcBorders>
          </w:tcPr>
          <w:p>
            <w:pPr>
              <w:spacing w:after="0"/>
              <w:rPr>
                <w:sz w:val="5"/>
                <w:szCs w:val="5"/>
                <w:color w:val="auto"/>
              </w:rPr>
            </w:pPr>
          </w:p>
        </w:tc>
        <w:tc>
          <w:tcPr>
            <w:tcW w:w="3660" w:type="dxa"/>
            <w:vAlign w:val="bottom"/>
            <w:tcBorders>
              <w:bottom w:val="single" w:sz="8" w:color="017B52"/>
            </w:tcBorders>
            <w:gridSpan w:val="2"/>
          </w:tcPr>
          <w:p>
            <w:pPr>
              <w:spacing w:after="0"/>
              <w:rPr>
                <w:sz w:val="5"/>
                <w:szCs w:val="5"/>
                <w:color w:val="auto"/>
              </w:rPr>
            </w:pPr>
          </w:p>
        </w:tc>
        <w:tc>
          <w:tcPr>
            <w:tcW w:w="1120" w:type="dxa"/>
            <w:vAlign w:val="bottom"/>
            <w:tcBorders>
              <w:bottom w:val="single" w:sz="8" w:color="017B52"/>
            </w:tcBorders>
            <w:gridSpan w:val="2"/>
          </w:tcPr>
          <w:p>
            <w:pPr>
              <w:spacing w:after="0"/>
              <w:rPr>
                <w:sz w:val="5"/>
                <w:szCs w:val="5"/>
                <w:color w:val="auto"/>
              </w:rPr>
            </w:pPr>
          </w:p>
        </w:tc>
      </w:tr>
      <w:tr>
        <w:trPr>
          <w:trHeight w:val="318"/>
        </w:trPr>
        <w:tc>
          <w:tcPr>
            <w:tcW w:w="4620" w:type="dxa"/>
            <w:vAlign w:val="bottom"/>
            <w:tcBorders>
              <w:bottom w:val="single" w:sz="8" w:color="017B52"/>
            </w:tcBorders>
          </w:tcPr>
          <w:p>
            <w:pPr>
              <w:ind w:left="80"/>
              <w:spacing w:after="0"/>
              <w:rPr>
                <w:sz w:val="20"/>
                <w:szCs w:val="20"/>
                <w:color w:val="auto"/>
              </w:rPr>
            </w:pPr>
            <w:r>
              <w:rPr>
                <w:rFonts w:ascii="Arial" w:cs="Arial" w:eastAsia="Arial" w:hAnsi="Arial"/>
                <w:sz w:val="14"/>
                <w:szCs w:val="14"/>
                <w:color w:val="auto"/>
              </w:rPr>
              <w:t>Audit Fees</w:t>
            </w:r>
            <w:r>
              <w:rPr>
                <w:rFonts w:ascii="Arial" w:cs="Arial" w:eastAsia="Arial" w:hAnsi="Arial"/>
                <w:sz w:val="23"/>
                <w:szCs w:val="23"/>
                <w:color w:val="auto"/>
                <w:vertAlign w:val="superscript"/>
              </w:rPr>
              <w:t>(1)</w:t>
            </w:r>
          </w:p>
        </w:tc>
        <w:tc>
          <w:tcPr>
            <w:tcW w:w="3660" w:type="dxa"/>
            <w:vAlign w:val="bottom"/>
            <w:tcBorders>
              <w:bottom w:val="single" w:sz="8" w:color="017B52"/>
            </w:tcBorders>
            <w:gridSpan w:val="2"/>
          </w:tcPr>
          <w:p>
            <w:pPr>
              <w:jc w:val="right"/>
              <w:ind w:right="274"/>
              <w:spacing w:after="0"/>
              <w:rPr>
                <w:sz w:val="20"/>
                <w:szCs w:val="20"/>
                <w:color w:val="auto"/>
              </w:rPr>
            </w:pPr>
            <w:r>
              <w:rPr>
                <w:rFonts w:ascii="Arial" w:cs="Arial" w:eastAsia="Arial" w:hAnsi="Arial"/>
                <w:sz w:val="14"/>
                <w:szCs w:val="14"/>
                <w:color w:val="auto"/>
              </w:rPr>
              <w:t>$1,381,114</w:t>
            </w:r>
          </w:p>
        </w:tc>
        <w:tc>
          <w:tcPr>
            <w:tcW w:w="1120" w:type="dxa"/>
            <w:vAlign w:val="bottom"/>
            <w:tcBorders>
              <w:bottom w:val="single" w:sz="8" w:color="017B52"/>
            </w:tcBorders>
            <w:gridSpan w:val="2"/>
          </w:tcPr>
          <w:p>
            <w:pPr>
              <w:jc w:val="right"/>
              <w:spacing w:after="0"/>
              <w:rPr>
                <w:sz w:val="20"/>
                <w:szCs w:val="20"/>
                <w:color w:val="auto"/>
              </w:rPr>
            </w:pPr>
            <w:r>
              <w:rPr>
                <w:rFonts w:ascii="Arial" w:cs="Arial" w:eastAsia="Arial" w:hAnsi="Arial"/>
                <w:sz w:val="14"/>
                <w:szCs w:val="14"/>
                <w:color w:val="auto"/>
              </w:rPr>
              <w:t>$1,476,540</w:t>
            </w:r>
          </w:p>
        </w:tc>
      </w:tr>
      <w:tr>
        <w:trPr>
          <w:trHeight w:val="242"/>
        </w:trPr>
        <w:tc>
          <w:tcPr>
            <w:tcW w:w="4620" w:type="dxa"/>
            <w:vAlign w:val="bottom"/>
          </w:tcPr>
          <w:p>
            <w:pPr>
              <w:ind w:left="80"/>
              <w:spacing w:after="0"/>
              <w:rPr>
                <w:sz w:val="20"/>
                <w:szCs w:val="20"/>
                <w:color w:val="auto"/>
              </w:rPr>
            </w:pPr>
            <w:r>
              <w:rPr>
                <w:rFonts w:ascii="Arial" w:cs="Arial" w:eastAsia="Arial" w:hAnsi="Arial"/>
                <w:sz w:val="14"/>
                <w:szCs w:val="14"/>
                <w:color w:val="auto"/>
              </w:rPr>
              <w:t>Tax Fees (Time and Materials)</w:t>
            </w:r>
          </w:p>
        </w:tc>
        <w:tc>
          <w:tcPr>
            <w:tcW w:w="27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74"/>
              <w:spacing w:after="0"/>
              <w:rPr>
                <w:sz w:val="20"/>
                <w:szCs w:val="20"/>
                <w:color w:val="auto"/>
              </w:rPr>
            </w:pPr>
            <w:r>
              <w:rPr>
                <w:rFonts w:ascii="Arial" w:cs="Arial" w:eastAsia="Arial" w:hAnsi="Arial"/>
                <w:sz w:val="14"/>
                <w:szCs w:val="14"/>
                <w:color w:val="auto"/>
              </w:rPr>
              <w:t>321,814</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131,509</w:t>
            </w:r>
          </w:p>
        </w:tc>
      </w:tr>
      <w:tr>
        <w:trPr>
          <w:trHeight w:val="49"/>
        </w:trPr>
        <w:tc>
          <w:tcPr>
            <w:tcW w:w="4620" w:type="dxa"/>
            <w:vAlign w:val="bottom"/>
            <w:tcBorders>
              <w:bottom w:val="single" w:sz="8" w:color="017B52"/>
            </w:tcBorders>
          </w:tcPr>
          <w:p>
            <w:pPr>
              <w:spacing w:after="0"/>
              <w:rPr>
                <w:sz w:val="4"/>
                <w:szCs w:val="4"/>
                <w:color w:val="auto"/>
              </w:rPr>
            </w:pPr>
          </w:p>
        </w:tc>
        <w:tc>
          <w:tcPr>
            <w:tcW w:w="2760" w:type="dxa"/>
            <w:vAlign w:val="bottom"/>
            <w:tcBorders>
              <w:bottom w:val="single" w:sz="8" w:color="017B52"/>
            </w:tcBorders>
          </w:tcPr>
          <w:p>
            <w:pPr>
              <w:spacing w:after="0"/>
              <w:rPr>
                <w:sz w:val="4"/>
                <w:szCs w:val="4"/>
                <w:color w:val="auto"/>
              </w:rPr>
            </w:pPr>
          </w:p>
        </w:tc>
        <w:tc>
          <w:tcPr>
            <w:tcW w:w="900" w:type="dxa"/>
            <w:vAlign w:val="bottom"/>
            <w:tcBorders>
              <w:bottom w:val="single" w:sz="8" w:color="017B52"/>
            </w:tcBorders>
          </w:tcPr>
          <w:p>
            <w:pPr>
              <w:spacing w:after="0"/>
              <w:rPr>
                <w:sz w:val="4"/>
                <w:szCs w:val="4"/>
                <w:color w:val="auto"/>
              </w:rPr>
            </w:pPr>
          </w:p>
        </w:tc>
        <w:tc>
          <w:tcPr>
            <w:tcW w:w="500" w:type="dxa"/>
            <w:vAlign w:val="bottom"/>
            <w:tcBorders>
              <w:bottom w:val="single" w:sz="8" w:color="017B52"/>
            </w:tcBorders>
          </w:tcPr>
          <w:p>
            <w:pPr>
              <w:spacing w:after="0"/>
              <w:rPr>
                <w:sz w:val="4"/>
                <w:szCs w:val="4"/>
                <w:color w:val="auto"/>
              </w:rPr>
            </w:pPr>
          </w:p>
        </w:tc>
        <w:tc>
          <w:tcPr>
            <w:tcW w:w="620" w:type="dxa"/>
            <w:vAlign w:val="bottom"/>
            <w:tcBorders>
              <w:bottom w:val="single" w:sz="8" w:color="017B52"/>
            </w:tcBorders>
          </w:tcPr>
          <w:p>
            <w:pPr>
              <w:spacing w:after="0"/>
              <w:rPr>
                <w:sz w:val="4"/>
                <w:szCs w:val="4"/>
                <w:color w:val="auto"/>
              </w:rPr>
            </w:pPr>
          </w:p>
        </w:tc>
      </w:tr>
      <w:tr>
        <w:trPr>
          <w:trHeight w:val="242"/>
        </w:trPr>
        <w:tc>
          <w:tcPr>
            <w:tcW w:w="4620" w:type="dxa"/>
            <w:vAlign w:val="bottom"/>
          </w:tcPr>
          <w:p>
            <w:pPr>
              <w:ind w:left="80"/>
              <w:spacing w:after="0"/>
              <w:rPr>
                <w:sz w:val="20"/>
                <w:szCs w:val="20"/>
                <w:color w:val="auto"/>
              </w:rPr>
            </w:pPr>
            <w:r>
              <w:rPr>
                <w:rFonts w:ascii="Arial" w:cs="Arial" w:eastAsia="Arial" w:hAnsi="Arial"/>
                <w:sz w:val="14"/>
                <w:szCs w:val="14"/>
                <w:color w:val="auto"/>
              </w:rPr>
              <w:t>All Other Fees</w:t>
            </w:r>
          </w:p>
        </w:tc>
        <w:tc>
          <w:tcPr>
            <w:tcW w:w="27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74"/>
              <w:spacing w:after="0"/>
              <w:rPr>
                <w:sz w:val="20"/>
                <w:szCs w:val="20"/>
                <w:color w:val="auto"/>
              </w:rPr>
            </w:pPr>
            <w:r>
              <w:rPr>
                <w:rFonts w:ascii="Arial" w:cs="Arial" w:eastAsia="Arial" w:hAnsi="Arial"/>
                <w:sz w:val="14"/>
                <w:szCs w:val="14"/>
                <w:color w:val="auto"/>
              </w:rPr>
              <w:t>1,895</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1,895</w:t>
            </w:r>
          </w:p>
        </w:tc>
      </w:tr>
      <w:tr>
        <w:trPr>
          <w:trHeight w:val="49"/>
        </w:trPr>
        <w:tc>
          <w:tcPr>
            <w:tcW w:w="4620" w:type="dxa"/>
            <w:vAlign w:val="bottom"/>
            <w:tcBorders>
              <w:bottom w:val="single" w:sz="8" w:color="017B52"/>
            </w:tcBorders>
          </w:tcPr>
          <w:p>
            <w:pPr>
              <w:spacing w:after="0"/>
              <w:rPr>
                <w:sz w:val="4"/>
                <w:szCs w:val="4"/>
                <w:color w:val="auto"/>
              </w:rPr>
            </w:pPr>
          </w:p>
        </w:tc>
        <w:tc>
          <w:tcPr>
            <w:tcW w:w="3660" w:type="dxa"/>
            <w:vAlign w:val="bottom"/>
            <w:tcBorders>
              <w:bottom w:val="single" w:sz="8" w:color="017B52"/>
            </w:tcBorders>
            <w:gridSpan w:val="2"/>
          </w:tcPr>
          <w:p>
            <w:pPr>
              <w:spacing w:after="0"/>
              <w:rPr>
                <w:sz w:val="4"/>
                <w:szCs w:val="4"/>
                <w:color w:val="auto"/>
              </w:rPr>
            </w:pPr>
          </w:p>
        </w:tc>
        <w:tc>
          <w:tcPr>
            <w:tcW w:w="1120" w:type="dxa"/>
            <w:vAlign w:val="bottom"/>
            <w:tcBorders>
              <w:bottom w:val="single" w:sz="8" w:color="017B52"/>
            </w:tcBorders>
            <w:gridSpan w:val="2"/>
          </w:tcPr>
          <w:p>
            <w:pPr>
              <w:spacing w:after="0"/>
              <w:rPr>
                <w:sz w:val="4"/>
                <w:szCs w:val="4"/>
                <w:color w:val="auto"/>
              </w:rPr>
            </w:pPr>
          </w:p>
        </w:tc>
      </w:tr>
      <w:tr>
        <w:trPr>
          <w:trHeight w:val="242"/>
        </w:trPr>
        <w:tc>
          <w:tcPr>
            <w:tcW w:w="4620" w:type="dxa"/>
            <w:vAlign w:val="bottom"/>
          </w:tcPr>
          <w:p>
            <w:pPr>
              <w:ind w:left="80"/>
              <w:spacing w:after="0"/>
              <w:rPr>
                <w:sz w:val="20"/>
                <w:szCs w:val="20"/>
                <w:color w:val="auto"/>
              </w:rPr>
            </w:pPr>
            <w:r>
              <w:rPr>
                <w:rFonts w:ascii="Arial" w:cs="Arial" w:eastAsia="Arial" w:hAnsi="Arial"/>
                <w:sz w:val="14"/>
                <w:szCs w:val="14"/>
                <w:color w:val="auto"/>
              </w:rPr>
              <w:t>Total</w:t>
            </w:r>
          </w:p>
        </w:tc>
        <w:tc>
          <w:tcPr>
            <w:tcW w:w="3660" w:type="dxa"/>
            <w:vAlign w:val="bottom"/>
            <w:gridSpan w:val="2"/>
          </w:tcPr>
          <w:p>
            <w:pPr>
              <w:jc w:val="right"/>
              <w:ind w:right="274"/>
              <w:spacing w:after="0"/>
              <w:rPr>
                <w:sz w:val="20"/>
                <w:szCs w:val="20"/>
                <w:color w:val="auto"/>
              </w:rPr>
            </w:pPr>
            <w:r>
              <w:rPr>
                <w:rFonts w:ascii="Arial" w:cs="Arial" w:eastAsia="Arial" w:hAnsi="Arial"/>
                <w:sz w:val="14"/>
                <w:szCs w:val="14"/>
                <w:color w:val="auto"/>
              </w:rPr>
              <w:t>$1,704,823</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$1,609,944</w:t>
            </w:r>
          </w:p>
        </w:tc>
      </w:tr>
      <w:tr>
        <w:trPr>
          <w:trHeight w:val="35"/>
        </w:trPr>
        <w:tc>
          <w:tcPr>
            <w:tcW w:w="4620" w:type="dxa"/>
            <w:vAlign w:val="bottom"/>
            <w:tcBorders>
              <w:bottom w:val="single" w:sz="8" w:color="017B52"/>
            </w:tcBorders>
          </w:tcPr>
          <w:p>
            <w:pPr>
              <w:spacing w:after="0"/>
              <w:rPr>
                <w:sz w:val="3"/>
                <w:szCs w:val="3"/>
                <w:color w:val="auto"/>
              </w:rPr>
            </w:pPr>
          </w:p>
        </w:tc>
        <w:tc>
          <w:tcPr>
            <w:tcW w:w="2760" w:type="dxa"/>
            <w:vAlign w:val="bottom"/>
            <w:tcBorders>
              <w:bottom w:val="single" w:sz="8" w:color="017B52"/>
            </w:tcBorders>
          </w:tcPr>
          <w:p>
            <w:pPr>
              <w:spacing w:after="0"/>
              <w:rPr>
                <w:sz w:val="3"/>
                <w:szCs w:val="3"/>
                <w:color w:val="auto"/>
              </w:rPr>
            </w:pPr>
          </w:p>
        </w:tc>
        <w:tc>
          <w:tcPr>
            <w:tcW w:w="900" w:type="dxa"/>
            <w:vAlign w:val="bottom"/>
            <w:tcBorders>
              <w:bottom w:val="single" w:sz="8" w:color="017B52"/>
            </w:tcBorders>
          </w:tcPr>
          <w:p>
            <w:pPr>
              <w:spacing w:after="0"/>
              <w:rPr>
                <w:sz w:val="3"/>
                <w:szCs w:val="3"/>
                <w:color w:val="auto"/>
              </w:rPr>
            </w:pPr>
          </w:p>
        </w:tc>
        <w:tc>
          <w:tcPr>
            <w:tcW w:w="500" w:type="dxa"/>
            <w:vAlign w:val="bottom"/>
            <w:tcBorders>
              <w:bottom w:val="single" w:sz="8" w:color="017B52"/>
            </w:tcBorders>
          </w:tcPr>
          <w:p>
            <w:pPr>
              <w:spacing w:after="0"/>
              <w:rPr>
                <w:sz w:val="3"/>
                <w:szCs w:val="3"/>
                <w:color w:val="auto"/>
              </w:rPr>
            </w:pPr>
          </w:p>
        </w:tc>
        <w:tc>
          <w:tcPr>
            <w:tcW w:w="620" w:type="dxa"/>
            <w:vAlign w:val="bottom"/>
            <w:tcBorders>
              <w:bottom w:val="single" w:sz="8" w:color="017B52"/>
            </w:tcBorders>
          </w:tcPr>
          <w:p>
            <w:pPr>
              <w:spacing w:after="0"/>
              <w:rPr>
                <w:sz w:val="3"/>
                <w:szCs w:val="3"/>
                <w:color w:val="auto"/>
              </w:rPr>
            </w:pPr>
          </w:p>
        </w:tc>
      </w:tr>
    </w:tbl>
    <w:p>
      <w:pPr>
        <w:spacing w:after="0" w:line="185" w:lineRule="exact"/>
        <w:rPr>
          <w:sz w:val="20"/>
          <w:szCs w:val="20"/>
          <w:color w:val="auto"/>
        </w:rPr>
      </w:pPr>
    </w:p>
    <w:p>
      <w:pPr>
        <w:ind w:left="360" w:hanging="354"/>
        <w:spacing w:after="0"/>
        <w:tabs>
          <w:tab w:leader="none" w:pos="360" w:val="left"/>
        </w:tabs>
        <w:numPr>
          <w:ilvl w:val="0"/>
          <w:numId w:val="23"/>
        </w:numPr>
        <w:rPr>
          <w:rFonts w:ascii="Arial" w:cs="Arial" w:eastAsia="Arial" w:hAnsi="Arial"/>
          <w:sz w:val="13"/>
          <w:szCs w:val="13"/>
          <w:color w:val="333333"/>
        </w:rPr>
      </w:pPr>
      <w:r>
        <w:rPr>
          <w:rFonts w:ascii="Arial" w:cs="Arial" w:eastAsia="Arial" w:hAnsi="Arial"/>
          <w:sz w:val="13"/>
          <w:szCs w:val="13"/>
          <w:color w:val="333333"/>
        </w:rPr>
        <w:t>Includes annual audit, quarterly reviews, and audit of internal controls.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UFP Industries      21</w:t>
      </w:r>
      <w:r>
        <w:rPr>
          <w:rFonts w:ascii="Arial" w:cs="Arial" w:eastAsia="Arial" w:hAnsi="Arial"/>
          <w:sz w:val="13"/>
          <w:szCs w:val="13"/>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 Committee Pre-Approval Policy</w:t>
      </w:r>
    </w:p>
    <w:p>
      <w:pPr>
        <w:spacing w:after="0" w:line="34"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Audit Committee has established a pre-approval policy and procedures for audit, audit-related and tax services that can be performed by our independent registered public accounting firm. The policy sets out the specific services that must be pre-approved by the Audit Committee and places limitations on the scope of these services while ensuring the independence of the auditors to audit our financial statements is not impaired. The policy prohibits us from retaining Deloitte for services that are proscribed by rules of the SEC to be performed by the Company’s independent registered public accounting firm. In addition, the policy requires disclosure via our SEC filings of non-audit services performed by our auditors. All services provided by Deloitte under the captions “Audit Fees,” “Tax Services (Time and Materials)” and “Other Services” in the table above were approved by the Audit Committee under this policy.</w:t>
      </w:r>
    </w:p>
    <w:p>
      <w:pPr>
        <w:spacing w:after="0" w:line="286" w:lineRule="exact"/>
        <w:rPr>
          <w:sz w:val="20"/>
          <w:szCs w:val="20"/>
          <w:color w:val="auto"/>
        </w:rPr>
      </w:pPr>
    </w:p>
    <w:p>
      <w:pPr>
        <w:spacing w:after="0"/>
        <w:rPr>
          <w:sz w:val="20"/>
          <w:szCs w:val="20"/>
          <w:color w:val="auto"/>
        </w:rPr>
      </w:pPr>
      <w:r>
        <w:rPr>
          <w:rFonts w:ascii="Arial" w:cs="Arial" w:eastAsia="Arial" w:hAnsi="Arial"/>
          <w:sz w:val="29"/>
          <w:szCs w:val="29"/>
          <w:b w:val="1"/>
          <w:bCs w:val="1"/>
          <w:color w:val="017B52"/>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170180</wp:posOffset>
            </wp:positionV>
            <wp:extent cx="274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On February 26, 2025, the Audit Committee submitted to the Board of Directors the following report:</w:t>
      </w:r>
    </w:p>
    <w:p>
      <w:pPr>
        <w:spacing w:after="0" w:line="181"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Committee has reviewed and discussed with management the Company’s audited financial statements as of and for the year ended December 28, 2024.</w:t>
      </w:r>
    </w:p>
    <w:p>
      <w:pPr>
        <w:spacing w:after="0" w:line="115"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Committee has discussed with our independent auditors the matters required to be discussed by the applicable requirements of the Public Company Accounting Oversight Board (“PCAOB”) and the SEC.</w:t>
      </w:r>
    </w:p>
    <w:p>
      <w:pPr>
        <w:spacing w:after="0" w:line="129"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Committee has received from Deloitte the written disclosures and letter required by the applicable requirements of the PCAOB regarding Deloitte’s communications with the Audit Committee concerning independence and has discussed with Deloitte its independence.</w:t>
      </w:r>
    </w:p>
    <w:p>
      <w:pPr>
        <w:spacing w:after="0" w:line="131"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Based on the reviews and discussions referred to above, the Committee recommended to the Board of Directors that the audited financial statements referred to above be included in the Company’s Annual Report on Form 10-K for the year ended December 28, 2024.</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Brian C. Walker, Chairman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Benjamin J. McLean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Mary Tuuk Kuras</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UFP Industries      22</w:t>
      </w:r>
      <w:r>
        <w:rPr>
          <w:rFonts w:ascii="Arial" w:cs="Arial" w:eastAsia="Arial" w:hAnsi="Arial"/>
          <w:sz w:val="13"/>
          <w:szCs w:val="13"/>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0" w:lineRule="exact"/>
        <w:rPr>
          <w:sz w:val="20"/>
          <w:szCs w:val="20"/>
          <w:color w:val="auto"/>
        </w:rPr>
      </w:pPr>
    </w:p>
    <w:p>
      <w:pPr>
        <w:ind w:right="660"/>
        <w:spacing w:after="0" w:line="284" w:lineRule="auto"/>
        <w:rPr>
          <w:sz w:val="20"/>
          <w:szCs w:val="20"/>
          <w:color w:val="auto"/>
        </w:rPr>
      </w:pPr>
      <w:r>
        <w:rPr>
          <w:rFonts w:ascii="Arial" w:cs="Arial" w:eastAsia="Arial" w:hAnsi="Arial"/>
          <w:sz w:val="40"/>
          <w:szCs w:val="40"/>
          <w:b w:val="1"/>
          <w:bCs w:val="1"/>
          <w:color w:val="017B52"/>
        </w:rPr>
        <w:t>Approval, on Advisory (Non-Binding) Basis, of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274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Consistent with our Board’s recommendation, as approved by our shareholders, and as required under the Exchange Act, we allow our shareholders the opportunity to vote, on an advisory and annual basis, on the compensation paid to our Named Executives. Because your vote is advisory, it will not be binding on our Board. However, our Board will review the voting results and take them into consideration when making future decisions regarding executive compensation.</w:t>
      </w:r>
    </w:p>
    <w:p>
      <w:pPr>
        <w:spacing w:after="0" w:line="137"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The Company has had a long-standing tradition of delivering results to its shareholders. Because the compensation of our executives has been closely linked to Company performance, our executive compensation programs have played a major role in our ability to drive strong financial results and attract and retain a highly experienced, successful team to manage the Company.</w:t>
      </w:r>
    </w:p>
    <w:p>
      <w:pPr>
        <w:spacing w:after="0" w:line="131"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Our compensation programs are substantially tied to our key business objectives and financial performance. If the value we deliver to our shareholders declines, so does the compensation we pay to our executives. We closely monitor the compensation programs and pay levels of executives of companies of similar size and complexity, with the objective that our compensation programs are within a range of market practices and remain competitive.</w:t>
      </w:r>
    </w:p>
    <w:p>
      <w:pPr>
        <w:spacing w:after="0" w:line="151"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We believe our executive compensation programs are effective and structured in a manner that (a) is consistent with our compensation philosophy and objectives (as described in our Compensation Discussion and Analysis below), (b) promotes our business objectives, and (c) supports our culture and traditions that have existed for 70 years.</w:t>
      </w:r>
    </w:p>
    <w:p>
      <w:pPr>
        <w:spacing w:after="0" w:line="13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advisory vote on executive compensation was conducted at our Annual Meeting of Shareholders in 2024, based on the disclosure of our executive compensation in the proxy statement for that meeting. Approximately 83% of the shares then outstanding voted at that meeting to approve the compensation paid to our Named Executives. The Board considered the results of this vote as highly supportive of the Company’s compensation policies and programs.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For the reasons set forth above, our Board of Directors recommends that you vote in favor of the following resolution:</w:t>
      </w:r>
    </w:p>
    <w:p>
      <w:pPr>
        <w:spacing w:after="0" w:line="181"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“RESOLVED, that the compensation paid to the Company’s named executive officers, as disclosed pursuant to Item 402 of Regulation S-K, including the Compensation Discussion and Analysis, the compensation tables, narrative disclosure, and related material disclosed in the Company’s proxy statement for its 2025 Annual Meeting of Shareholders, is hereby APPROVED.”</w:t>
      </w:r>
    </w:p>
    <w:p>
      <w:pPr>
        <w:spacing w:after="0" w:line="131" w:lineRule="exact"/>
        <w:rPr>
          <w:sz w:val="20"/>
          <w:szCs w:val="20"/>
          <w:color w:val="auto"/>
        </w:rPr>
      </w:pPr>
    </w:p>
    <w:p>
      <w:pPr>
        <w:jc w:val="both"/>
        <w:ind w:right="100"/>
        <w:spacing w:after="0" w:line="256" w:lineRule="auto"/>
        <w:rPr>
          <w:sz w:val="20"/>
          <w:szCs w:val="20"/>
          <w:color w:val="auto"/>
        </w:rPr>
      </w:pPr>
      <w:r>
        <w:rPr>
          <w:rFonts w:ascii="Arial" w:cs="Arial" w:eastAsia="Arial" w:hAnsi="Arial"/>
          <w:sz w:val="16"/>
          <w:szCs w:val="16"/>
          <w:color w:val="auto"/>
        </w:rPr>
        <w:t>The persons named as proxy holders in the accompanying proxy will vote in favor of the resolution, unless a shareholder directs them differently by proxy. Abstentions and broker non-votes will not be treated as votes cast on this matter and will have no effect on the outcome. This matter is considered non-routine under the rules of the New York Stock Exchange. Consequently, if you hold your shares in street name, then unless otherwise instructed by you, brokerage firms, banks and other nominees cannot vote your shares on this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35560</wp:posOffset>
            </wp:positionV>
            <wp:extent cx="5970270" cy="3810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70270" cy="381000"/>
                    </a:xfrm>
                    <a:prstGeom prst="rect">
                      <a:avLst/>
                    </a:prstGeom>
                    <a:noFill/>
                  </pic:spPr>
                </pic:pic>
              </a:graphicData>
            </a:graphic>
          </wp:anchor>
        </w:drawing>
      </w:r>
    </w:p>
    <w:p>
      <w:pPr>
        <w:spacing w:after="0" w:line="192" w:lineRule="exact"/>
        <w:rPr>
          <w:sz w:val="20"/>
          <w:szCs w:val="20"/>
          <w:color w:val="auto"/>
        </w:rPr>
      </w:pPr>
    </w:p>
    <w:p>
      <w:pPr>
        <w:jc w:val="center"/>
        <w:ind w:left="1260" w:right="140"/>
        <w:spacing w:after="0" w:line="294" w:lineRule="auto"/>
        <w:rPr>
          <w:sz w:val="20"/>
          <w:szCs w:val="20"/>
          <w:color w:val="auto"/>
        </w:rPr>
      </w:pPr>
      <w:r>
        <w:rPr>
          <w:rFonts w:ascii="Arial" w:cs="Arial" w:eastAsia="Arial" w:hAnsi="Arial"/>
          <w:sz w:val="14"/>
          <w:szCs w:val="14"/>
          <w:b w:val="1"/>
          <w:bCs w:val="1"/>
          <w:color w:val="017B52"/>
        </w:rPr>
        <w:t>The Board of Directors recommends a vote “FOR” approval of the resolution set forth above approving the compensation paid to our Named Executives as described in the resolution.</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UFP Industries      23</w:t>
      </w:r>
      <w:r>
        <w:rPr>
          <w:rFonts w:ascii="Arial" w:cs="Arial" w:eastAsia="Arial" w:hAnsi="Arial"/>
          <w:sz w:val="13"/>
          <w:szCs w:val="13"/>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8" w:lineRule="exact"/>
        <w:rPr>
          <w:sz w:val="20"/>
          <w:szCs w:val="20"/>
          <w:color w:val="auto"/>
        </w:rPr>
      </w:pPr>
    </w:p>
    <w:p>
      <w:pPr>
        <w:spacing w:after="0"/>
        <w:rPr>
          <w:sz w:val="20"/>
          <w:szCs w:val="20"/>
          <w:color w:val="auto"/>
        </w:rPr>
      </w:pPr>
      <w:r>
        <w:rPr>
          <w:rFonts w:ascii="Arial" w:cs="Arial" w:eastAsia="Arial" w:hAnsi="Arial"/>
          <w:sz w:val="29"/>
          <w:szCs w:val="29"/>
          <w:b w:val="1"/>
          <w:bCs w:val="1"/>
          <w:color w:val="017B52"/>
        </w:rPr>
        <w:t>Securities Ownership of Management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170180</wp:posOffset>
            </wp:positionV>
            <wp:extent cx="274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The following table contains information with respect to ownership of our common stock by each director, each nominee for election as a director, each Named Executive in the tables under the caption “Executive Compensation” below, and all executive officers and directors as a group. The information in this table was furnished by our officers, directors, and nominees for election of directors, and represents our understanding of circumstances in existence as of February 28,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100" w:type="dxa"/>
            <w:vAlign w:val="bottom"/>
          </w:tcPr>
          <w:p>
            <w:pPr>
              <w:ind w:left="80"/>
              <w:spacing w:after="0"/>
              <w:rPr>
                <w:sz w:val="20"/>
                <w:szCs w:val="20"/>
                <w:color w:val="auto"/>
              </w:rPr>
            </w:pPr>
            <w:r>
              <w:rPr>
                <w:rFonts w:ascii="Arial" w:cs="Arial" w:eastAsia="Arial" w:hAnsi="Arial"/>
                <w:sz w:val="11"/>
                <w:szCs w:val="11"/>
                <w:b w:val="1"/>
                <w:bCs w:val="1"/>
                <w:color w:val="auto"/>
              </w:rPr>
              <w:t>NAME OF BENEFICIAL OWNER</w:t>
            </w:r>
          </w:p>
        </w:tc>
        <w:tc>
          <w:tcPr>
            <w:tcW w:w="318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AMOUNT AND NATURE OF BENEFICIAL OWNERSHIP</w:t>
            </w:r>
            <w:r>
              <w:rPr>
                <w:rFonts w:ascii="Arial" w:cs="Arial" w:eastAsia="Arial" w:hAnsi="Arial"/>
                <w:sz w:val="16"/>
                <w:szCs w:val="16"/>
                <w:b w:val="1"/>
                <w:bCs w:val="1"/>
                <w:color w:val="auto"/>
                <w:vertAlign w:val="superscript"/>
              </w:rPr>
              <w:t>(1)</w:t>
            </w:r>
          </w:p>
        </w:tc>
        <w:tc>
          <w:tcPr>
            <w:tcW w:w="2120" w:type="dxa"/>
            <w:vAlign w:val="bottom"/>
          </w:tcPr>
          <w:p>
            <w:pPr>
              <w:ind w:left="540"/>
              <w:spacing w:after="0"/>
              <w:rPr>
                <w:sz w:val="20"/>
                <w:szCs w:val="20"/>
                <w:color w:val="auto"/>
              </w:rPr>
            </w:pPr>
            <w:r>
              <w:rPr>
                <w:rFonts w:ascii="Arial" w:cs="Arial" w:eastAsia="Arial" w:hAnsi="Arial"/>
                <w:sz w:val="11"/>
                <w:szCs w:val="11"/>
                <w:b w:val="1"/>
                <w:bCs w:val="1"/>
                <w:color w:val="auto"/>
              </w:rPr>
              <w:t>PERCENT OF CLASS</w:t>
            </w:r>
          </w:p>
        </w:tc>
      </w:tr>
      <w:tr>
        <w:trPr>
          <w:trHeight w:val="76"/>
        </w:trPr>
        <w:tc>
          <w:tcPr>
            <w:tcW w:w="4100" w:type="dxa"/>
            <w:vAlign w:val="bottom"/>
            <w:tcBorders>
              <w:bottom w:val="single" w:sz="8" w:color="017B52"/>
            </w:tcBorders>
          </w:tcPr>
          <w:p>
            <w:pPr>
              <w:spacing w:after="0"/>
              <w:rPr>
                <w:sz w:val="6"/>
                <w:szCs w:val="6"/>
                <w:color w:val="auto"/>
              </w:rPr>
            </w:pPr>
          </w:p>
        </w:tc>
        <w:tc>
          <w:tcPr>
            <w:tcW w:w="3180" w:type="dxa"/>
            <w:vAlign w:val="bottom"/>
            <w:tcBorders>
              <w:bottom w:val="single" w:sz="8" w:color="017B52"/>
            </w:tcBorders>
            <w:gridSpan w:val="2"/>
          </w:tcPr>
          <w:p>
            <w:pPr>
              <w:spacing w:after="0"/>
              <w:rPr>
                <w:sz w:val="6"/>
                <w:szCs w:val="6"/>
                <w:color w:val="auto"/>
              </w:rPr>
            </w:pPr>
          </w:p>
        </w:tc>
        <w:tc>
          <w:tcPr>
            <w:tcW w:w="2120" w:type="dxa"/>
            <w:vAlign w:val="bottom"/>
            <w:tcBorders>
              <w:bottom w:val="single" w:sz="8" w:color="017B52"/>
            </w:tcBorders>
          </w:tcPr>
          <w:p>
            <w:pPr>
              <w:spacing w:after="0"/>
              <w:rPr>
                <w:sz w:val="6"/>
                <w:szCs w:val="6"/>
                <w:color w:val="auto"/>
              </w:rPr>
            </w:pPr>
          </w:p>
        </w:tc>
      </w:tr>
      <w:tr>
        <w:trPr>
          <w:trHeight w:val="425"/>
        </w:trPr>
        <w:tc>
          <w:tcPr>
            <w:tcW w:w="4100" w:type="dxa"/>
            <w:vAlign w:val="bottom"/>
            <w:tcBorders>
              <w:bottom w:val="single" w:sz="8" w:color="017B52"/>
              <w:right w:val="single" w:sz="8" w:color="017B52"/>
            </w:tcBorders>
          </w:tcPr>
          <w:p>
            <w:pPr>
              <w:ind w:left="80"/>
              <w:spacing w:after="0"/>
              <w:rPr>
                <w:sz w:val="20"/>
                <w:szCs w:val="20"/>
                <w:color w:val="auto"/>
              </w:rPr>
            </w:pPr>
            <w:r>
              <w:rPr>
                <w:rFonts w:ascii="Arial" w:cs="Arial" w:eastAsia="Arial" w:hAnsi="Arial"/>
                <w:sz w:val="13"/>
                <w:szCs w:val="13"/>
                <w:b w:val="1"/>
                <w:bCs w:val="1"/>
                <w:color w:val="017B52"/>
              </w:rPr>
              <w:t>Matthew J. Missad</w:t>
            </w:r>
          </w:p>
        </w:tc>
        <w:tc>
          <w:tcPr>
            <w:tcW w:w="3180" w:type="dxa"/>
            <w:vAlign w:val="bottom"/>
            <w:tcBorders>
              <w:bottom w:val="single" w:sz="8" w:color="017B52"/>
              <w:right w:val="single" w:sz="8" w:color="017B52"/>
            </w:tcBorders>
            <w:gridSpan w:val="2"/>
          </w:tcPr>
          <w:p>
            <w:pPr>
              <w:jc w:val="center"/>
              <w:spacing w:after="0"/>
              <w:rPr>
                <w:sz w:val="20"/>
                <w:szCs w:val="20"/>
                <w:color w:val="auto"/>
              </w:rPr>
            </w:pPr>
            <w:r>
              <w:rPr>
                <w:rFonts w:ascii="Arial" w:cs="Arial" w:eastAsia="Arial" w:hAnsi="Arial"/>
                <w:sz w:val="14"/>
                <w:szCs w:val="14"/>
                <w:color w:val="auto"/>
                <w:w w:val="95"/>
              </w:rPr>
              <w:t>484,900</w:t>
            </w:r>
            <w:r>
              <w:rPr>
                <w:rFonts w:ascii="Arial" w:cs="Arial" w:eastAsia="Arial" w:hAnsi="Arial"/>
                <w:sz w:val="23"/>
                <w:szCs w:val="23"/>
                <w:color w:val="auto"/>
                <w:w w:val="95"/>
                <w:vertAlign w:val="superscript"/>
              </w:rPr>
              <w:t>(2)</w:t>
            </w:r>
          </w:p>
        </w:tc>
        <w:tc>
          <w:tcPr>
            <w:tcW w:w="2120" w:type="dxa"/>
            <w:vAlign w:val="bottom"/>
            <w:tcBorders>
              <w:bottom w:val="single" w:sz="8" w:color="017B52"/>
            </w:tcBorders>
          </w:tcPr>
          <w:p>
            <w:pPr>
              <w:jc w:val="center"/>
              <w:spacing w:after="0"/>
              <w:rPr>
                <w:sz w:val="20"/>
                <w:szCs w:val="20"/>
                <w:color w:val="auto"/>
              </w:rPr>
            </w:pPr>
            <w:r>
              <w:rPr>
                <w:rFonts w:ascii="Arial" w:cs="Arial" w:eastAsia="Arial" w:hAnsi="Arial"/>
                <w:sz w:val="14"/>
                <w:szCs w:val="14"/>
                <w:color w:val="auto"/>
              </w:rPr>
              <w:t>*</w:t>
            </w:r>
          </w:p>
        </w:tc>
      </w:tr>
      <w:tr>
        <w:trPr>
          <w:trHeight w:val="425"/>
        </w:trPr>
        <w:tc>
          <w:tcPr>
            <w:tcW w:w="4100" w:type="dxa"/>
            <w:vAlign w:val="bottom"/>
            <w:tcBorders>
              <w:bottom w:val="single" w:sz="8" w:color="017B52"/>
              <w:right w:val="single" w:sz="8" w:color="017B52"/>
            </w:tcBorders>
          </w:tcPr>
          <w:p>
            <w:pPr>
              <w:ind w:left="80"/>
              <w:spacing w:after="0"/>
              <w:rPr>
                <w:sz w:val="20"/>
                <w:szCs w:val="20"/>
                <w:color w:val="auto"/>
              </w:rPr>
            </w:pPr>
            <w:r>
              <w:rPr>
                <w:rFonts w:ascii="Arial" w:cs="Arial" w:eastAsia="Arial" w:hAnsi="Arial"/>
                <w:sz w:val="13"/>
                <w:szCs w:val="13"/>
                <w:b w:val="1"/>
                <w:bCs w:val="1"/>
                <w:color w:val="017B52"/>
              </w:rPr>
              <w:t>Michael R. Cole</w:t>
            </w:r>
          </w:p>
        </w:tc>
        <w:tc>
          <w:tcPr>
            <w:tcW w:w="3180" w:type="dxa"/>
            <w:vAlign w:val="bottom"/>
            <w:tcBorders>
              <w:bottom w:val="single" w:sz="8" w:color="017B52"/>
              <w:right w:val="single" w:sz="8" w:color="017B52"/>
            </w:tcBorders>
            <w:gridSpan w:val="2"/>
          </w:tcPr>
          <w:p>
            <w:pPr>
              <w:jc w:val="center"/>
              <w:spacing w:after="0"/>
              <w:rPr>
                <w:sz w:val="20"/>
                <w:szCs w:val="20"/>
                <w:color w:val="auto"/>
              </w:rPr>
            </w:pPr>
            <w:r>
              <w:rPr>
                <w:rFonts w:ascii="Arial" w:cs="Arial" w:eastAsia="Arial" w:hAnsi="Arial"/>
                <w:sz w:val="14"/>
                <w:szCs w:val="14"/>
                <w:color w:val="auto"/>
                <w:w w:val="95"/>
              </w:rPr>
              <w:t>261,236</w:t>
            </w:r>
            <w:r>
              <w:rPr>
                <w:rFonts w:ascii="Arial" w:cs="Arial" w:eastAsia="Arial" w:hAnsi="Arial"/>
                <w:sz w:val="23"/>
                <w:szCs w:val="23"/>
                <w:color w:val="auto"/>
                <w:w w:val="95"/>
                <w:vertAlign w:val="superscript"/>
              </w:rPr>
              <w:t>(2)</w:t>
            </w:r>
          </w:p>
        </w:tc>
        <w:tc>
          <w:tcPr>
            <w:tcW w:w="2120" w:type="dxa"/>
            <w:vAlign w:val="bottom"/>
            <w:tcBorders>
              <w:bottom w:val="single" w:sz="8" w:color="017B52"/>
            </w:tcBorders>
          </w:tcPr>
          <w:p>
            <w:pPr>
              <w:jc w:val="center"/>
              <w:spacing w:after="0"/>
              <w:rPr>
                <w:sz w:val="20"/>
                <w:szCs w:val="20"/>
                <w:color w:val="auto"/>
              </w:rPr>
            </w:pPr>
            <w:r>
              <w:rPr>
                <w:rFonts w:ascii="Arial" w:cs="Arial" w:eastAsia="Arial" w:hAnsi="Arial"/>
                <w:sz w:val="14"/>
                <w:szCs w:val="14"/>
                <w:color w:val="auto"/>
              </w:rPr>
              <w:t>*</w:t>
            </w:r>
          </w:p>
        </w:tc>
      </w:tr>
      <w:tr>
        <w:trPr>
          <w:trHeight w:val="426"/>
        </w:trPr>
        <w:tc>
          <w:tcPr>
            <w:tcW w:w="4100" w:type="dxa"/>
            <w:vAlign w:val="bottom"/>
            <w:tcBorders>
              <w:bottom w:val="single" w:sz="8" w:color="017B52"/>
              <w:right w:val="single" w:sz="8" w:color="017B52"/>
            </w:tcBorders>
          </w:tcPr>
          <w:p>
            <w:pPr>
              <w:ind w:left="80"/>
              <w:spacing w:after="0"/>
              <w:rPr>
                <w:sz w:val="20"/>
                <w:szCs w:val="20"/>
                <w:color w:val="auto"/>
              </w:rPr>
            </w:pPr>
            <w:r>
              <w:rPr>
                <w:rFonts w:ascii="Arial" w:cs="Arial" w:eastAsia="Arial" w:hAnsi="Arial"/>
                <w:sz w:val="13"/>
                <w:szCs w:val="13"/>
                <w:b w:val="1"/>
                <w:bCs w:val="1"/>
                <w:color w:val="017B52"/>
              </w:rPr>
              <w:t>Patrick M. Benton</w:t>
            </w:r>
          </w:p>
        </w:tc>
        <w:tc>
          <w:tcPr>
            <w:tcW w:w="3180" w:type="dxa"/>
            <w:vAlign w:val="bottom"/>
            <w:tcBorders>
              <w:bottom w:val="single" w:sz="8" w:color="017B52"/>
              <w:right w:val="single" w:sz="8" w:color="017B52"/>
            </w:tcBorders>
            <w:gridSpan w:val="2"/>
          </w:tcPr>
          <w:p>
            <w:pPr>
              <w:jc w:val="center"/>
              <w:spacing w:after="0"/>
              <w:rPr>
                <w:sz w:val="20"/>
                <w:szCs w:val="20"/>
                <w:color w:val="auto"/>
              </w:rPr>
            </w:pPr>
            <w:r>
              <w:rPr>
                <w:rFonts w:ascii="Arial" w:cs="Arial" w:eastAsia="Arial" w:hAnsi="Arial"/>
                <w:sz w:val="14"/>
                <w:szCs w:val="14"/>
                <w:color w:val="auto"/>
                <w:w w:val="95"/>
              </w:rPr>
              <w:t>124,687</w:t>
            </w:r>
            <w:r>
              <w:rPr>
                <w:rFonts w:ascii="Arial" w:cs="Arial" w:eastAsia="Arial" w:hAnsi="Arial"/>
                <w:sz w:val="23"/>
                <w:szCs w:val="23"/>
                <w:color w:val="auto"/>
                <w:w w:val="95"/>
                <w:vertAlign w:val="superscript"/>
              </w:rPr>
              <w:t>(2)</w:t>
            </w:r>
          </w:p>
        </w:tc>
        <w:tc>
          <w:tcPr>
            <w:tcW w:w="2120" w:type="dxa"/>
            <w:vAlign w:val="bottom"/>
            <w:tcBorders>
              <w:bottom w:val="single" w:sz="8" w:color="017B52"/>
            </w:tcBorders>
          </w:tcPr>
          <w:p>
            <w:pPr>
              <w:jc w:val="center"/>
              <w:spacing w:after="0"/>
              <w:rPr>
                <w:sz w:val="20"/>
                <w:szCs w:val="20"/>
                <w:color w:val="auto"/>
              </w:rPr>
            </w:pPr>
            <w:r>
              <w:rPr>
                <w:rFonts w:ascii="Arial" w:cs="Arial" w:eastAsia="Arial" w:hAnsi="Arial"/>
                <w:sz w:val="14"/>
                <w:szCs w:val="14"/>
                <w:color w:val="auto"/>
              </w:rPr>
              <w:t>*</w:t>
            </w:r>
          </w:p>
        </w:tc>
      </w:tr>
      <w:tr>
        <w:trPr>
          <w:trHeight w:val="426"/>
        </w:trPr>
        <w:tc>
          <w:tcPr>
            <w:tcW w:w="4100" w:type="dxa"/>
            <w:vAlign w:val="bottom"/>
            <w:tcBorders>
              <w:bottom w:val="single" w:sz="8" w:color="017B52"/>
              <w:right w:val="single" w:sz="8" w:color="017B52"/>
            </w:tcBorders>
          </w:tcPr>
          <w:p>
            <w:pPr>
              <w:ind w:left="80"/>
              <w:spacing w:after="0"/>
              <w:rPr>
                <w:sz w:val="20"/>
                <w:szCs w:val="20"/>
                <w:color w:val="auto"/>
              </w:rPr>
            </w:pPr>
            <w:r>
              <w:rPr>
                <w:rFonts w:ascii="Arial" w:cs="Arial" w:eastAsia="Arial" w:hAnsi="Arial"/>
                <w:sz w:val="13"/>
                <w:szCs w:val="13"/>
                <w:b w:val="1"/>
                <w:bCs w:val="1"/>
                <w:color w:val="017B52"/>
              </w:rPr>
              <w:t>William G. Currie</w:t>
            </w:r>
          </w:p>
        </w:tc>
        <w:tc>
          <w:tcPr>
            <w:tcW w:w="3180" w:type="dxa"/>
            <w:vAlign w:val="bottom"/>
            <w:tcBorders>
              <w:bottom w:val="single" w:sz="8" w:color="017B52"/>
              <w:right w:val="single" w:sz="8" w:color="017B52"/>
            </w:tcBorders>
            <w:gridSpan w:val="2"/>
          </w:tcPr>
          <w:p>
            <w:pPr>
              <w:jc w:val="center"/>
              <w:spacing w:after="0"/>
              <w:rPr>
                <w:sz w:val="20"/>
                <w:szCs w:val="20"/>
                <w:color w:val="auto"/>
              </w:rPr>
            </w:pPr>
            <w:r>
              <w:rPr>
                <w:rFonts w:ascii="Arial" w:cs="Arial" w:eastAsia="Arial" w:hAnsi="Arial"/>
                <w:sz w:val="14"/>
                <w:szCs w:val="14"/>
                <w:color w:val="auto"/>
                <w:w w:val="95"/>
              </w:rPr>
              <w:t>177,577</w:t>
            </w:r>
            <w:r>
              <w:rPr>
                <w:rFonts w:ascii="Arial" w:cs="Arial" w:eastAsia="Arial" w:hAnsi="Arial"/>
                <w:sz w:val="23"/>
                <w:szCs w:val="23"/>
                <w:color w:val="auto"/>
                <w:w w:val="95"/>
                <w:vertAlign w:val="superscript"/>
              </w:rPr>
              <w:t>(3)</w:t>
            </w:r>
          </w:p>
        </w:tc>
        <w:tc>
          <w:tcPr>
            <w:tcW w:w="2120" w:type="dxa"/>
            <w:vAlign w:val="bottom"/>
            <w:tcBorders>
              <w:bottom w:val="single" w:sz="8" w:color="017B52"/>
            </w:tcBorders>
          </w:tcPr>
          <w:p>
            <w:pPr>
              <w:jc w:val="center"/>
              <w:spacing w:after="0"/>
              <w:rPr>
                <w:sz w:val="20"/>
                <w:szCs w:val="20"/>
                <w:color w:val="auto"/>
              </w:rPr>
            </w:pPr>
            <w:r>
              <w:rPr>
                <w:rFonts w:ascii="Arial" w:cs="Arial" w:eastAsia="Arial" w:hAnsi="Arial"/>
                <w:sz w:val="14"/>
                <w:szCs w:val="14"/>
                <w:color w:val="auto"/>
              </w:rPr>
              <w:t>*</w:t>
            </w:r>
          </w:p>
        </w:tc>
      </w:tr>
      <w:tr>
        <w:trPr>
          <w:trHeight w:val="425"/>
        </w:trPr>
        <w:tc>
          <w:tcPr>
            <w:tcW w:w="4100" w:type="dxa"/>
            <w:vAlign w:val="bottom"/>
            <w:tcBorders>
              <w:bottom w:val="single" w:sz="8" w:color="017B52"/>
              <w:right w:val="single" w:sz="8" w:color="017B52"/>
            </w:tcBorders>
          </w:tcPr>
          <w:p>
            <w:pPr>
              <w:ind w:left="80"/>
              <w:spacing w:after="0"/>
              <w:rPr>
                <w:sz w:val="20"/>
                <w:szCs w:val="20"/>
                <w:color w:val="auto"/>
              </w:rPr>
            </w:pPr>
            <w:r>
              <w:rPr>
                <w:rFonts w:ascii="Arial" w:cs="Arial" w:eastAsia="Arial" w:hAnsi="Arial"/>
                <w:sz w:val="13"/>
                <w:szCs w:val="13"/>
                <w:b w:val="1"/>
                <w:bCs w:val="1"/>
                <w:color w:val="017B52"/>
              </w:rPr>
              <w:t>Scott A. Worthington</w:t>
            </w:r>
          </w:p>
        </w:tc>
        <w:tc>
          <w:tcPr>
            <w:tcW w:w="3180" w:type="dxa"/>
            <w:vAlign w:val="bottom"/>
            <w:tcBorders>
              <w:bottom w:val="single" w:sz="8" w:color="017B52"/>
              <w:right w:val="single" w:sz="8" w:color="017B52"/>
            </w:tcBorders>
            <w:gridSpan w:val="2"/>
          </w:tcPr>
          <w:p>
            <w:pPr>
              <w:jc w:val="center"/>
              <w:spacing w:after="0"/>
              <w:rPr>
                <w:sz w:val="20"/>
                <w:szCs w:val="20"/>
                <w:color w:val="auto"/>
              </w:rPr>
            </w:pPr>
            <w:r>
              <w:rPr>
                <w:rFonts w:ascii="Arial" w:cs="Arial" w:eastAsia="Arial" w:hAnsi="Arial"/>
                <w:sz w:val="14"/>
                <w:szCs w:val="14"/>
                <w:color w:val="auto"/>
                <w:w w:val="95"/>
              </w:rPr>
              <w:t>145,977</w:t>
            </w:r>
            <w:r>
              <w:rPr>
                <w:rFonts w:ascii="Arial" w:cs="Arial" w:eastAsia="Arial" w:hAnsi="Arial"/>
                <w:sz w:val="23"/>
                <w:szCs w:val="23"/>
                <w:color w:val="auto"/>
                <w:w w:val="95"/>
                <w:vertAlign w:val="superscript"/>
              </w:rPr>
              <w:t>(2)</w:t>
            </w:r>
          </w:p>
        </w:tc>
        <w:tc>
          <w:tcPr>
            <w:tcW w:w="2120" w:type="dxa"/>
            <w:vAlign w:val="bottom"/>
            <w:tcBorders>
              <w:bottom w:val="single" w:sz="8" w:color="017B52"/>
            </w:tcBorders>
          </w:tcPr>
          <w:p>
            <w:pPr>
              <w:jc w:val="center"/>
              <w:spacing w:after="0"/>
              <w:rPr>
                <w:sz w:val="20"/>
                <w:szCs w:val="20"/>
                <w:color w:val="auto"/>
              </w:rPr>
            </w:pPr>
            <w:r>
              <w:rPr>
                <w:rFonts w:ascii="Arial" w:cs="Arial" w:eastAsia="Arial" w:hAnsi="Arial"/>
                <w:sz w:val="14"/>
                <w:szCs w:val="14"/>
                <w:color w:val="auto"/>
              </w:rPr>
              <w:t>*</w:t>
            </w:r>
          </w:p>
        </w:tc>
      </w:tr>
      <w:tr>
        <w:trPr>
          <w:trHeight w:val="426"/>
        </w:trPr>
        <w:tc>
          <w:tcPr>
            <w:tcW w:w="4100" w:type="dxa"/>
            <w:vAlign w:val="bottom"/>
            <w:tcBorders>
              <w:bottom w:val="single" w:sz="8" w:color="017B52"/>
              <w:right w:val="single" w:sz="8" w:color="017B52"/>
            </w:tcBorders>
          </w:tcPr>
          <w:p>
            <w:pPr>
              <w:ind w:left="80"/>
              <w:spacing w:after="0"/>
              <w:rPr>
                <w:sz w:val="20"/>
                <w:szCs w:val="20"/>
                <w:color w:val="auto"/>
              </w:rPr>
            </w:pPr>
            <w:r>
              <w:rPr>
                <w:rFonts w:ascii="Arial" w:cs="Arial" w:eastAsia="Arial" w:hAnsi="Arial"/>
                <w:sz w:val="13"/>
                <w:szCs w:val="13"/>
                <w:b w:val="1"/>
                <w:bCs w:val="1"/>
                <w:color w:val="017B52"/>
              </w:rPr>
              <w:t>Thomas W. Rhodes</w:t>
            </w:r>
          </w:p>
        </w:tc>
        <w:tc>
          <w:tcPr>
            <w:tcW w:w="3180" w:type="dxa"/>
            <w:vAlign w:val="bottom"/>
            <w:tcBorders>
              <w:bottom w:val="single" w:sz="8" w:color="017B52"/>
              <w:right w:val="single" w:sz="8" w:color="017B52"/>
            </w:tcBorders>
            <w:gridSpan w:val="2"/>
          </w:tcPr>
          <w:p>
            <w:pPr>
              <w:jc w:val="center"/>
              <w:spacing w:after="0"/>
              <w:rPr>
                <w:sz w:val="20"/>
                <w:szCs w:val="20"/>
                <w:color w:val="auto"/>
              </w:rPr>
            </w:pPr>
            <w:r>
              <w:rPr>
                <w:rFonts w:ascii="Arial" w:cs="Arial" w:eastAsia="Arial" w:hAnsi="Arial"/>
                <w:sz w:val="14"/>
                <w:szCs w:val="14"/>
                <w:color w:val="auto"/>
                <w:w w:val="94"/>
              </w:rPr>
              <w:t>80,283</w:t>
            </w:r>
            <w:r>
              <w:rPr>
                <w:rFonts w:ascii="Arial" w:cs="Arial" w:eastAsia="Arial" w:hAnsi="Arial"/>
                <w:sz w:val="23"/>
                <w:szCs w:val="23"/>
                <w:color w:val="auto"/>
                <w:w w:val="94"/>
                <w:vertAlign w:val="superscript"/>
              </w:rPr>
              <w:t>(3)</w:t>
            </w:r>
          </w:p>
        </w:tc>
        <w:tc>
          <w:tcPr>
            <w:tcW w:w="2120" w:type="dxa"/>
            <w:vAlign w:val="bottom"/>
            <w:tcBorders>
              <w:bottom w:val="single" w:sz="8" w:color="017B52"/>
            </w:tcBorders>
          </w:tcPr>
          <w:p>
            <w:pPr>
              <w:jc w:val="center"/>
              <w:spacing w:after="0"/>
              <w:rPr>
                <w:sz w:val="20"/>
                <w:szCs w:val="20"/>
                <w:color w:val="auto"/>
              </w:rPr>
            </w:pPr>
            <w:r>
              <w:rPr>
                <w:rFonts w:ascii="Arial" w:cs="Arial" w:eastAsia="Arial" w:hAnsi="Arial"/>
                <w:sz w:val="14"/>
                <w:szCs w:val="14"/>
                <w:color w:val="auto"/>
              </w:rPr>
              <w:t>*</w:t>
            </w:r>
          </w:p>
        </w:tc>
      </w:tr>
      <w:tr>
        <w:trPr>
          <w:trHeight w:val="425"/>
        </w:trPr>
        <w:tc>
          <w:tcPr>
            <w:tcW w:w="4100" w:type="dxa"/>
            <w:vAlign w:val="bottom"/>
            <w:tcBorders>
              <w:bottom w:val="single" w:sz="8" w:color="017B52"/>
              <w:right w:val="single" w:sz="8" w:color="017B52"/>
            </w:tcBorders>
          </w:tcPr>
          <w:p>
            <w:pPr>
              <w:ind w:left="80"/>
              <w:spacing w:after="0"/>
              <w:rPr>
                <w:sz w:val="20"/>
                <w:szCs w:val="20"/>
                <w:color w:val="auto"/>
              </w:rPr>
            </w:pPr>
            <w:r>
              <w:rPr>
                <w:rFonts w:ascii="Arial" w:cs="Arial" w:eastAsia="Arial" w:hAnsi="Arial"/>
                <w:sz w:val="13"/>
                <w:szCs w:val="13"/>
                <w:b w:val="1"/>
                <w:bCs w:val="1"/>
                <w:color w:val="017B52"/>
              </w:rPr>
              <w:t>William D. Schwartz, Jr.</w:t>
            </w:r>
          </w:p>
        </w:tc>
        <w:tc>
          <w:tcPr>
            <w:tcW w:w="3180" w:type="dxa"/>
            <w:vAlign w:val="bottom"/>
            <w:tcBorders>
              <w:bottom w:val="single" w:sz="8" w:color="017B52"/>
              <w:right w:val="single" w:sz="8" w:color="017B52"/>
            </w:tcBorders>
            <w:gridSpan w:val="2"/>
          </w:tcPr>
          <w:p>
            <w:pPr>
              <w:jc w:val="center"/>
              <w:spacing w:after="0"/>
              <w:rPr>
                <w:sz w:val="20"/>
                <w:szCs w:val="20"/>
                <w:color w:val="auto"/>
              </w:rPr>
            </w:pPr>
            <w:r>
              <w:rPr>
                <w:rFonts w:ascii="Arial" w:cs="Arial" w:eastAsia="Arial" w:hAnsi="Arial"/>
                <w:sz w:val="14"/>
                <w:szCs w:val="14"/>
                <w:color w:val="auto"/>
                <w:w w:val="94"/>
              </w:rPr>
              <w:t>84,785</w:t>
            </w:r>
            <w:r>
              <w:rPr>
                <w:rFonts w:ascii="Arial" w:cs="Arial" w:eastAsia="Arial" w:hAnsi="Arial"/>
                <w:sz w:val="23"/>
                <w:szCs w:val="23"/>
                <w:color w:val="auto"/>
                <w:w w:val="94"/>
                <w:vertAlign w:val="superscript"/>
              </w:rPr>
              <w:t>(2)</w:t>
            </w:r>
          </w:p>
        </w:tc>
        <w:tc>
          <w:tcPr>
            <w:tcW w:w="2120" w:type="dxa"/>
            <w:vAlign w:val="bottom"/>
            <w:tcBorders>
              <w:bottom w:val="single" w:sz="8" w:color="017B52"/>
            </w:tcBorders>
          </w:tcPr>
          <w:p>
            <w:pPr>
              <w:jc w:val="center"/>
              <w:spacing w:after="0"/>
              <w:rPr>
                <w:sz w:val="20"/>
                <w:szCs w:val="20"/>
                <w:color w:val="auto"/>
              </w:rPr>
            </w:pPr>
            <w:r>
              <w:rPr>
                <w:rFonts w:ascii="Arial" w:cs="Arial" w:eastAsia="Arial" w:hAnsi="Arial"/>
                <w:sz w:val="14"/>
                <w:szCs w:val="14"/>
                <w:color w:val="auto"/>
              </w:rPr>
              <w:t>*</w:t>
            </w:r>
          </w:p>
        </w:tc>
      </w:tr>
      <w:tr>
        <w:trPr>
          <w:trHeight w:val="426"/>
        </w:trPr>
        <w:tc>
          <w:tcPr>
            <w:tcW w:w="4100" w:type="dxa"/>
            <w:vAlign w:val="bottom"/>
            <w:tcBorders>
              <w:bottom w:val="single" w:sz="8" w:color="017B52"/>
              <w:right w:val="single" w:sz="8" w:color="017B52"/>
            </w:tcBorders>
          </w:tcPr>
          <w:p>
            <w:pPr>
              <w:ind w:left="80"/>
              <w:spacing w:after="0"/>
              <w:rPr>
                <w:sz w:val="20"/>
                <w:szCs w:val="20"/>
                <w:color w:val="auto"/>
              </w:rPr>
            </w:pPr>
            <w:r>
              <w:rPr>
                <w:rFonts w:ascii="Arial" w:cs="Arial" w:eastAsia="Arial" w:hAnsi="Arial"/>
                <w:sz w:val="13"/>
                <w:szCs w:val="13"/>
                <w:b w:val="1"/>
                <w:bCs w:val="1"/>
                <w:color w:val="017B52"/>
              </w:rPr>
              <w:t>Michael G. Wooldridge</w:t>
            </w:r>
          </w:p>
        </w:tc>
        <w:tc>
          <w:tcPr>
            <w:tcW w:w="3180" w:type="dxa"/>
            <w:vAlign w:val="bottom"/>
            <w:tcBorders>
              <w:bottom w:val="single" w:sz="8" w:color="017B52"/>
              <w:right w:val="single" w:sz="8" w:color="017B52"/>
            </w:tcBorders>
            <w:gridSpan w:val="2"/>
          </w:tcPr>
          <w:p>
            <w:pPr>
              <w:jc w:val="center"/>
              <w:spacing w:after="0"/>
              <w:rPr>
                <w:sz w:val="20"/>
                <w:szCs w:val="20"/>
                <w:color w:val="auto"/>
              </w:rPr>
            </w:pPr>
            <w:r>
              <w:rPr>
                <w:rFonts w:ascii="Arial" w:cs="Arial" w:eastAsia="Arial" w:hAnsi="Arial"/>
                <w:sz w:val="14"/>
                <w:szCs w:val="14"/>
                <w:color w:val="auto"/>
                <w:w w:val="94"/>
              </w:rPr>
              <w:t>46,316</w:t>
            </w:r>
            <w:r>
              <w:rPr>
                <w:rFonts w:ascii="Arial" w:cs="Arial" w:eastAsia="Arial" w:hAnsi="Arial"/>
                <w:sz w:val="23"/>
                <w:szCs w:val="23"/>
                <w:color w:val="auto"/>
                <w:w w:val="94"/>
                <w:vertAlign w:val="superscript"/>
              </w:rPr>
              <w:t>(3)</w:t>
            </w:r>
          </w:p>
        </w:tc>
        <w:tc>
          <w:tcPr>
            <w:tcW w:w="2120" w:type="dxa"/>
            <w:vAlign w:val="bottom"/>
            <w:tcBorders>
              <w:bottom w:val="single" w:sz="8" w:color="017B52"/>
            </w:tcBorders>
          </w:tcPr>
          <w:p>
            <w:pPr>
              <w:jc w:val="center"/>
              <w:spacing w:after="0"/>
              <w:rPr>
                <w:sz w:val="20"/>
                <w:szCs w:val="20"/>
                <w:color w:val="auto"/>
              </w:rPr>
            </w:pPr>
            <w:r>
              <w:rPr>
                <w:rFonts w:ascii="Arial" w:cs="Arial" w:eastAsia="Arial" w:hAnsi="Arial"/>
                <w:sz w:val="14"/>
                <w:szCs w:val="14"/>
                <w:color w:val="auto"/>
              </w:rPr>
              <w:t>*</w:t>
            </w:r>
          </w:p>
        </w:tc>
      </w:tr>
      <w:tr>
        <w:trPr>
          <w:trHeight w:val="297"/>
        </w:trPr>
        <w:tc>
          <w:tcPr>
            <w:tcW w:w="4100" w:type="dxa"/>
            <w:vAlign w:val="bottom"/>
            <w:tcBorders>
              <w:right w:val="single" w:sz="8" w:color="017B52"/>
            </w:tcBorders>
          </w:tcPr>
          <w:p>
            <w:pPr>
              <w:ind w:left="80"/>
              <w:spacing w:after="0"/>
              <w:rPr>
                <w:sz w:val="20"/>
                <w:szCs w:val="20"/>
                <w:color w:val="auto"/>
              </w:rPr>
            </w:pPr>
            <w:r>
              <w:rPr>
                <w:rFonts w:ascii="Arial" w:cs="Arial" w:eastAsia="Arial" w:hAnsi="Arial"/>
                <w:sz w:val="13"/>
                <w:szCs w:val="13"/>
                <w:b w:val="1"/>
                <w:bCs w:val="1"/>
                <w:color w:val="017B52"/>
              </w:rPr>
              <w:t>Bruce A. Merino</w:t>
            </w:r>
          </w:p>
        </w:tc>
        <w:tc>
          <w:tcPr>
            <w:tcW w:w="3180" w:type="dxa"/>
            <w:vAlign w:val="bottom"/>
            <w:tcBorders>
              <w:right w:val="single" w:sz="8" w:color="017B52"/>
            </w:tcBorders>
            <w:gridSpan w:val="2"/>
          </w:tcPr>
          <w:p>
            <w:pPr>
              <w:jc w:val="center"/>
              <w:spacing w:after="0"/>
              <w:rPr>
                <w:sz w:val="20"/>
                <w:szCs w:val="20"/>
                <w:color w:val="auto"/>
              </w:rPr>
            </w:pPr>
            <w:r>
              <w:rPr>
                <w:rFonts w:ascii="Arial" w:cs="Arial" w:eastAsia="Arial" w:hAnsi="Arial"/>
                <w:sz w:val="14"/>
                <w:szCs w:val="14"/>
                <w:color w:val="auto"/>
              </w:rPr>
              <w:t>23,191</w:t>
            </w:r>
          </w:p>
        </w:tc>
        <w:tc>
          <w:tcPr>
            <w:tcW w:w="212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103"/>
        </w:trPr>
        <w:tc>
          <w:tcPr>
            <w:tcW w:w="4100" w:type="dxa"/>
            <w:vAlign w:val="bottom"/>
            <w:tcBorders>
              <w:bottom w:val="single" w:sz="8" w:color="017B52"/>
              <w:right w:val="single" w:sz="8" w:color="017B52"/>
            </w:tcBorders>
          </w:tcPr>
          <w:p>
            <w:pPr>
              <w:spacing w:after="0"/>
              <w:rPr>
                <w:sz w:val="8"/>
                <w:szCs w:val="8"/>
                <w:color w:val="auto"/>
              </w:rPr>
            </w:pPr>
          </w:p>
        </w:tc>
        <w:tc>
          <w:tcPr>
            <w:tcW w:w="3180" w:type="dxa"/>
            <w:vAlign w:val="bottom"/>
            <w:tcBorders>
              <w:bottom w:val="single" w:sz="8" w:color="017B52"/>
              <w:right w:val="single" w:sz="8" w:color="017B52"/>
            </w:tcBorders>
            <w:gridSpan w:val="2"/>
          </w:tcPr>
          <w:p>
            <w:pPr>
              <w:spacing w:after="0"/>
              <w:rPr>
                <w:sz w:val="8"/>
                <w:szCs w:val="8"/>
                <w:color w:val="auto"/>
              </w:rPr>
            </w:pPr>
          </w:p>
        </w:tc>
        <w:tc>
          <w:tcPr>
            <w:tcW w:w="2120" w:type="dxa"/>
            <w:vAlign w:val="bottom"/>
            <w:tcBorders>
              <w:bottom w:val="single" w:sz="8" w:color="017B52"/>
            </w:tcBorders>
          </w:tcPr>
          <w:p>
            <w:pPr>
              <w:spacing w:after="0"/>
              <w:rPr>
                <w:sz w:val="8"/>
                <w:szCs w:val="8"/>
                <w:color w:val="auto"/>
              </w:rPr>
            </w:pPr>
          </w:p>
        </w:tc>
      </w:tr>
      <w:tr>
        <w:trPr>
          <w:trHeight w:val="425"/>
        </w:trPr>
        <w:tc>
          <w:tcPr>
            <w:tcW w:w="4100" w:type="dxa"/>
            <w:vAlign w:val="bottom"/>
            <w:tcBorders>
              <w:bottom w:val="single" w:sz="8" w:color="017B52"/>
              <w:right w:val="single" w:sz="8" w:color="017B52"/>
            </w:tcBorders>
          </w:tcPr>
          <w:p>
            <w:pPr>
              <w:ind w:left="80"/>
              <w:spacing w:after="0"/>
              <w:rPr>
                <w:sz w:val="20"/>
                <w:szCs w:val="20"/>
                <w:color w:val="auto"/>
              </w:rPr>
            </w:pPr>
            <w:r>
              <w:rPr>
                <w:rFonts w:ascii="Arial" w:cs="Arial" w:eastAsia="Arial" w:hAnsi="Arial"/>
                <w:sz w:val="13"/>
                <w:szCs w:val="13"/>
                <w:b w:val="1"/>
                <w:bCs w:val="1"/>
                <w:color w:val="017B52"/>
              </w:rPr>
              <w:t>Brian C. Walker</w:t>
            </w:r>
          </w:p>
        </w:tc>
        <w:tc>
          <w:tcPr>
            <w:tcW w:w="3180" w:type="dxa"/>
            <w:vAlign w:val="bottom"/>
            <w:tcBorders>
              <w:bottom w:val="single" w:sz="8" w:color="017B52"/>
              <w:right w:val="single" w:sz="8" w:color="017B52"/>
            </w:tcBorders>
            <w:gridSpan w:val="2"/>
          </w:tcPr>
          <w:p>
            <w:pPr>
              <w:jc w:val="center"/>
              <w:spacing w:after="0"/>
              <w:rPr>
                <w:sz w:val="20"/>
                <w:szCs w:val="20"/>
                <w:color w:val="auto"/>
              </w:rPr>
            </w:pPr>
            <w:r>
              <w:rPr>
                <w:rFonts w:ascii="Arial" w:cs="Arial" w:eastAsia="Arial" w:hAnsi="Arial"/>
                <w:sz w:val="14"/>
                <w:szCs w:val="14"/>
                <w:color w:val="auto"/>
                <w:w w:val="94"/>
              </w:rPr>
              <w:t>39,148</w:t>
            </w:r>
            <w:r>
              <w:rPr>
                <w:rFonts w:ascii="Arial" w:cs="Arial" w:eastAsia="Arial" w:hAnsi="Arial"/>
                <w:sz w:val="23"/>
                <w:szCs w:val="23"/>
                <w:color w:val="auto"/>
                <w:w w:val="94"/>
                <w:vertAlign w:val="superscript"/>
              </w:rPr>
              <w:t>(3)</w:t>
            </w:r>
          </w:p>
        </w:tc>
        <w:tc>
          <w:tcPr>
            <w:tcW w:w="2120" w:type="dxa"/>
            <w:vAlign w:val="bottom"/>
            <w:tcBorders>
              <w:bottom w:val="single" w:sz="8" w:color="017B52"/>
            </w:tcBorders>
          </w:tcPr>
          <w:p>
            <w:pPr>
              <w:jc w:val="center"/>
              <w:spacing w:after="0"/>
              <w:rPr>
                <w:sz w:val="20"/>
                <w:szCs w:val="20"/>
                <w:color w:val="auto"/>
              </w:rPr>
            </w:pPr>
            <w:r>
              <w:rPr>
                <w:rFonts w:ascii="Arial" w:cs="Arial" w:eastAsia="Arial" w:hAnsi="Arial"/>
                <w:sz w:val="14"/>
                <w:szCs w:val="14"/>
                <w:color w:val="auto"/>
              </w:rPr>
              <w:t>*</w:t>
            </w:r>
          </w:p>
        </w:tc>
      </w:tr>
      <w:tr>
        <w:trPr>
          <w:trHeight w:val="426"/>
        </w:trPr>
        <w:tc>
          <w:tcPr>
            <w:tcW w:w="4100" w:type="dxa"/>
            <w:vAlign w:val="bottom"/>
            <w:tcBorders>
              <w:bottom w:val="single" w:sz="8" w:color="017B52"/>
              <w:right w:val="single" w:sz="8" w:color="017B52"/>
            </w:tcBorders>
          </w:tcPr>
          <w:p>
            <w:pPr>
              <w:ind w:left="80"/>
              <w:spacing w:after="0"/>
              <w:rPr>
                <w:sz w:val="20"/>
                <w:szCs w:val="20"/>
                <w:color w:val="auto"/>
              </w:rPr>
            </w:pPr>
            <w:r>
              <w:rPr>
                <w:rFonts w:ascii="Arial" w:cs="Arial" w:eastAsia="Arial" w:hAnsi="Arial"/>
                <w:sz w:val="13"/>
                <w:szCs w:val="13"/>
                <w:b w:val="1"/>
                <w:bCs w:val="1"/>
                <w:color w:val="017B52"/>
              </w:rPr>
              <w:t>Mary Tuuk Kuras</w:t>
            </w:r>
          </w:p>
        </w:tc>
        <w:tc>
          <w:tcPr>
            <w:tcW w:w="3180" w:type="dxa"/>
            <w:vAlign w:val="bottom"/>
            <w:tcBorders>
              <w:bottom w:val="single" w:sz="8" w:color="017B52"/>
              <w:right w:val="single" w:sz="8" w:color="017B52"/>
            </w:tcBorders>
            <w:gridSpan w:val="2"/>
          </w:tcPr>
          <w:p>
            <w:pPr>
              <w:jc w:val="center"/>
              <w:spacing w:after="0"/>
              <w:rPr>
                <w:sz w:val="20"/>
                <w:szCs w:val="20"/>
                <w:color w:val="auto"/>
              </w:rPr>
            </w:pPr>
            <w:r>
              <w:rPr>
                <w:rFonts w:ascii="Arial" w:cs="Arial" w:eastAsia="Arial" w:hAnsi="Arial"/>
                <w:sz w:val="14"/>
                <w:szCs w:val="14"/>
                <w:color w:val="auto"/>
                <w:w w:val="94"/>
              </w:rPr>
              <w:t>36,036</w:t>
            </w:r>
            <w:r>
              <w:rPr>
                <w:rFonts w:ascii="Arial" w:cs="Arial" w:eastAsia="Arial" w:hAnsi="Arial"/>
                <w:sz w:val="23"/>
                <w:szCs w:val="23"/>
                <w:color w:val="auto"/>
                <w:w w:val="94"/>
                <w:vertAlign w:val="superscript"/>
              </w:rPr>
              <w:t>(3)</w:t>
            </w:r>
          </w:p>
        </w:tc>
        <w:tc>
          <w:tcPr>
            <w:tcW w:w="2120" w:type="dxa"/>
            <w:vAlign w:val="bottom"/>
            <w:tcBorders>
              <w:bottom w:val="single" w:sz="8" w:color="017B52"/>
            </w:tcBorders>
          </w:tcPr>
          <w:p>
            <w:pPr>
              <w:jc w:val="center"/>
              <w:spacing w:after="0"/>
              <w:rPr>
                <w:sz w:val="20"/>
                <w:szCs w:val="20"/>
                <w:color w:val="auto"/>
              </w:rPr>
            </w:pPr>
            <w:r>
              <w:rPr>
                <w:rFonts w:ascii="Arial" w:cs="Arial" w:eastAsia="Arial" w:hAnsi="Arial"/>
                <w:sz w:val="14"/>
                <w:szCs w:val="14"/>
                <w:color w:val="auto"/>
              </w:rPr>
              <w:t>*</w:t>
            </w:r>
          </w:p>
        </w:tc>
      </w:tr>
      <w:tr>
        <w:trPr>
          <w:trHeight w:val="425"/>
        </w:trPr>
        <w:tc>
          <w:tcPr>
            <w:tcW w:w="4100" w:type="dxa"/>
            <w:vAlign w:val="bottom"/>
            <w:tcBorders>
              <w:bottom w:val="single" w:sz="8" w:color="017B52"/>
              <w:right w:val="single" w:sz="8" w:color="017B52"/>
            </w:tcBorders>
          </w:tcPr>
          <w:p>
            <w:pPr>
              <w:ind w:left="80"/>
              <w:spacing w:after="0"/>
              <w:rPr>
                <w:sz w:val="20"/>
                <w:szCs w:val="20"/>
                <w:color w:val="auto"/>
              </w:rPr>
            </w:pPr>
            <w:r>
              <w:rPr>
                <w:rFonts w:ascii="Arial" w:cs="Arial" w:eastAsia="Arial" w:hAnsi="Arial"/>
                <w:sz w:val="13"/>
                <w:szCs w:val="13"/>
                <w:b w:val="1"/>
                <w:bCs w:val="1"/>
                <w:color w:val="017B52"/>
              </w:rPr>
              <w:t>Joan A. Budden</w:t>
            </w:r>
          </w:p>
        </w:tc>
        <w:tc>
          <w:tcPr>
            <w:tcW w:w="3180" w:type="dxa"/>
            <w:vAlign w:val="bottom"/>
            <w:tcBorders>
              <w:bottom w:val="single" w:sz="8" w:color="017B52"/>
              <w:right w:val="single" w:sz="8" w:color="017B52"/>
            </w:tcBorders>
            <w:gridSpan w:val="2"/>
          </w:tcPr>
          <w:p>
            <w:pPr>
              <w:jc w:val="center"/>
              <w:spacing w:after="0"/>
              <w:rPr>
                <w:sz w:val="20"/>
                <w:szCs w:val="20"/>
                <w:color w:val="auto"/>
              </w:rPr>
            </w:pPr>
            <w:r>
              <w:rPr>
                <w:rFonts w:ascii="Arial" w:cs="Arial" w:eastAsia="Arial" w:hAnsi="Arial"/>
                <w:sz w:val="14"/>
                <w:szCs w:val="14"/>
                <w:color w:val="auto"/>
                <w:w w:val="94"/>
              </w:rPr>
              <w:t>19,203</w:t>
            </w:r>
            <w:r>
              <w:rPr>
                <w:rFonts w:ascii="Arial" w:cs="Arial" w:eastAsia="Arial" w:hAnsi="Arial"/>
                <w:sz w:val="23"/>
                <w:szCs w:val="23"/>
                <w:color w:val="auto"/>
                <w:w w:val="94"/>
                <w:vertAlign w:val="superscript"/>
              </w:rPr>
              <w:t>(3)</w:t>
            </w:r>
          </w:p>
        </w:tc>
        <w:tc>
          <w:tcPr>
            <w:tcW w:w="2120" w:type="dxa"/>
            <w:vAlign w:val="bottom"/>
            <w:tcBorders>
              <w:bottom w:val="single" w:sz="8" w:color="017B52"/>
            </w:tcBorders>
          </w:tcPr>
          <w:p>
            <w:pPr>
              <w:jc w:val="center"/>
              <w:spacing w:after="0"/>
              <w:rPr>
                <w:sz w:val="20"/>
                <w:szCs w:val="20"/>
                <w:color w:val="auto"/>
              </w:rPr>
            </w:pPr>
            <w:r>
              <w:rPr>
                <w:rFonts w:ascii="Arial" w:cs="Arial" w:eastAsia="Arial" w:hAnsi="Arial"/>
                <w:sz w:val="14"/>
                <w:szCs w:val="14"/>
                <w:color w:val="auto"/>
              </w:rPr>
              <w:t>*</w:t>
            </w:r>
          </w:p>
        </w:tc>
      </w:tr>
      <w:tr>
        <w:trPr>
          <w:trHeight w:val="426"/>
        </w:trPr>
        <w:tc>
          <w:tcPr>
            <w:tcW w:w="4100" w:type="dxa"/>
            <w:vAlign w:val="bottom"/>
            <w:tcBorders>
              <w:bottom w:val="single" w:sz="8" w:color="017B52"/>
              <w:right w:val="single" w:sz="8" w:color="017B52"/>
            </w:tcBorders>
          </w:tcPr>
          <w:p>
            <w:pPr>
              <w:ind w:left="80"/>
              <w:spacing w:after="0"/>
              <w:rPr>
                <w:sz w:val="20"/>
                <w:szCs w:val="20"/>
                <w:color w:val="auto"/>
              </w:rPr>
            </w:pPr>
            <w:r>
              <w:rPr>
                <w:rFonts w:ascii="Arial" w:cs="Arial" w:eastAsia="Arial" w:hAnsi="Arial"/>
                <w:sz w:val="13"/>
                <w:szCs w:val="13"/>
                <w:b w:val="1"/>
                <w:bCs w:val="1"/>
                <w:color w:val="017B52"/>
              </w:rPr>
              <w:t>Benjamin J. McLean</w:t>
            </w:r>
          </w:p>
        </w:tc>
        <w:tc>
          <w:tcPr>
            <w:tcW w:w="3180" w:type="dxa"/>
            <w:vAlign w:val="bottom"/>
            <w:tcBorders>
              <w:bottom w:val="single" w:sz="8" w:color="017B52"/>
              <w:right w:val="single" w:sz="8" w:color="017B52"/>
            </w:tcBorders>
            <w:gridSpan w:val="2"/>
          </w:tcPr>
          <w:p>
            <w:pPr>
              <w:jc w:val="center"/>
              <w:spacing w:after="0"/>
              <w:rPr>
                <w:sz w:val="20"/>
                <w:szCs w:val="20"/>
                <w:color w:val="auto"/>
              </w:rPr>
            </w:pPr>
            <w:r>
              <w:rPr>
                <w:rFonts w:ascii="Arial" w:cs="Arial" w:eastAsia="Arial" w:hAnsi="Arial"/>
                <w:sz w:val="14"/>
                <w:szCs w:val="14"/>
                <w:color w:val="auto"/>
                <w:w w:val="94"/>
              </w:rPr>
              <w:t>12,406</w:t>
            </w:r>
            <w:r>
              <w:rPr>
                <w:rFonts w:ascii="Arial" w:cs="Arial" w:eastAsia="Arial" w:hAnsi="Arial"/>
                <w:sz w:val="23"/>
                <w:szCs w:val="23"/>
                <w:color w:val="auto"/>
                <w:w w:val="94"/>
                <w:vertAlign w:val="superscript"/>
              </w:rPr>
              <w:t>(3)</w:t>
            </w:r>
          </w:p>
        </w:tc>
        <w:tc>
          <w:tcPr>
            <w:tcW w:w="2120" w:type="dxa"/>
            <w:vAlign w:val="bottom"/>
            <w:tcBorders>
              <w:bottom w:val="single" w:sz="8" w:color="017B52"/>
            </w:tcBorders>
          </w:tcPr>
          <w:p>
            <w:pPr>
              <w:jc w:val="center"/>
              <w:spacing w:after="0"/>
              <w:rPr>
                <w:sz w:val="20"/>
                <w:szCs w:val="20"/>
                <w:color w:val="auto"/>
              </w:rPr>
            </w:pPr>
            <w:r>
              <w:rPr>
                <w:rFonts w:ascii="Arial" w:cs="Arial" w:eastAsia="Arial" w:hAnsi="Arial"/>
                <w:sz w:val="14"/>
                <w:szCs w:val="14"/>
                <w:color w:val="auto"/>
              </w:rPr>
              <w:t>*</w:t>
            </w:r>
          </w:p>
        </w:tc>
      </w:tr>
      <w:tr>
        <w:trPr>
          <w:trHeight w:val="324"/>
        </w:trPr>
        <w:tc>
          <w:tcPr>
            <w:tcW w:w="4100" w:type="dxa"/>
            <w:vAlign w:val="bottom"/>
            <w:tcBorders>
              <w:right w:val="single" w:sz="8" w:color="017B52"/>
            </w:tcBorders>
          </w:tcPr>
          <w:p>
            <w:pPr>
              <w:ind w:left="80"/>
              <w:spacing w:after="0"/>
              <w:rPr>
                <w:sz w:val="20"/>
                <w:szCs w:val="20"/>
                <w:color w:val="auto"/>
              </w:rPr>
            </w:pPr>
            <w:r>
              <w:rPr>
                <w:rFonts w:ascii="Arial" w:cs="Arial" w:eastAsia="Arial" w:hAnsi="Arial"/>
                <w:sz w:val="13"/>
                <w:szCs w:val="13"/>
                <w:b w:val="1"/>
                <w:bCs w:val="1"/>
                <w:color w:val="auto"/>
              </w:rPr>
              <w:t>All directors and executive officers as a group (15 persons)</w:t>
            </w:r>
          </w:p>
        </w:tc>
        <w:tc>
          <w:tcPr>
            <w:tcW w:w="1740" w:type="dxa"/>
            <w:vAlign w:val="bottom"/>
          </w:tcPr>
          <w:p>
            <w:pPr>
              <w:ind w:left="1100"/>
              <w:spacing w:after="0"/>
              <w:rPr>
                <w:sz w:val="20"/>
                <w:szCs w:val="20"/>
                <w:color w:val="auto"/>
              </w:rPr>
            </w:pPr>
            <w:r>
              <w:rPr>
                <w:rFonts w:ascii="Arial" w:cs="Arial" w:eastAsia="Arial" w:hAnsi="Arial"/>
                <w:sz w:val="14"/>
                <w:szCs w:val="14"/>
                <w:color w:val="auto"/>
                <w:w w:val="99"/>
              </w:rPr>
              <w:t>1,559,660</w:t>
            </w:r>
            <w:r>
              <w:rPr>
                <w:rFonts w:ascii="Arial" w:cs="Arial" w:eastAsia="Arial" w:hAnsi="Arial"/>
                <w:sz w:val="12"/>
                <w:szCs w:val="12"/>
                <w:color w:val="auto"/>
                <w:w w:val="99"/>
              </w:rPr>
              <w:t>​</w:t>
            </w:r>
          </w:p>
        </w:tc>
        <w:tc>
          <w:tcPr>
            <w:tcW w:w="1440" w:type="dxa"/>
            <w:vAlign w:val="bottom"/>
            <w:tcBorders>
              <w:right w:val="single" w:sz="8" w:color="017B52"/>
            </w:tcBorders>
          </w:tcPr>
          <w:p>
            <w:pPr>
              <w:jc w:val="right"/>
              <w:ind w:right="1080"/>
              <w:spacing w:after="0"/>
              <w:rPr>
                <w:sz w:val="20"/>
                <w:szCs w:val="20"/>
                <w:color w:val="auto"/>
              </w:rPr>
            </w:pPr>
            <w:r>
              <w:rPr>
                <w:rFonts w:ascii="Arial" w:cs="Arial" w:eastAsia="Arial" w:hAnsi="Arial"/>
                <w:sz w:val="12"/>
                <w:szCs w:val="12"/>
                <w:color w:val="auto"/>
                <w:w w:val="95"/>
              </w:rPr>
              <w:t>(2)(3)</w:t>
            </w:r>
          </w:p>
        </w:tc>
        <w:tc>
          <w:tcPr>
            <w:tcW w:w="2120" w:type="dxa"/>
            <w:vAlign w:val="bottom"/>
          </w:tcPr>
          <w:p>
            <w:pPr>
              <w:jc w:val="center"/>
              <w:ind w:left="9"/>
              <w:spacing w:after="0"/>
              <w:rPr>
                <w:sz w:val="20"/>
                <w:szCs w:val="20"/>
                <w:color w:val="auto"/>
              </w:rPr>
            </w:pPr>
            <w:r>
              <w:rPr>
                <w:rFonts w:ascii="Arial" w:cs="Arial" w:eastAsia="Arial" w:hAnsi="Arial"/>
                <w:sz w:val="14"/>
                <w:szCs w:val="14"/>
                <w:color w:val="auto"/>
              </w:rPr>
              <w:t>2.56%</w:t>
            </w:r>
          </w:p>
        </w:tc>
      </w:tr>
      <w:tr>
        <w:trPr>
          <w:trHeight w:val="35"/>
        </w:trPr>
        <w:tc>
          <w:tcPr>
            <w:tcW w:w="4100" w:type="dxa"/>
            <w:vAlign w:val="bottom"/>
            <w:tcBorders>
              <w:right w:val="single" w:sz="8" w:color="017B52"/>
            </w:tcBorders>
          </w:tcPr>
          <w:p>
            <w:pPr>
              <w:spacing w:after="0"/>
              <w:rPr>
                <w:sz w:val="3"/>
                <w:szCs w:val="3"/>
                <w:color w:val="auto"/>
              </w:rPr>
            </w:pPr>
          </w:p>
        </w:tc>
        <w:tc>
          <w:tcPr>
            <w:tcW w:w="1740" w:type="dxa"/>
            <w:vAlign w:val="bottom"/>
          </w:tcPr>
          <w:p>
            <w:pPr>
              <w:spacing w:after="0"/>
              <w:rPr>
                <w:sz w:val="3"/>
                <w:szCs w:val="3"/>
                <w:color w:val="auto"/>
              </w:rPr>
            </w:pPr>
          </w:p>
        </w:tc>
        <w:tc>
          <w:tcPr>
            <w:tcW w:w="1440" w:type="dxa"/>
            <w:vAlign w:val="bottom"/>
            <w:tcBorders>
              <w:right w:val="single" w:sz="8" w:color="017B52"/>
            </w:tcBorders>
          </w:tcPr>
          <w:p>
            <w:pPr>
              <w:spacing w:after="0"/>
              <w:rPr>
                <w:sz w:val="3"/>
                <w:szCs w:val="3"/>
                <w:color w:val="auto"/>
              </w:rPr>
            </w:pPr>
          </w:p>
        </w:tc>
        <w:tc>
          <w:tcPr>
            <w:tcW w:w="2120" w:type="dxa"/>
            <w:vAlign w:val="bottom"/>
          </w:tcPr>
          <w:p>
            <w:pPr>
              <w:spacing w:after="0"/>
              <w:rPr>
                <w:sz w:val="3"/>
                <w:szCs w:val="3"/>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333333"/>
        </w:rPr>
        <w:t>* Less than one percent (1%).</w:t>
      </w:r>
    </w:p>
    <w:p>
      <w:pPr>
        <w:spacing w:after="0" w:line="80" w:lineRule="exact"/>
        <w:rPr>
          <w:sz w:val="20"/>
          <w:szCs w:val="20"/>
          <w:color w:val="auto"/>
        </w:rPr>
      </w:pPr>
    </w:p>
    <w:p>
      <w:pPr>
        <w:ind w:left="360" w:hanging="354"/>
        <w:spacing w:after="0"/>
        <w:tabs>
          <w:tab w:leader="none" w:pos="360" w:val="left"/>
        </w:tabs>
        <w:numPr>
          <w:ilvl w:val="0"/>
          <w:numId w:val="24"/>
        </w:numPr>
        <w:rPr>
          <w:rFonts w:ascii="Arial" w:cs="Arial" w:eastAsia="Arial" w:hAnsi="Arial"/>
          <w:sz w:val="13"/>
          <w:szCs w:val="13"/>
          <w:color w:val="333333"/>
        </w:rPr>
      </w:pPr>
      <w:r>
        <w:rPr>
          <w:rFonts w:ascii="Arial" w:cs="Arial" w:eastAsia="Arial" w:hAnsi="Arial"/>
          <w:sz w:val="13"/>
          <w:szCs w:val="13"/>
          <w:color w:val="333333"/>
        </w:rPr>
        <w:t>Except as otherwise indicated by footnote, each named person has sole voting and investment power with respect to the shares indicated.</w:t>
      </w:r>
    </w:p>
    <w:p>
      <w:pPr>
        <w:spacing w:after="0" w:line="80" w:lineRule="exact"/>
        <w:rPr>
          <w:rFonts w:ascii="Arial" w:cs="Arial" w:eastAsia="Arial" w:hAnsi="Arial"/>
          <w:sz w:val="13"/>
          <w:szCs w:val="13"/>
          <w:color w:val="333333"/>
        </w:rPr>
      </w:pPr>
    </w:p>
    <w:p>
      <w:pPr>
        <w:ind w:left="360" w:right="360" w:hanging="354"/>
        <w:spacing w:after="0" w:line="243" w:lineRule="auto"/>
        <w:tabs>
          <w:tab w:leader="none" w:pos="360" w:val="left"/>
        </w:tabs>
        <w:numPr>
          <w:ilvl w:val="0"/>
          <w:numId w:val="24"/>
        </w:numPr>
        <w:rPr>
          <w:rFonts w:ascii="Arial" w:cs="Arial" w:eastAsia="Arial" w:hAnsi="Arial"/>
          <w:sz w:val="13"/>
          <w:szCs w:val="13"/>
          <w:color w:val="333333"/>
        </w:rPr>
      </w:pPr>
      <w:r>
        <w:rPr>
          <w:rFonts w:ascii="Arial" w:cs="Arial" w:eastAsia="Arial" w:hAnsi="Arial"/>
          <w:sz w:val="13"/>
          <w:szCs w:val="13"/>
          <w:color w:val="333333"/>
        </w:rPr>
        <w:t>Includes shares subject to issuance under our deferred compensation plans for Messrs. Missad, Cole, Benton, Worthington, and Schwartz in the amounts of 92,710 shares; 31,716 shares; 11,584 shares; 16,562 shares; and 10,367 shares, respectively.</w:t>
      </w:r>
    </w:p>
    <w:p>
      <w:pPr>
        <w:spacing w:after="0" w:line="48" w:lineRule="exact"/>
        <w:rPr>
          <w:rFonts w:ascii="Arial" w:cs="Arial" w:eastAsia="Arial" w:hAnsi="Arial"/>
          <w:sz w:val="13"/>
          <w:szCs w:val="13"/>
          <w:color w:val="333333"/>
        </w:rPr>
      </w:pPr>
    </w:p>
    <w:p>
      <w:pPr>
        <w:ind w:left="360" w:right="280" w:hanging="354"/>
        <w:spacing w:after="0" w:line="283" w:lineRule="auto"/>
        <w:tabs>
          <w:tab w:leader="none" w:pos="360" w:val="left"/>
        </w:tabs>
        <w:numPr>
          <w:ilvl w:val="0"/>
          <w:numId w:val="24"/>
        </w:numPr>
        <w:rPr>
          <w:rFonts w:ascii="Arial" w:cs="Arial" w:eastAsia="Arial" w:hAnsi="Arial"/>
          <w:sz w:val="12"/>
          <w:szCs w:val="12"/>
          <w:color w:val="333333"/>
        </w:rPr>
      </w:pPr>
      <w:r>
        <w:rPr>
          <w:rFonts w:ascii="Arial" w:cs="Arial" w:eastAsia="Arial" w:hAnsi="Arial"/>
          <w:sz w:val="12"/>
          <w:szCs w:val="12"/>
          <w:color w:val="333333"/>
        </w:rPr>
        <w:t>Includes shares held in our Director Plan for Mesdames Budden and Tuuk Kuras who hold 19,203 shares and 7,797 shares, respectively, and Messrs. Currie, McLean, Rhodes, Walker, and Wooldridge who hold 36,751 shares; 11,740 shares; 63,354 shares; 31,721 shares; and 29,844 shares, respectively.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UFP Industries      24</w:t>
      </w:r>
      <w:r>
        <w:rPr>
          <w:rFonts w:ascii="Arial" w:cs="Arial" w:eastAsia="Arial" w:hAnsi="Arial"/>
          <w:sz w:val="13"/>
          <w:szCs w:val="13"/>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8" w:lineRule="exact"/>
        <w:rPr>
          <w:sz w:val="20"/>
          <w:szCs w:val="20"/>
          <w:color w:val="auto"/>
        </w:rPr>
      </w:pPr>
    </w:p>
    <w:p>
      <w:pPr>
        <w:spacing w:after="0"/>
        <w:rPr>
          <w:sz w:val="20"/>
          <w:szCs w:val="20"/>
          <w:color w:val="auto"/>
        </w:rPr>
      </w:pPr>
      <w:r>
        <w:rPr>
          <w:rFonts w:ascii="Arial" w:cs="Arial" w:eastAsia="Arial" w:hAnsi="Arial"/>
          <w:sz w:val="29"/>
          <w:szCs w:val="29"/>
          <w:b w:val="1"/>
          <w:bCs w:val="1"/>
          <w:color w:val="017B52"/>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170180</wp:posOffset>
            </wp:positionV>
            <wp:extent cx="274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29"/>
          <w:szCs w:val="29"/>
          <w:b w:val="1"/>
          <w:bCs w:val="1"/>
          <w:color w:val="017B52"/>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161290</wp:posOffset>
            </wp:positionV>
            <wp:extent cx="274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Compensation Philosophy and Objectives</w:t>
      </w:r>
    </w:p>
    <w:p>
      <w:pPr>
        <w:spacing w:after="0" w:line="45" w:lineRule="exact"/>
        <w:rPr>
          <w:sz w:val="20"/>
          <w:szCs w:val="20"/>
          <w:color w:val="auto"/>
        </w:rPr>
      </w:pPr>
    </w:p>
    <w:p>
      <w:pPr>
        <w:ind w:right="200"/>
        <w:spacing w:after="0" w:line="254" w:lineRule="auto"/>
        <w:rPr>
          <w:sz w:val="20"/>
          <w:szCs w:val="20"/>
          <w:color w:val="auto"/>
        </w:rPr>
      </w:pPr>
      <w:r>
        <w:rPr>
          <w:rFonts w:ascii="Arial" w:cs="Arial" w:eastAsia="Arial" w:hAnsi="Arial"/>
          <w:sz w:val="16"/>
          <w:szCs w:val="16"/>
          <w:color w:val="auto"/>
        </w:rPr>
        <w:t>We believe our employees are our most important asset. Our executive compensation program has been designed to motivate, reward, attract and retain management personnel that we deem essential to promote our success. The program seeks to align executive compensation with Company objectives, business strategy and financial performance. In applying these principles, we seek to:</w:t>
      </w:r>
    </w:p>
    <w:p>
      <w:pPr>
        <w:spacing w:after="0" w:line="153" w:lineRule="exact"/>
        <w:rPr>
          <w:sz w:val="20"/>
          <w:szCs w:val="20"/>
          <w:color w:val="auto"/>
        </w:rPr>
      </w:pPr>
    </w:p>
    <w:p>
      <w:pPr>
        <w:ind w:left="720" w:hanging="354"/>
        <w:spacing w:after="0"/>
        <w:tabs>
          <w:tab w:leader="none" w:pos="7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Create an environment that rewards performance for achievement of Company goals;</w:t>
      </w:r>
    </w:p>
    <w:p>
      <w:pPr>
        <w:spacing w:after="0" w:line="207" w:lineRule="exact"/>
        <w:rPr>
          <w:rFonts w:ascii="Arial" w:cs="Arial" w:eastAsia="Arial" w:hAnsi="Arial"/>
          <w:sz w:val="16"/>
          <w:szCs w:val="16"/>
          <w:color w:val="auto"/>
        </w:rPr>
      </w:pPr>
    </w:p>
    <w:p>
      <w:pPr>
        <w:ind w:left="720" w:hanging="354"/>
        <w:spacing w:after="0"/>
        <w:tabs>
          <w:tab w:leader="none" w:pos="7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Attract and retain key executives critical to the long-term success of the Company; and</w:t>
      </w:r>
    </w:p>
    <w:p>
      <w:pPr>
        <w:spacing w:after="0" w:line="207" w:lineRule="exact"/>
        <w:rPr>
          <w:rFonts w:ascii="Arial" w:cs="Arial" w:eastAsia="Arial" w:hAnsi="Arial"/>
          <w:sz w:val="16"/>
          <w:szCs w:val="16"/>
          <w:color w:val="auto"/>
        </w:rPr>
      </w:pPr>
    </w:p>
    <w:p>
      <w:pPr>
        <w:ind w:left="720" w:right="400" w:hanging="354"/>
        <w:spacing w:after="0" w:line="286" w:lineRule="auto"/>
        <w:tabs>
          <w:tab w:leader="none" w:pos="7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Align the interests of executives with the long-term interests of shareholders through stock ownership initiatives and requirements.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believe the compensation of our executives should reflect the performance of the business units in which they are involved and for which they are responsible. We further believe the performance of our executives in managing the Company, considered in light of general economic and specific Company, industry and competitive conditions, should be the basis for determining their overall compensation.</w:t>
      </w:r>
    </w:p>
    <w:p>
      <w:pPr>
        <w:spacing w:after="0" w:line="312"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What Our Compensation Program is Designed to Reward</w:t>
      </w:r>
    </w:p>
    <w:p>
      <w:pPr>
        <w:spacing w:after="0" w:line="45"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Our compensation program is designed to reward overall financial performance as well as each person’s individual contribution to the Company. In measuring an individual’s contribution to the Company, the Personnel and Compensation Committee</w:t>
      </w:r>
    </w:p>
    <w:p>
      <w:pPr>
        <w:spacing w:after="0" w:line="1" w:lineRule="exact"/>
        <w:rPr>
          <w:sz w:val="20"/>
          <w:szCs w:val="20"/>
          <w:color w:val="auto"/>
        </w:rPr>
      </w:pPr>
    </w:p>
    <w:p>
      <w:pPr>
        <w:ind w:right="720"/>
        <w:spacing w:after="0" w:line="265" w:lineRule="auto"/>
        <w:rPr>
          <w:sz w:val="20"/>
          <w:szCs w:val="20"/>
          <w:color w:val="auto"/>
        </w:rPr>
      </w:pPr>
      <w:r>
        <w:rPr>
          <w:rFonts w:ascii="Arial" w:cs="Arial" w:eastAsia="Arial" w:hAnsi="Arial"/>
          <w:sz w:val="16"/>
          <w:szCs w:val="16"/>
          <w:color w:val="auto"/>
        </w:rPr>
        <w:t>(the “Committee”) considers numerous factors, including the individual’s contribution to Company performance, individual performance relative to pre-established goals, and general economic conditions in the markets we serve.</w:t>
      </w: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Compensation Program Components - Emphasis on Incentive-Based Compensation</w:t>
      </w:r>
    </w:p>
    <w:p>
      <w:pPr>
        <w:spacing w:after="0" w:line="34" w:lineRule="exact"/>
        <w:rPr>
          <w:sz w:val="20"/>
          <w:szCs w:val="20"/>
          <w:color w:val="auto"/>
        </w:rPr>
      </w:pPr>
    </w:p>
    <w:p>
      <w:pPr>
        <w:jc w:val="both"/>
        <w:ind w:right="200"/>
        <w:spacing w:after="0" w:line="256" w:lineRule="auto"/>
        <w:rPr>
          <w:sz w:val="20"/>
          <w:szCs w:val="20"/>
          <w:color w:val="auto"/>
        </w:rPr>
      </w:pPr>
      <w:r>
        <w:rPr>
          <w:rFonts w:ascii="Arial" w:cs="Arial" w:eastAsia="Arial" w:hAnsi="Arial"/>
          <w:sz w:val="16"/>
          <w:szCs w:val="16"/>
          <w:color w:val="auto"/>
        </w:rPr>
        <w:t>The Committee has responsibility for establishing, implementing and monitoring adherence to our compensation philosophy and established programs. The Committee seeks to ensure that the total compensation paid to our executives is fair, reasonable and competitive.</w:t>
      </w:r>
    </w:p>
    <w:p>
      <w:pPr>
        <w:spacing w:after="0" w:line="151"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The principal components of our executive compensation consist of (a) base salary, (b) annual performance incentives, and (c) long-term incentive compensation (generally payable in the form of equity-based compensation awards).</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It has been our practice to provide modest base salaries, relative to the market, and place a greater emphasis on performance-based compensation. We believe that this is consistent with motivating our management team to create shareholder value and with what our shareholders expect. If we perform well and create value for our shareholders, our management team is compensated well for those results. We measure financial performance by our return on investment (“ROI”) in the business (described below), a metric we believe correlates well with the creation of shareholder value.</w:t>
      </w:r>
    </w:p>
    <w:p>
      <w:pPr>
        <w:spacing w:after="0" w:line="139"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In 2024, the Company once again performed very well, relative to our targeted ROI. For the year, we achieved an overall ROI of 19.80% (our threshold ROI is 6.0% for the corporate incentive compensation pool and 8.5% for each segment pool). This resulted in meaningful incentive compensation awards. Our annual cash incentive compensation is limited to two times each executive’s prevailing base salary. Any amounts earned in excess of this limitation is paid in the form of long-term equity-based compensation.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UFP Industries      25</w:t>
      </w:r>
      <w:r>
        <w:rPr>
          <w:rFonts w:ascii="Arial" w:cs="Arial" w:eastAsia="Arial" w:hAnsi="Arial"/>
          <w:sz w:val="13"/>
          <w:szCs w:val="13"/>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As explained in more detail below, any incentive compensation paid in the form of our shares is subject to future service conditions. Consequently, each executive must continue working for the Company for an additional service period to receive the balance of the incentive compensation earned in 2024 and paid as long-term compensation. For 2024, the variable compensation earned by all of</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the Company’s Business Units (defined below) totaled approximately $96 million in annual cash incentive compensation and</w:t>
      </w:r>
    </w:p>
    <w:p>
      <w:pPr>
        <w:spacing w:after="0" w:line="21"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$18 million in long-term incentive compensation. The long-term incentive amount was paid in the form of (a) restricted stock grants that vest five years from the grant date and (b) stock performance units that vest and are payable three years from the date of grant, based upon Company performance.</w:t>
      </w:r>
    </w:p>
    <w:p>
      <w:pPr>
        <w:spacing w:after="0" w:line="138"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b w:val="1"/>
          <w:bCs w:val="1"/>
          <w:i w:val="1"/>
          <w:iCs w:val="1"/>
          <w:color w:val="auto"/>
        </w:rPr>
        <w:t xml:space="preserve">Base Salaries. </w:t>
      </w:r>
      <w:r>
        <w:rPr>
          <w:rFonts w:ascii="Arial" w:cs="Arial" w:eastAsia="Arial" w:hAnsi="Arial"/>
          <w:sz w:val="16"/>
          <w:szCs w:val="16"/>
          <w:color w:val="auto"/>
        </w:rPr>
        <w:t>Base salaries are set for our executive officers at the Committee’s first meeting each year, generally at the end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January or the beginning of February. At this meeting, our Chief Executive Officer makes compensation recommendations to the Committee with respect to our executive officers, excluding his own compensation. The Committee may accept or adjust such recommendations. It makes the sole determination of the compensation for our Chief Executive Officer, subject to the approval of our Board.</w:t>
      </w:r>
    </w:p>
    <w:p>
      <w:pPr>
        <w:spacing w:after="0" w:line="153" w:lineRule="exact"/>
        <w:rPr>
          <w:sz w:val="20"/>
          <w:szCs w:val="20"/>
          <w:color w:val="auto"/>
        </w:rPr>
      </w:pPr>
    </w:p>
    <w:p>
      <w:pPr>
        <w:ind w:right="440"/>
        <w:spacing w:after="0" w:line="255" w:lineRule="auto"/>
        <w:rPr>
          <w:sz w:val="20"/>
          <w:szCs w:val="20"/>
          <w:color w:val="auto"/>
        </w:rPr>
      </w:pPr>
      <w:r>
        <w:rPr>
          <w:rFonts w:ascii="Arial" w:cs="Arial" w:eastAsia="Arial" w:hAnsi="Arial"/>
          <w:sz w:val="16"/>
          <w:szCs w:val="16"/>
          <w:color w:val="auto"/>
        </w:rPr>
        <w:t>The Committee considers a variety of objective and subjective factors in considering the establishment of base salaries. In addition, the Committee reviews and monitors the executive compensation programs and pay levels of executives among the</w:t>
      </w:r>
    </w:p>
    <w:p>
      <w:pPr>
        <w:ind w:right="100"/>
        <w:spacing w:after="0" w:line="214" w:lineRule="auto"/>
        <w:rPr>
          <w:sz w:val="20"/>
          <w:szCs w:val="20"/>
          <w:color w:val="auto"/>
        </w:rPr>
      </w:pPr>
      <w:r>
        <w:rPr>
          <w:rFonts w:ascii="Arial" w:cs="Arial" w:eastAsia="Arial" w:hAnsi="Arial"/>
          <w:sz w:val="16"/>
          <w:szCs w:val="16"/>
          <w:color w:val="auto"/>
        </w:rPr>
        <w:t>Company’s peer group.</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Based upon its review, the Committee concluded that our compensation program for executive officers is generally competitive and is effective in providing the requisite incentives and rewards to our leadership team.</w:t>
      </w:r>
    </w:p>
    <w:p>
      <w:pPr>
        <w:spacing w:after="0" w:line="150"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Effective December 29, 2024, the first day of Fiscal 2025, our Board of Directors appointed William D. Schwartz, Jr. to succeed Matthew J. Missad as President and Chief Executive Officer of the Company, and appointed Mr. Missad as the Executive Chairman of our Board of Directors. In connection with those appointments, the Board increased Mr. Schwartz’s annual base salary for Fiscal 2025 from $390,000 to $600,750, and reduced Mr. Missad’s annual base salary for Fiscal 2025 from $871,873 to $500,750. For Fiscal 2025, the Committee approved modest salary increases to the Named Executives other than Messrs. Missad and Schwartz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760" w:type="dxa"/>
            <w:vAlign w:val="bottom"/>
          </w:tcPr>
          <w:p>
            <w:pPr>
              <w:ind w:left="80"/>
              <w:spacing w:after="0"/>
              <w:rPr>
                <w:sz w:val="20"/>
                <w:szCs w:val="20"/>
                <w:color w:val="auto"/>
              </w:rPr>
            </w:pPr>
            <w:r>
              <w:rPr>
                <w:rFonts w:ascii="Arial" w:cs="Arial" w:eastAsia="Arial" w:hAnsi="Arial"/>
                <w:sz w:val="11"/>
                <w:szCs w:val="11"/>
                <w:b w:val="1"/>
                <w:bCs w:val="1"/>
                <w:color w:val="auto"/>
              </w:rPr>
              <w:t>NAMED EXECUTIVE</w:t>
            </w:r>
          </w:p>
        </w:tc>
        <w:tc>
          <w:tcPr>
            <w:tcW w:w="3600" w:type="dxa"/>
            <w:vAlign w:val="bottom"/>
          </w:tcPr>
          <w:p>
            <w:pPr>
              <w:jc w:val="right"/>
              <w:ind w:right="93"/>
              <w:spacing w:after="0"/>
              <w:rPr>
                <w:sz w:val="20"/>
                <w:szCs w:val="20"/>
                <w:color w:val="auto"/>
              </w:rPr>
            </w:pPr>
            <w:r>
              <w:rPr>
                <w:rFonts w:ascii="Arial" w:cs="Arial" w:eastAsia="Arial" w:hAnsi="Arial"/>
                <w:sz w:val="11"/>
                <w:szCs w:val="11"/>
                <w:b w:val="1"/>
                <w:bCs w:val="1"/>
                <w:color w:val="auto"/>
              </w:rPr>
              <w:t>2025 EFFECTIVE DATE</w:t>
            </w:r>
          </w:p>
        </w:tc>
        <w:tc>
          <w:tcPr>
            <w:tcW w:w="1060" w:type="dxa"/>
            <w:vAlign w:val="bottom"/>
          </w:tcPr>
          <w:p>
            <w:pPr>
              <w:jc w:val="right"/>
              <w:ind w:right="93"/>
              <w:spacing w:after="0"/>
              <w:rPr>
                <w:sz w:val="20"/>
                <w:szCs w:val="20"/>
                <w:color w:val="auto"/>
              </w:rPr>
            </w:pPr>
            <w:r>
              <w:rPr>
                <w:rFonts w:ascii="Arial" w:cs="Arial" w:eastAsia="Arial" w:hAnsi="Arial"/>
                <w:sz w:val="11"/>
                <w:szCs w:val="11"/>
                <w:b w:val="1"/>
                <w:bCs w:val="1"/>
                <w:color w:val="auto"/>
              </w:rPr>
              <w:t>NEW SALARY</w:t>
            </w:r>
          </w:p>
        </w:tc>
        <w:tc>
          <w:tcPr>
            <w:tcW w:w="980" w:type="dxa"/>
            <w:vAlign w:val="bottom"/>
          </w:tcPr>
          <w:p>
            <w:pPr>
              <w:jc w:val="right"/>
              <w:ind w:right="73"/>
              <w:spacing w:after="0"/>
              <w:rPr>
                <w:sz w:val="20"/>
                <w:szCs w:val="20"/>
                <w:color w:val="auto"/>
              </w:rPr>
            </w:pPr>
            <w:r>
              <w:rPr>
                <w:rFonts w:ascii="Arial" w:cs="Arial" w:eastAsia="Arial" w:hAnsi="Arial"/>
                <w:sz w:val="11"/>
                <w:szCs w:val="11"/>
                <w:b w:val="1"/>
                <w:bCs w:val="1"/>
                <w:color w:val="auto"/>
              </w:rPr>
              <w:t>% INCREASE</w:t>
            </w:r>
          </w:p>
        </w:tc>
      </w:tr>
      <w:tr>
        <w:trPr>
          <w:trHeight w:val="68"/>
        </w:trPr>
        <w:tc>
          <w:tcPr>
            <w:tcW w:w="3760" w:type="dxa"/>
            <w:vAlign w:val="bottom"/>
            <w:tcBorders>
              <w:bottom w:val="single" w:sz="8" w:color="017B52"/>
            </w:tcBorders>
          </w:tcPr>
          <w:p>
            <w:pPr>
              <w:spacing w:after="0"/>
              <w:rPr>
                <w:sz w:val="5"/>
                <w:szCs w:val="5"/>
                <w:color w:val="auto"/>
              </w:rPr>
            </w:pPr>
          </w:p>
        </w:tc>
        <w:tc>
          <w:tcPr>
            <w:tcW w:w="3600" w:type="dxa"/>
            <w:vAlign w:val="bottom"/>
            <w:tcBorders>
              <w:bottom w:val="single" w:sz="8" w:color="017B52"/>
            </w:tcBorders>
          </w:tcPr>
          <w:p>
            <w:pPr>
              <w:spacing w:after="0"/>
              <w:rPr>
                <w:sz w:val="5"/>
                <w:szCs w:val="5"/>
                <w:color w:val="auto"/>
              </w:rPr>
            </w:pPr>
          </w:p>
        </w:tc>
        <w:tc>
          <w:tcPr>
            <w:tcW w:w="1060" w:type="dxa"/>
            <w:vAlign w:val="bottom"/>
            <w:tcBorders>
              <w:bottom w:val="single" w:sz="8" w:color="017B52"/>
            </w:tcBorders>
          </w:tcPr>
          <w:p>
            <w:pPr>
              <w:spacing w:after="0"/>
              <w:rPr>
                <w:sz w:val="5"/>
                <w:szCs w:val="5"/>
                <w:color w:val="auto"/>
              </w:rPr>
            </w:pPr>
          </w:p>
        </w:tc>
        <w:tc>
          <w:tcPr>
            <w:tcW w:w="980" w:type="dxa"/>
            <w:vAlign w:val="bottom"/>
            <w:tcBorders>
              <w:bottom w:val="single" w:sz="8" w:color="017B52"/>
            </w:tcBorders>
          </w:tcPr>
          <w:p>
            <w:pPr>
              <w:spacing w:after="0"/>
              <w:rPr>
                <w:sz w:val="5"/>
                <w:szCs w:val="5"/>
                <w:color w:val="auto"/>
              </w:rPr>
            </w:pPr>
          </w:p>
        </w:tc>
      </w:tr>
      <w:tr>
        <w:trPr>
          <w:trHeight w:val="248"/>
        </w:trPr>
        <w:tc>
          <w:tcPr>
            <w:tcW w:w="3760" w:type="dxa"/>
            <w:vAlign w:val="bottom"/>
          </w:tcPr>
          <w:p>
            <w:pPr>
              <w:ind w:left="80"/>
              <w:spacing w:after="0"/>
              <w:rPr>
                <w:sz w:val="20"/>
                <w:szCs w:val="20"/>
                <w:color w:val="auto"/>
              </w:rPr>
            </w:pPr>
            <w:r>
              <w:rPr>
                <w:rFonts w:ascii="Arial" w:cs="Arial" w:eastAsia="Arial" w:hAnsi="Arial"/>
                <w:sz w:val="14"/>
                <w:szCs w:val="14"/>
                <w:b w:val="1"/>
                <w:bCs w:val="1"/>
                <w:color w:val="017B52"/>
              </w:rPr>
              <w:t>Michael R. Cole</w:t>
            </w:r>
          </w:p>
        </w:tc>
        <w:tc>
          <w:tcPr>
            <w:tcW w:w="3600" w:type="dxa"/>
            <w:vAlign w:val="bottom"/>
          </w:tcPr>
          <w:p>
            <w:pPr>
              <w:jc w:val="right"/>
              <w:ind w:right="93"/>
              <w:spacing w:after="0"/>
              <w:rPr>
                <w:sz w:val="20"/>
                <w:szCs w:val="20"/>
                <w:color w:val="auto"/>
              </w:rPr>
            </w:pPr>
            <w:r>
              <w:rPr>
                <w:rFonts w:ascii="Arial" w:cs="Arial" w:eastAsia="Arial" w:hAnsi="Arial"/>
                <w:sz w:val="14"/>
                <w:szCs w:val="14"/>
                <w:color w:val="auto"/>
              </w:rPr>
              <w:t>02/01/2025</w:t>
            </w:r>
          </w:p>
        </w:tc>
        <w:tc>
          <w:tcPr>
            <w:tcW w:w="1060" w:type="dxa"/>
            <w:vAlign w:val="bottom"/>
          </w:tcPr>
          <w:p>
            <w:pPr>
              <w:jc w:val="right"/>
              <w:ind w:right="93"/>
              <w:spacing w:after="0"/>
              <w:rPr>
                <w:sz w:val="20"/>
                <w:szCs w:val="20"/>
                <w:color w:val="auto"/>
              </w:rPr>
            </w:pPr>
            <w:r>
              <w:rPr>
                <w:rFonts w:ascii="Arial" w:cs="Arial" w:eastAsia="Arial" w:hAnsi="Arial"/>
                <w:sz w:val="14"/>
                <w:szCs w:val="14"/>
                <w:color w:val="auto"/>
              </w:rPr>
              <w:t>$480,750</w:t>
            </w:r>
          </w:p>
        </w:tc>
        <w:tc>
          <w:tcPr>
            <w:tcW w:w="980" w:type="dxa"/>
            <w:vAlign w:val="bottom"/>
          </w:tcPr>
          <w:p>
            <w:pPr>
              <w:jc w:val="right"/>
              <w:ind w:right="73"/>
              <w:spacing w:after="0"/>
              <w:rPr>
                <w:sz w:val="20"/>
                <w:szCs w:val="20"/>
                <w:color w:val="auto"/>
              </w:rPr>
            </w:pPr>
            <w:r>
              <w:rPr>
                <w:rFonts w:ascii="Arial" w:cs="Arial" w:eastAsia="Arial" w:hAnsi="Arial"/>
                <w:sz w:val="14"/>
                <w:szCs w:val="14"/>
                <w:color w:val="auto"/>
              </w:rPr>
              <w:t>0.2%</w:t>
            </w:r>
          </w:p>
        </w:tc>
      </w:tr>
      <w:tr>
        <w:trPr>
          <w:trHeight w:val="43"/>
        </w:trPr>
        <w:tc>
          <w:tcPr>
            <w:tcW w:w="3760" w:type="dxa"/>
            <w:vAlign w:val="bottom"/>
            <w:tcBorders>
              <w:bottom w:val="single" w:sz="8" w:color="017B52"/>
            </w:tcBorders>
          </w:tcPr>
          <w:p>
            <w:pPr>
              <w:spacing w:after="0"/>
              <w:rPr>
                <w:sz w:val="3"/>
                <w:szCs w:val="3"/>
                <w:color w:val="auto"/>
              </w:rPr>
            </w:pPr>
          </w:p>
        </w:tc>
        <w:tc>
          <w:tcPr>
            <w:tcW w:w="3600" w:type="dxa"/>
            <w:vAlign w:val="bottom"/>
            <w:tcBorders>
              <w:bottom w:val="single" w:sz="8" w:color="017B52"/>
            </w:tcBorders>
          </w:tcPr>
          <w:p>
            <w:pPr>
              <w:spacing w:after="0"/>
              <w:rPr>
                <w:sz w:val="3"/>
                <w:szCs w:val="3"/>
                <w:color w:val="auto"/>
              </w:rPr>
            </w:pPr>
          </w:p>
        </w:tc>
        <w:tc>
          <w:tcPr>
            <w:tcW w:w="1060" w:type="dxa"/>
            <w:vAlign w:val="bottom"/>
            <w:tcBorders>
              <w:bottom w:val="single" w:sz="8" w:color="017B52"/>
            </w:tcBorders>
          </w:tcPr>
          <w:p>
            <w:pPr>
              <w:spacing w:after="0"/>
              <w:rPr>
                <w:sz w:val="3"/>
                <w:szCs w:val="3"/>
                <w:color w:val="auto"/>
              </w:rPr>
            </w:pPr>
          </w:p>
        </w:tc>
        <w:tc>
          <w:tcPr>
            <w:tcW w:w="980" w:type="dxa"/>
            <w:vAlign w:val="bottom"/>
            <w:tcBorders>
              <w:bottom w:val="single" w:sz="8" w:color="017B52"/>
            </w:tcBorders>
          </w:tcPr>
          <w:p>
            <w:pPr>
              <w:spacing w:after="0"/>
              <w:rPr>
                <w:sz w:val="3"/>
                <w:szCs w:val="3"/>
                <w:color w:val="auto"/>
              </w:rPr>
            </w:pPr>
          </w:p>
        </w:tc>
      </w:tr>
      <w:tr>
        <w:trPr>
          <w:trHeight w:val="248"/>
        </w:trPr>
        <w:tc>
          <w:tcPr>
            <w:tcW w:w="3760" w:type="dxa"/>
            <w:vAlign w:val="bottom"/>
          </w:tcPr>
          <w:p>
            <w:pPr>
              <w:ind w:left="80"/>
              <w:spacing w:after="0"/>
              <w:rPr>
                <w:sz w:val="20"/>
                <w:szCs w:val="20"/>
                <w:color w:val="auto"/>
              </w:rPr>
            </w:pPr>
            <w:r>
              <w:rPr>
                <w:rFonts w:ascii="Arial" w:cs="Arial" w:eastAsia="Arial" w:hAnsi="Arial"/>
                <w:sz w:val="14"/>
                <w:szCs w:val="14"/>
                <w:b w:val="1"/>
                <w:bCs w:val="1"/>
                <w:color w:val="017B52"/>
              </w:rPr>
              <w:t>Patrick M. Benton</w:t>
            </w:r>
          </w:p>
        </w:tc>
        <w:tc>
          <w:tcPr>
            <w:tcW w:w="3600" w:type="dxa"/>
            <w:vAlign w:val="bottom"/>
          </w:tcPr>
          <w:p>
            <w:pPr>
              <w:jc w:val="right"/>
              <w:ind w:right="93"/>
              <w:spacing w:after="0"/>
              <w:rPr>
                <w:sz w:val="20"/>
                <w:szCs w:val="20"/>
                <w:color w:val="auto"/>
              </w:rPr>
            </w:pPr>
            <w:r>
              <w:rPr>
                <w:rFonts w:ascii="Arial" w:cs="Arial" w:eastAsia="Arial" w:hAnsi="Arial"/>
                <w:sz w:val="14"/>
                <w:szCs w:val="14"/>
                <w:color w:val="auto"/>
              </w:rPr>
              <w:t>02/01/2025</w:t>
            </w:r>
          </w:p>
        </w:tc>
        <w:tc>
          <w:tcPr>
            <w:tcW w:w="1060" w:type="dxa"/>
            <w:vAlign w:val="bottom"/>
          </w:tcPr>
          <w:p>
            <w:pPr>
              <w:jc w:val="right"/>
              <w:ind w:right="93"/>
              <w:spacing w:after="0"/>
              <w:rPr>
                <w:sz w:val="20"/>
                <w:szCs w:val="20"/>
                <w:color w:val="auto"/>
              </w:rPr>
            </w:pPr>
            <w:r>
              <w:rPr>
                <w:rFonts w:ascii="Arial" w:cs="Arial" w:eastAsia="Arial" w:hAnsi="Arial"/>
                <w:sz w:val="14"/>
                <w:szCs w:val="14"/>
                <w:color w:val="auto"/>
              </w:rPr>
              <w:t>$408,750</w:t>
            </w:r>
          </w:p>
        </w:tc>
        <w:tc>
          <w:tcPr>
            <w:tcW w:w="980" w:type="dxa"/>
            <w:vAlign w:val="bottom"/>
          </w:tcPr>
          <w:p>
            <w:pPr>
              <w:jc w:val="right"/>
              <w:ind w:right="73"/>
              <w:spacing w:after="0"/>
              <w:rPr>
                <w:sz w:val="20"/>
                <w:szCs w:val="20"/>
                <w:color w:val="auto"/>
              </w:rPr>
            </w:pPr>
            <w:r>
              <w:rPr>
                <w:rFonts w:ascii="Arial" w:cs="Arial" w:eastAsia="Arial" w:hAnsi="Arial"/>
                <w:sz w:val="14"/>
                <w:szCs w:val="14"/>
                <w:color w:val="auto"/>
              </w:rPr>
              <w:t>0.2%</w:t>
            </w:r>
          </w:p>
        </w:tc>
      </w:tr>
      <w:tr>
        <w:trPr>
          <w:trHeight w:val="43"/>
        </w:trPr>
        <w:tc>
          <w:tcPr>
            <w:tcW w:w="3760" w:type="dxa"/>
            <w:vAlign w:val="bottom"/>
            <w:tcBorders>
              <w:bottom w:val="single" w:sz="8" w:color="017B52"/>
            </w:tcBorders>
          </w:tcPr>
          <w:p>
            <w:pPr>
              <w:spacing w:after="0"/>
              <w:rPr>
                <w:sz w:val="3"/>
                <w:szCs w:val="3"/>
                <w:color w:val="auto"/>
              </w:rPr>
            </w:pPr>
          </w:p>
        </w:tc>
        <w:tc>
          <w:tcPr>
            <w:tcW w:w="3600" w:type="dxa"/>
            <w:vAlign w:val="bottom"/>
            <w:tcBorders>
              <w:bottom w:val="single" w:sz="8" w:color="017B52"/>
            </w:tcBorders>
          </w:tcPr>
          <w:p>
            <w:pPr>
              <w:spacing w:after="0"/>
              <w:rPr>
                <w:sz w:val="3"/>
                <w:szCs w:val="3"/>
                <w:color w:val="auto"/>
              </w:rPr>
            </w:pPr>
          </w:p>
        </w:tc>
        <w:tc>
          <w:tcPr>
            <w:tcW w:w="1060" w:type="dxa"/>
            <w:vAlign w:val="bottom"/>
            <w:tcBorders>
              <w:bottom w:val="single" w:sz="8" w:color="017B52"/>
            </w:tcBorders>
          </w:tcPr>
          <w:p>
            <w:pPr>
              <w:spacing w:after="0"/>
              <w:rPr>
                <w:sz w:val="3"/>
                <w:szCs w:val="3"/>
                <w:color w:val="auto"/>
              </w:rPr>
            </w:pPr>
          </w:p>
        </w:tc>
        <w:tc>
          <w:tcPr>
            <w:tcW w:w="980" w:type="dxa"/>
            <w:vAlign w:val="bottom"/>
            <w:tcBorders>
              <w:bottom w:val="single" w:sz="8" w:color="017B52"/>
            </w:tcBorders>
          </w:tcPr>
          <w:p>
            <w:pPr>
              <w:spacing w:after="0"/>
              <w:rPr>
                <w:sz w:val="3"/>
                <w:szCs w:val="3"/>
                <w:color w:val="auto"/>
              </w:rPr>
            </w:pPr>
          </w:p>
        </w:tc>
      </w:tr>
      <w:tr>
        <w:trPr>
          <w:trHeight w:val="248"/>
        </w:trPr>
        <w:tc>
          <w:tcPr>
            <w:tcW w:w="3760" w:type="dxa"/>
            <w:vAlign w:val="bottom"/>
          </w:tcPr>
          <w:p>
            <w:pPr>
              <w:ind w:left="80"/>
              <w:spacing w:after="0"/>
              <w:rPr>
                <w:sz w:val="20"/>
                <w:szCs w:val="20"/>
                <w:color w:val="auto"/>
              </w:rPr>
            </w:pPr>
            <w:r>
              <w:rPr>
                <w:rFonts w:ascii="Arial" w:cs="Arial" w:eastAsia="Arial" w:hAnsi="Arial"/>
                <w:sz w:val="14"/>
                <w:szCs w:val="14"/>
                <w:b w:val="1"/>
                <w:bCs w:val="1"/>
                <w:color w:val="017B52"/>
              </w:rPr>
              <w:t>Scott A. Worthington</w:t>
            </w:r>
          </w:p>
        </w:tc>
        <w:tc>
          <w:tcPr>
            <w:tcW w:w="3600" w:type="dxa"/>
            <w:vAlign w:val="bottom"/>
          </w:tcPr>
          <w:p>
            <w:pPr>
              <w:jc w:val="right"/>
              <w:ind w:right="93"/>
              <w:spacing w:after="0"/>
              <w:rPr>
                <w:sz w:val="20"/>
                <w:szCs w:val="20"/>
                <w:color w:val="auto"/>
              </w:rPr>
            </w:pPr>
            <w:r>
              <w:rPr>
                <w:rFonts w:ascii="Arial" w:cs="Arial" w:eastAsia="Arial" w:hAnsi="Arial"/>
                <w:sz w:val="14"/>
                <w:szCs w:val="14"/>
                <w:color w:val="auto"/>
              </w:rPr>
              <w:t>02/01/2025</w:t>
            </w:r>
          </w:p>
        </w:tc>
        <w:tc>
          <w:tcPr>
            <w:tcW w:w="1060" w:type="dxa"/>
            <w:vAlign w:val="bottom"/>
          </w:tcPr>
          <w:p>
            <w:pPr>
              <w:jc w:val="right"/>
              <w:ind w:right="93"/>
              <w:spacing w:after="0"/>
              <w:rPr>
                <w:sz w:val="20"/>
                <w:szCs w:val="20"/>
                <w:color w:val="auto"/>
              </w:rPr>
            </w:pPr>
            <w:r>
              <w:rPr>
                <w:rFonts w:ascii="Arial" w:cs="Arial" w:eastAsia="Arial" w:hAnsi="Arial"/>
                <w:sz w:val="14"/>
                <w:szCs w:val="14"/>
                <w:color w:val="auto"/>
              </w:rPr>
              <w:t>$408,750</w:t>
            </w:r>
          </w:p>
        </w:tc>
        <w:tc>
          <w:tcPr>
            <w:tcW w:w="980" w:type="dxa"/>
            <w:vAlign w:val="bottom"/>
          </w:tcPr>
          <w:p>
            <w:pPr>
              <w:jc w:val="right"/>
              <w:ind w:right="73"/>
              <w:spacing w:after="0"/>
              <w:rPr>
                <w:sz w:val="20"/>
                <w:szCs w:val="20"/>
                <w:color w:val="auto"/>
              </w:rPr>
            </w:pPr>
            <w:r>
              <w:rPr>
                <w:rFonts w:ascii="Arial" w:cs="Arial" w:eastAsia="Arial" w:hAnsi="Arial"/>
                <w:sz w:val="14"/>
                <w:szCs w:val="14"/>
                <w:color w:val="auto"/>
              </w:rPr>
              <w:t>0.2%</w:t>
            </w:r>
          </w:p>
        </w:tc>
      </w:tr>
      <w:tr>
        <w:trPr>
          <w:trHeight w:val="29"/>
        </w:trPr>
        <w:tc>
          <w:tcPr>
            <w:tcW w:w="3760" w:type="dxa"/>
            <w:vAlign w:val="bottom"/>
            <w:tcBorders>
              <w:bottom w:val="single" w:sz="8" w:color="017B52"/>
            </w:tcBorders>
          </w:tcPr>
          <w:p>
            <w:pPr>
              <w:spacing w:after="0"/>
              <w:rPr>
                <w:sz w:val="2"/>
                <w:szCs w:val="2"/>
                <w:color w:val="auto"/>
              </w:rPr>
            </w:pPr>
          </w:p>
        </w:tc>
        <w:tc>
          <w:tcPr>
            <w:tcW w:w="3600" w:type="dxa"/>
            <w:vAlign w:val="bottom"/>
            <w:tcBorders>
              <w:bottom w:val="single" w:sz="8" w:color="017B52"/>
            </w:tcBorders>
          </w:tcPr>
          <w:p>
            <w:pPr>
              <w:spacing w:after="0"/>
              <w:rPr>
                <w:sz w:val="2"/>
                <w:szCs w:val="2"/>
                <w:color w:val="auto"/>
              </w:rPr>
            </w:pPr>
          </w:p>
        </w:tc>
        <w:tc>
          <w:tcPr>
            <w:tcW w:w="1060" w:type="dxa"/>
            <w:vAlign w:val="bottom"/>
            <w:tcBorders>
              <w:bottom w:val="single" w:sz="8" w:color="017B52"/>
            </w:tcBorders>
          </w:tcPr>
          <w:p>
            <w:pPr>
              <w:spacing w:after="0"/>
              <w:rPr>
                <w:sz w:val="2"/>
                <w:szCs w:val="2"/>
                <w:color w:val="auto"/>
              </w:rPr>
            </w:pPr>
          </w:p>
        </w:tc>
        <w:tc>
          <w:tcPr>
            <w:tcW w:w="980" w:type="dxa"/>
            <w:vAlign w:val="bottom"/>
            <w:tcBorders>
              <w:bottom w:val="single" w:sz="8" w:color="017B52"/>
            </w:tcBorders>
          </w:tcPr>
          <w:p>
            <w:pPr>
              <w:spacing w:after="0"/>
              <w:rPr>
                <w:sz w:val="2"/>
                <w:szCs w:val="2"/>
                <w:color w:val="auto"/>
              </w:rPr>
            </w:pPr>
          </w:p>
        </w:tc>
      </w:tr>
    </w:tbl>
    <w:p>
      <w:pPr>
        <w:spacing w:after="0" w:line="283" w:lineRule="exact"/>
        <w:rPr>
          <w:sz w:val="20"/>
          <w:szCs w:val="20"/>
          <w:color w:val="auto"/>
        </w:rPr>
      </w:pPr>
    </w:p>
    <w:p>
      <w:pPr>
        <w:ind w:right="340"/>
        <w:spacing w:after="0" w:line="266" w:lineRule="auto"/>
        <w:rPr>
          <w:sz w:val="20"/>
          <w:szCs w:val="20"/>
          <w:color w:val="auto"/>
        </w:rPr>
      </w:pPr>
      <w:r>
        <w:rPr>
          <w:rFonts w:ascii="Arial" w:cs="Arial" w:eastAsia="Arial" w:hAnsi="Arial"/>
          <w:sz w:val="16"/>
          <w:szCs w:val="16"/>
          <w:color w:val="auto"/>
        </w:rPr>
        <w:t>As noted above, at our Annual Meeting of Shareholders in 2024, based on the disclosure of our executive compensation in the proxy statement for that meeting, approximately 83% of the shares then outstanding voted at that meeting to approve the compensation paid to our Named Executives.</w:t>
      </w:r>
    </w:p>
    <w:p>
      <w:pPr>
        <w:spacing w:after="0" w:line="131"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b w:val="1"/>
          <w:bCs w:val="1"/>
          <w:i w:val="1"/>
          <w:iCs w:val="1"/>
          <w:color w:val="auto"/>
        </w:rPr>
        <w:t xml:space="preserve">Chief Executive Officer. </w:t>
      </w:r>
      <w:r>
        <w:rPr>
          <w:rFonts w:ascii="Arial" w:cs="Arial" w:eastAsia="Arial" w:hAnsi="Arial"/>
          <w:sz w:val="16"/>
          <w:szCs w:val="16"/>
          <w:color w:val="auto"/>
        </w:rPr>
        <w:t>The Committee annually reviews, and recommends for Board approval, our Chief Executive Officer’s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base salary. Factors considered by the Committee include comparable compensation data, assessment of past performance, and anticipated future contributions in leading the Company. Mr. Missad’s base salary for 2024 fell in the mid-range of the salaries of comparable executives in our peer group. The Committee has complete discretion in recommending the base salary for Messrs. Missad and Schwartz, neither of whom has an employment agreement with the Company.</w:t>
      </w:r>
    </w:p>
    <w:p>
      <w:pPr>
        <w:spacing w:after="0" w:line="139" w:lineRule="exact"/>
        <w:rPr>
          <w:sz w:val="20"/>
          <w:szCs w:val="20"/>
          <w:color w:val="auto"/>
        </w:rPr>
      </w:pPr>
    </w:p>
    <w:p>
      <w:pPr>
        <w:ind w:right="320"/>
        <w:spacing w:after="0" w:line="256" w:lineRule="auto"/>
        <w:rPr>
          <w:sz w:val="20"/>
          <w:szCs w:val="20"/>
          <w:color w:val="auto"/>
        </w:rPr>
      </w:pPr>
      <w:r>
        <w:rPr>
          <w:rFonts w:ascii="Arial" w:cs="Arial" w:eastAsia="Arial" w:hAnsi="Arial"/>
          <w:sz w:val="16"/>
          <w:szCs w:val="16"/>
          <w:b w:val="1"/>
          <w:bCs w:val="1"/>
          <w:i w:val="1"/>
          <w:iCs w:val="1"/>
          <w:color w:val="auto"/>
        </w:rPr>
        <w:t xml:space="preserve">CEO Pay Ratio. </w:t>
      </w:r>
      <w:r>
        <w:rPr>
          <w:rFonts w:ascii="Arial" w:cs="Arial" w:eastAsia="Arial" w:hAnsi="Arial"/>
          <w:sz w:val="16"/>
          <w:szCs w:val="16"/>
          <w:color w:val="auto"/>
        </w:rPr>
        <w:t>For fiscal 2024, the ratio of the median of the annual total compensation of all of our active employees as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28, 2024, excluding our Chief Executive Officer ($53,356), to the annual total compensation of our Chief Executive Officer ($5,948,997) was 112:1. The compensation of our median employee was determined by: (1) calculating the annual total compensation of all of our active employees as of December 28, 2024 (the “Determination Date”); (2) ranking the annual total compensation of all employees (except our Chief Executive Officer) from lowest to highest (which comprised a total of</w:t>
      </w:r>
    </w:p>
    <w:p>
      <w:pPr>
        <w:spacing w:after="0" w:line="54" w:lineRule="exact"/>
        <w:rPr>
          <w:sz w:val="20"/>
          <w:szCs w:val="20"/>
          <w:color w:val="auto"/>
        </w:rPr>
      </w:pPr>
    </w:p>
    <w:p>
      <w:pPr>
        <w:ind w:left="180" w:right="160" w:hanging="174"/>
        <w:spacing w:after="0" w:line="233" w:lineRule="auto"/>
        <w:tabs>
          <w:tab w:leader="none" w:pos="180" w:val="left"/>
        </w:tabs>
        <w:numPr>
          <w:ilvl w:val="0"/>
          <w:numId w:val="26"/>
        </w:numPr>
        <w:rPr>
          <w:rFonts w:ascii="Arial" w:cs="Arial" w:eastAsia="Arial" w:hAnsi="Arial"/>
          <w:sz w:val="13"/>
          <w:szCs w:val="13"/>
          <w:color w:val="333333"/>
        </w:rPr>
      </w:pPr>
      <w:r>
        <w:rPr>
          <w:rFonts w:ascii="Arial" w:cs="Arial" w:eastAsia="Arial" w:hAnsi="Arial"/>
          <w:sz w:val="13"/>
          <w:szCs w:val="13"/>
          <w:color w:val="333333"/>
        </w:rPr>
        <w:t>Our peer group companies are American Woodmark Corp.; Boise Cascade Co.; Builders FirstSource, Inc.; Gibraltar Industries Inc.; Greif Inc.; Louisiana-Pacific Corp.; Masco Corp.; Patrick Industries, Inc.; Simpson Manufacturing Company, Inc.; Sonoco Products Company; Trex Company, Inc.; and Smurfit Westrock plc (as successor of Westrock Company Pursuant to a 2024 merger transaction).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UFP Industries      26</w:t>
      </w:r>
      <w:r>
        <w:rPr>
          <w:rFonts w:ascii="Arial" w:cs="Arial" w:eastAsia="Arial" w:hAnsi="Arial"/>
          <w:sz w:val="13"/>
          <w:szCs w:val="13"/>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15,101 employees); and (3) selecting the employee who ranked as the median (7,551 on the list of 15,101). We included all of our full-time and part-time employees as of the Determination Date and annualized the total compensation for those full-time and part-time employees who were employed by us for less than one year as of the Determination Date. We applied applicable foreign exchange rates, relative to the U.S. dollar, for our non-U.S. employees. Total annual compensation for each employee, other than the CEO, is based on our payroll records and includes each element of compensation listed in the Summary Compensation Table below, with the exception of (a) employer contributions to any 401(k) or similar qualified, defined contribution plan, and (b) shares granted not vested, both of which are excluded from the total annual compensation for each employee other than our CEO. For ease of administration, bonus dollars for all employees, except the CEO, reflect actual bonus compensation paid in 2024 but earned in 2023. However, as required for the Summary Compensation Table, the bonus dollars for the CEO reflect bonus dollars and associated stock grants earned in 2024 and paid in February 2025.</w:t>
      </w:r>
    </w:p>
    <w:p>
      <w:pPr>
        <w:spacing w:after="0" w:line="149"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b w:val="1"/>
          <w:bCs w:val="1"/>
          <w:i w:val="1"/>
          <w:iCs w:val="1"/>
          <w:color w:val="auto"/>
        </w:rPr>
        <w:t xml:space="preserve">Annual Incentive Compensation. </w:t>
      </w:r>
      <w:r>
        <w:rPr>
          <w:rFonts w:ascii="Arial" w:cs="Arial" w:eastAsia="Arial" w:hAnsi="Arial"/>
          <w:sz w:val="16"/>
          <w:szCs w:val="16"/>
          <w:color w:val="auto"/>
        </w:rPr>
        <w:t>Our incentive compensation program provides for the contribution of a fixed percentage of pre-incentive compensation operating profit to each of a number of pools, based upon the pre-incentive compensation ROI of each plant, business unit and segment (each of which is referred to as a “Profit Center”), as well as a separate Corporate incentive compensation pool. Combined, these incentive compensation pools are the source of the Company’s aggregate incentive compensation awards.</w:t>
      </w:r>
    </w:p>
    <w:p>
      <w:pPr>
        <w:spacing w:after="0" w:line="139"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ROI is determined based upon the Profit Center’s pre-incentive compensation operating profit, less income taxes, divided by the average investment of the Profit Center. Average investment is defined as the average of inventory, plus accounts receivable, plus net property, plant and equipment, plus intangibles, less accumulated amortization and less accounts payable.</w:t>
      </w:r>
    </w:p>
    <w:p>
      <w:pPr>
        <w:spacing w:after="0" w:line="144"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At the beginning of each year, each Named Executive is allocated a fixed percentage of the incentive compensation pool of his or her respective Profit Center. The amount of an employee’s percentage of his or her pool is generally reflective of that person’s relative degree of responsibility for the operations and results of that Profit Center, as well as his or her performance and tenure with the Company. If the Profit Center generates profits which result in an incentive compensation pool, the participant receives the allocated percentage as incentive compensation. The dollar amount of that pool is based upon the Profit Center aggregate ROI. As ROI increases, a higher percentage of pre-incentive compensation operating profit is contributed to the pool.</w:t>
      </w:r>
    </w:p>
    <w:p>
      <w:pPr>
        <w:spacing w:after="0" w:line="14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For the Corporate Profit Center, the minimum contribution percentage of 4.7% of pre-incentive compensation operating profit occurs at the lowest level of ROI, which is 6.0%. The maximum contribution percentage of 7.5% occurs at a ROI of at least 22.0%. Following the achievement of ROI of 6.0%, and subject to the maximum contribution rate of 7.5%, for every 100 basis point improvement in ROI, the Company contributes an approximate additional 2.5 basis points of pre-incentive compensation operating profit to the Corporate Profit Center incentive compensation pool. Two of our Named Executives participated in the Corporate Profit Center incentive compensation pool in 2024. For our segment pools, the minimum contribution percentage of 1.8% of pre-incentive compensation operating profit occurs at the lowest level of ROI, which is 8.5%. The maximum contribution percentage of 2.2% occurs at an ROI of at least 22.0%. Subject to the maximum contribution percentage of 2.2%, for every 100 basis point improvement in ROI, the Company contributes approximately 0.35 basis points in pre-incentive compensation operating profit to each segment incentive compensation pool.</w:t>
      </w:r>
    </w:p>
    <w:p>
      <w:pPr>
        <w:spacing w:after="0" w:line="149"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There are tiered performance thresholds for both the size of each incentive compensation pool as well as individual incentive compensation payments. This effectively resulted in the reallocation of approximately $65 million of otherwise incentive compensation to our shareholders. Under this program, each performance pool was preliminarily allocated funds based upon the formula described in the preceding paragraph. Each pool is then subject to threshold amounts. For the Corporate Profit Center incentive compensation pool, the thresholds were $850 million (Tier 1) and $950 million (Tier 2). To the extent the pool exceeds Tier 1, 25% of the pool in excess of Tier 1 and below Tier 2 is deducted from the pool and effectively reallocated to shareholders; 50% of the pool in excess of Tier 2 is effectively reallocated to shareholders. The segment pools are subject to the same reallocations at $300 million (Tier 1) and $350 million (Tier 2). In addition to the adjustments made to the incentive compensation pools, and subsequent to those adjustments, preliminary individual incentive compensation allocations for the leaders of each pool, as well as each other Named Executive, are subject to similar adjustments. For 2024, each Named Executive was subject to payment thresholds of $1 million (Tier 1) and $1.5 million (Tier 2). For preliminary bonus payments in excess of Tier 1, 25% of the amount between Tier 1 and Tier 2 was reallocated to other, non-Named Executive participants; 50% of the preliminary bonus payment above Tier 2 was similarly reallocated.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UFP Industries      27</w:t>
      </w:r>
      <w:r>
        <w:rPr>
          <w:rFonts w:ascii="Arial" w:cs="Arial" w:eastAsia="Arial" w:hAnsi="Arial"/>
          <w:sz w:val="13"/>
          <w:szCs w:val="13"/>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For 2024, we achieved an overall ROI of 19.80%. Following the adjustments described above, the total contribution to the Corporate Profit Center incentive compensation pool for fiscal 2024 was $39,414,261, which equaled 6.1% of pre-incentive compensation operating profit. The performance bonuses for Messrs. Missad and Cole were based upon the Company’s total ROI, and the performance bonuses for Messrs. Benton, Schwartz, and Worthington were based upon the ROI of their respective segments.</w:t>
      </w:r>
    </w:p>
    <w:p>
      <w:pPr>
        <w:spacing w:after="0" w:line="332"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For 2024, Mr. Missad was eligible to receive an initial 20% allocation of the net Corporate Profit Center pool. The initial allocation to Mr. Missad, as well as allocations for each of the other Named Executives, is subject to the adjustments described above. Following the application of those adjustments, not more than 2.0 times an executive’s base salary may be paid in the form of annual cash incentive compensation. As a result, Mr. Missad received cash incentive compensation of $1,743,747 for 2024, which was 4.42% of the Corporate Profit Center incentive compensation pool. Mr. Missad’s total allocation of the 2024 Corporate Profit Center incentive compensation pool was 12.54%.</w:t>
      </w:r>
    </w:p>
    <w:p>
      <w:pPr>
        <w:spacing w:after="0" w:line="141"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amount of incentive compensation earned by an employee in excess of the annual cash incentive compensation limitation is paid in the form of equity-based compensation awards under our Long-Term Stock Incentive Plan (“Long-Term Compensation”). Ninety percent (90%) of the equity awards granted to the Named Executives in 2025, based upon 2024 performance, were paid in the form of shares of restricted Company common stock that cliff vest on the fifth anniversary of the award date. The balance of the awards was issued in the form of performance units. The number of shares that may be issued for each performance unit is determined at the end of the three-year performance period, based upon the Company’s actual, cumulative pre-incentive compensation operating profit relative to the budgeted amount of cumulative, pre-incentive compensation operating profit for that three-year period (“Budget PBOP”). The Budget PBOP is determined as of the beginning of each three-year performance period. The actual number of shares issuable is based upon the product of (1) the number of target shares that are subject to the award, and (2) the earnout percentage, based upon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360" w:type="dxa"/>
            <w:vAlign w:val="bottom"/>
          </w:tcPr>
          <w:p>
            <w:pPr>
              <w:ind w:left="80"/>
              <w:spacing w:after="0"/>
              <w:rPr>
                <w:sz w:val="20"/>
                <w:szCs w:val="20"/>
                <w:color w:val="auto"/>
              </w:rPr>
            </w:pPr>
            <w:r>
              <w:rPr>
                <w:rFonts w:ascii="Arial" w:cs="Arial" w:eastAsia="Arial" w:hAnsi="Arial"/>
                <w:sz w:val="11"/>
                <w:szCs w:val="11"/>
                <w:b w:val="1"/>
                <w:bCs w:val="1"/>
                <w:color w:val="auto"/>
              </w:rPr>
              <w:t>ACTUAL COMPANY PBOP RELATIVE TO TARGET PBOP</w:t>
            </w:r>
          </w:p>
        </w:tc>
        <w:tc>
          <w:tcPr>
            <w:tcW w:w="4040" w:type="dxa"/>
            <w:vAlign w:val="bottom"/>
          </w:tcPr>
          <w:p>
            <w:pPr>
              <w:jc w:val="center"/>
              <w:ind w:right="112"/>
              <w:spacing w:after="0"/>
              <w:rPr>
                <w:sz w:val="20"/>
                <w:szCs w:val="20"/>
                <w:color w:val="auto"/>
              </w:rPr>
            </w:pPr>
            <w:r>
              <w:rPr>
                <w:rFonts w:ascii="Arial" w:cs="Arial" w:eastAsia="Arial" w:hAnsi="Arial"/>
                <w:sz w:val="11"/>
                <w:szCs w:val="11"/>
                <w:b w:val="1"/>
                <w:bCs w:val="1"/>
                <w:color w:val="auto"/>
                <w:w w:val="97"/>
              </w:rPr>
              <w:t>EARNOUT PERCENTAGE</w:t>
            </w:r>
          </w:p>
        </w:tc>
      </w:tr>
      <w:tr>
        <w:trPr>
          <w:trHeight w:val="41"/>
        </w:trPr>
        <w:tc>
          <w:tcPr>
            <w:tcW w:w="5360" w:type="dxa"/>
            <w:vAlign w:val="bottom"/>
            <w:tcBorders>
              <w:bottom w:val="single" w:sz="8" w:color="017B52"/>
            </w:tcBorders>
          </w:tcPr>
          <w:p>
            <w:pPr>
              <w:spacing w:after="0"/>
              <w:rPr>
                <w:sz w:val="3"/>
                <w:szCs w:val="3"/>
                <w:color w:val="auto"/>
              </w:rPr>
            </w:pPr>
          </w:p>
        </w:tc>
        <w:tc>
          <w:tcPr>
            <w:tcW w:w="4040" w:type="dxa"/>
            <w:vAlign w:val="bottom"/>
            <w:tcBorders>
              <w:bottom w:val="single" w:sz="8" w:color="017B52"/>
            </w:tcBorders>
          </w:tcPr>
          <w:p>
            <w:pPr>
              <w:spacing w:after="0"/>
              <w:rPr>
                <w:sz w:val="3"/>
                <w:szCs w:val="3"/>
                <w:color w:val="auto"/>
              </w:rPr>
            </w:pPr>
          </w:p>
        </w:tc>
      </w:tr>
      <w:tr>
        <w:trPr>
          <w:trHeight w:val="215"/>
        </w:trPr>
        <w:tc>
          <w:tcPr>
            <w:tcW w:w="5360" w:type="dxa"/>
            <w:vAlign w:val="bottom"/>
          </w:tcPr>
          <w:p>
            <w:pPr>
              <w:ind w:left="80"/>
              <w:spacing w:after="0"/>
              <w:rPr>
                <w:sz w:val="20"/>
                <w:szCs w:val="20"/>
                <w:color w:val="auto"/>
              </w:rPr>
            </w:pPr>
            <w:r>
              <w:rPr>
                <w:rFonts w:ascii="Arial" w:cs="Arial" w:eastAsia="Arial" w:hAnsi="Arial"/>
                <w:sz w:val="14"/>
                <w:szCs w:val="14"/>
                <w:color w:val="auto"/>
              </w:rPr>
              <w:t>- At least 150% of Budget PBOP</w:t>
            </w:r>
          </w:p>
        </w:tc>
        <w:tc>
          <w:tcPr>
            <w:tcW w:w="4040" w:type="dxa"/>
            <w:vAlign w:val="bottom"/>
          </w:tcPr>
          <w:p>
            <w:pPr>
              <w:jc w:val="center"/>
              <w:ind w:right="92"/>
              <w:spacing w:after="0"/>
              <w:rPr>
                <w:sz w:val="20"/>
                <w:szCs w:val="20"/>
                <w:color w:val="auto"/>
              </w:rPr>
            </w:pPr>
            <w:r>
              <w:rPr>
                <w:rFonts w:ascii="Arial" w:cs="Arial" w:eastAsia="Arial" w:hAnsi="Arial"/>
                <w:sz w:val="14"/>
                <w:szCs w:val="14"/>
                <w:color w:val="auto"/>
              </w:rPr>
              <w:t>200%</w:t>
            </w:r>
          </w:p>
        </w:tc>
      </w:tr>
      <w:tr>
        <w:trPr>
          <w:trHeight w:val="22"/>
        </w:trPr>
        <w:tc>
          <w:tcPr>
            <w:tcW w:w="5360" w:type="dxa"/>
            <w:vAlign w:val="bottom"/>
            <w:tcBorders>
              <w:bottom w:val="single" w:sz="8" w:color="017B52"/>
            </w:tcBorders>
          </w:tcPr>
          <w:p>
            <w:pPr>
              <w:spacing w:after="0" w:line="20" w:lineRule="exact"/>
              <w:rPr>
                <w:sz w:val="1"/>
                <w:szCs w:val="1"/>
                <w:color w:val="auto"/>
              </w:rPr>
            </w:pPr>
          </w:p>
        </w:tc>
        <w:tc>
          <w:tcPr>
            <w:tcW w:w="4040" w:type="dxa"/>
            <w:vAlign w:val="bottom"/>
            <w:tcBorders>
              <w:bottom w:val="single" w:sz="8" w:color="017B52"/>
            </w:tcBorders>
          </w:tcPr>
          <w:p>
            <w:pPr>
              <w:spacing w:after="0" w:line="20" w:lineRule="exact"/>
              <w:rPr>
                <w:sz w:val="1"/>
                <w:szCs w:val="1"/>
                <w:color w:val="auto"/>
              </w:rPr>
            </w:pPr>
          </w:p>
        </w:tc>
      </w:tr>
      <w:tr>
        <w:trPr>
          <w:trHeight w:val="215"/>
        </w:trPr>
        <w:tc>
          <w:tcPr>
            <w:tcW w:w="5360" w:type="dxa"/>
            <w:vAlign w:val="bottom"/>
          </w:tcPr>
          <w:p>
            <w:pPr>
              <w:ind w:left="80"/>
              <w:spacing w:after="0"/>
              <w:rPr>
                <w:sz w:val="20"/>
                <w:szCs w:val="20"/>
                <w:color w:val="auto"/>
              </w:rPr>
            </w:pPr>
            <w:r>
              <w:rPr>
                <w:rFonts w:ascii="Arial" w:cs="Arial" w:eastAsia="Arial" w:hAnsi="Arial"/>
                <w:sz w:val="14"/>
                <w:szCs w:val="14"/>
                <w:color w:val="auto"/>
              </w:rPr>
              <w:t>- Less than 150% of Budget PBOP but at least 100% of Budget PBOP</w:t>
            </w:r>
          </w:p>
        </w:tc>
        <w:tc>
          <w:tcPr>
            <w:tcW w:w="4040" w:type="dxa"/>
            <w:vAlign w:val="bottom"/>
          </w:tcPr>
          <w:p>
            <w:pPr>
              <w:jc w:val="center"/>
              <w:ind w:right="92"/>
              <w:spacing w:after="0"/>
              <w:rPr>
                <w:sz w:val="20"/>
                <w:szCs w:val="20"/>
                <w:color w:val="auto"/>
              </w:rPr>
            </w:pPr>
            <w:r>
              <w:rPr>
                <w:rFonts w:ascii="Arial" w:cs="Arial" w:eastAsia="Arial" w:hAnsi="Arial"/>
                <w:sz w:val="14"/>
                <w:szCs w:val="14"/>
                <w:color w:val="auto"/>
              </w:rPr>
              <w:t>100%</w:t>
            </w:r>
          </w:p>
        </w:tc>
      </w:tr>
      <w:tr>
        <w:trPr>
          <w:trHeight w:val="22"/>
        </w:trPr>
        <w:tc>
          <w:tcPr>
            <w:tcW w:w="5360" w:type="dxa"/>
            <w:vAlign w:val="bottom"/>
            <w:tcBorders>
              <w:bottom w:val="single" w:sz="8" w:color="017B52"/>
            </w:tcBorders>
          </w:tcPr>
          <w:p>
            <w:pPr>
              <w:spacing w:after="0" w:line="20" w:lineRule="exact"/>
              <w:rPr>
                <w:sz w:val="1"/>
                <w:szCs w:val="1"/>
                <w:color w:val="auto"/>
              </w:rPr>
            </w:pPr>
          </w:p>
        </w:tc>
        <w:tc>
          <w:tcPr>
            <w:tcW w:w="4040" w:type="dxa"/>
            <w:vAlign w:val="bottom"/>
            <w:tcBorders>
              <w:bottom w:val="single" w:sz="8" w:color="017B52"/>
            </w:tcBorders>
          </w:tcPr>
          <w:p>
            <w:pPr>
              <w:spacing w:after="0" w:line="20" w:lineRule="exact"/>
              <w:rPr>
                <w:sz w:val="1"/>
                <w:szCs w:val="1"/>
                <w:color w:val="auto"/>
              </w:rPr>
            </w:pPr>
          </w:p>
        </w:tc>
      </w:tr>
      <w:tr>
        <w:trPr>
          <w:trHeight w:val="215"/>
        </w:trPr>
        <w:tc>
          <w:tcPr>
            <w:tcW w:w="5360" w:type="dxa"/>
            <w:vAlign w:val="bottom"/>
          </w:tcPr>
          <w:p>
            <w:pPr>
              <w:ind w:left="80"/>
              <w:spacing w:after="0"/>
              <w:rPr>
                <w:sz w:val="20"/>
                <w:szCs w:val="20"/>
                <w:color w:val="auto"/>
              </w:rPr>
            </w:pPr>
            <w:r>
              <w:rPr>
                <w:rFonts w:ascii="Arial" w:cs="Arial" w:eastAsia="Arial" w:hAnsi="Arial"/>
                <w:sz w:val="14"/>
                <w:szCs w:val="14"/>
                <w:color w:val="auto"/>
              </w:rPr>
              <w:t>- Less than 100% of Budget PBOP but at least 50% of Budget PBOP</w:t>
            </w:r>
          </w:p>
        </w:tc>
        <w:tc>
          <w:tcPr>
            <w:tcW w:w="4040" w:type="dxa"/>
            <w:vAlign w:val="bottom"/>
          </w:tcPr>
          <w:p>
            <w:pPr>
              <w:jc w:val="center"/>
              <w:ind w:right="112"/>
              <w:spacing w:after="0"/>
              <w:rPr>
                <w:sz w:val="20"/>
                <w:szCs w:val="20"/>
                <w:color w:val="auto"/>
              </w:rPr>
            </w:pPr>
            <w:r>
              <w:rPr>
                <w:rFonts w:ascii="Arial" w:cs="Arial" w:eastAsia="Arial" w:hAnsi="Arial"/>
                <w:sz w:val="14"/>
                <w:szCs w:val="14"/>
                <w:color w:val="auto"/>
              </w:rPr>
              <w:t>Percent of Budget PBOP Achieved</w:t>
            </w:r>
          </w:p>
        </w:tc>
      </w:tr>
      <w:tr>
        <w:trPr>
          <w:trHeight w:val="22"/>
        </w:trPr>
        <w:tc>
          <w:tcPr>
            <w:tcW w:w="5360" w:type="dxa"/>
            <w:vAlign w:val="bottom"/>
            <w:tcBorders>
              <w:bottom w:val="single" w:sz="8" w:color="017B52"/>
            </w:tcBorders>
          </w:tcPr>
          <w:p>
            <w:pPr>
              <w:spacing w:after="0" w:line="20" w:lineRule="exact"/>
              <w:rPr>
                <w:sz w:val="1"/>
                <w:szCs w:val="1"/>
                <w:color w:val="auto"/>
              </w:rPr>
            </w:pPr>
          </w:p>
        </w:tc>
        <w:tc>
          <w:tcPr>
            <w:tcW w:w="4040" w:type="dxa"/>
            <w:vAlign w:val="bottom"/>
            <w:tcBorders>
              <w:bottom w:val="single" w:sz="8" w:color="017B52"/>
            </w:tcBorders>
          </w:tcPr>
          <w:p>
            <w:pPr>
              <w:spacing w:after="0" w:line="20" w:lineRule="exact"/>
              <w:rPr>
                <w:sz w:val="1"/>
                <w:szCs w:val="1"/>
                <w:color w:val="auto"/>
              </w:rPr>
            </w:pPr>
          </w:p>
        </w:tc>
      </w:tr>
      <w:tr>
        <w:trPr>
          <w:trHeight w:val="219"/>
        </w:trPr>
        <w:tc>
          <w:tcPr>
            <w:tcW w:w="5360" w:type="dxa"/>
            <w:vAlign w:val="bottom"/>
            <w:tcBorders>
              <w:bottom w:val="single" w:sz="8" w:color="017B52"/>
            </w:tcBorders>
          </w:tcPr>
          <w:p>
            <w:pPr>
              <w:ind w:left="80"/>
              <w:spacing w:after="0"/>
              <w:rPr>
                <w:sz w:val="20"/>
                <w:szCs w:val="20"/>
                <w:color w:val="auto"/>
              </w:rPr>
            </w:pPr>
            <w:r>
              <w:rPr>
                <w:rFonts w:ascii="Arial" w:cs="Arial" w:eastAsia="Arial" w:hAnsi="Arial"/>
                <w:sz w:val="14"/>
                <w:szCs w:val="14"/>
                <w:color w:val="auto"/>
              </w:rPr>
              <w:t>- Less than 50% of Budget PBOP</w:t>
            </w:r>
          </w:p>
        </w:tc>
        <w:tc>
          <w:tcPr>
            <w:tcW w:w="4040" w:type="dxa"/>
            <w:vAlign w:val="bottom"/>
            <w:tcBorders>
              <w:bottom w:val="single" w:sz="8" w:color="017B52"/>
            </w:tcBorders>
          </w:tcPr>
          <w:p>
            <w:pPr>
              <w:jc w:val="center"/>
              <w:ind w:right="92"/>
              <w:spacing w:after="0"/>
              <w:rPr>
                <w:sz w:val="20"/>
                <w:szCs w:val="20"/>
                <w:color w:val="auto"/>
              </w:rPr>
            </w:pPr>
            <w:r>
              <w:rPr>
                <w:rFonts w:ascii="Arial" w:cs="Arial" w:eastAsia="Arial" w:hAnsi="Arial"/>
                <w:sz w:val="14"/>
                <w:szCs w:val="14"/>
                <w:color w:val="auto"/>
                <w:w w:val="98"/>
              </w:rPr>
              <w:t>0%</w:t>
            </w:r>
          </w:p>
        </w:tc>
      </w:tr>
    </w:tbl>
    <w:p>
      <w:pPr>
        <w:spacing w:after="0" w:line="269"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In addition, no shares are issuable under our performance unit award agreements unless the Company achieves the targeted pre-incentive compensation return on investment (“PBROI”) during the three-year performance period. For awards granted in 2024, the target level PBROI was 12%.</w:t>
      </w:r>
    </w:p>
    <w:p>
      <w:pPr>
        <w:spacing w:after="0" w:line="131"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auto"/>
        </w:rPr>
        <w:t>The number of shares issuable for performance units granted in fiscal 2022 were determined and based upon the Company’s cumulative PBOP during the three-year performance period ended December 28, 2024, relative to targeted PBOP amounts. The Company’s actual PBOP for that three-year performance period was less than the threshold target amount of $2,734,410,000; consequently, no shares were issued to our Named Executives under the terms of the performance unit awards granted in fiscal 2022.</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UFP Industries      28</w:t>
      </w:r>
      <w:r>
        <w:rPr>
          <w:rFonts w:ascii="Arial" w:cs="Arial" w:eastAsia="Arial" w:hAnsi="Arial"/>
          <w:sz w:val="13"/>
          <w:szCs w:val="13"/>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discloses and explains the determination of incentive compensation earned by the Named Executives for 2024.</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600" w:type="dxa"/>
            <w:vAlign w:val="bottom"/>
          </w:tcPr>
          <w:p>
            <w:pPr>
              <w:jc w:val="center"/>
              <w:spacing w:after="0"/>
              <w:rPr>
                <w:sz w:val="20"/>
                <w:szCs w:val="20"/>
                <w:color w:val="auto"/>
              </w:rPr>
            </w:pPr>
            <w:r>
              <w:rPr>
                <w:rFonts w:ascii="Arial" w:cs="Arial" w:eastAsia="Arial" w:hAnsi="Arial"/>
                <w:sz w:val="11"/>
                <w:szCs w:val="11"/>
                <w:b w:val="1"/>
                <w:bCs w:val="1"/>
                <w:color w:val="auto"/>
                <w:w w:val="98"/>
              </w:rPr>
              <w:t>PERCENT OF PBOP</w:t>
            </w:r>
          </w:p>
        </w:tc>
        <w:tc>
          <w:tcPr>
            <w:tcW w:w="17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122"/>
        </w:trPr>
        <w:tc>
          <w:tcPr>
            <w:tcW w:w="2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600" w:type="dxa"/>
            <w:vAlign w:val="bottom"/>
          </w:tcPr>
          <w:p>
            <w:pPr>
              <w:jc w:val="center"/>
              <w:ind w:left="22"/>
              <w:spacing w:after="0" w:line="122" w:lineRule="exact"/>
              <w:rPr>
                <w:sz w:val="20"/>
                <w:szCs w:val="20"/>
                <w:color w:val="auto"/>
              </w:rPr>
            </w:pPr>
            <w:r>
              <w:rPr>
                <w:rFonts w:ascii="Arial" w:cs="Arial" w:eastAsia="Arial" w:hAnsi="Arial"/>
                <w:sz w:val="11"/>
                <w:szCs w:val="11"/>
                <w:b w:val="1"/>
                <w:bCs w:val="1"/>
                <w:color w:val="auto"/>
                <w:w w:val="97"/>
              </w:rPr>
              <w:t>CONTRIBUTED TO</w:t>
            </w:r>
          </w:p>
        </w:tc>
        <w:tc>
          <w:tcPr>
            <w:tcW w:w="17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ADJUSTED ALLOCATION</w:t>
            </w:r>
          </w:p>
        </w:tc>
        <w:tc>
          <w:tcPr>
            <w:tcW w:w="126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121"/>
        </w:trPr>
        <w:tc>
          <w:tcPr>
            <w:tcW w:w="2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600" w:type="dxa"/>
            <w:vAlign w:val="bottom"/>
          </w:tcPr>
          <w:p>
            <w:pPr>
              <w:jc w:val="center"/>
              <w:ind w:left="2"/>
              <w:spacing w:after="0" w:line="122" w:lineRule="exact"/>
              <w:rPr>
                <w:sz w:val="20"/>
                <w:szCs w:val="20"/>
                <w:color w:val="auto"/>
              </w:rPr>
            </w:pPr>
            <w:r>
              <w:rPr>
                <w:rFonts w:ascii="Arial" w:cs="Arial" w:eastAsia="Arial" w:hAnsi="Arial"/>
                <w:sz w:val="11"/>
                <w:szCs w:val="11"/>
                <w:b w:val="1"/>
                <w:bCs w:val="1"/>
                <w:color w:val="auto"/>
                <w:w w:val="99"/>
              </w:rPr>
              <w:t>THE</w:t>
            </w:r>
          </w:p>
        </w:tc>
        <w:tc>
          <w:tcPr>
            <w:tcW w:w="17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OF PARTICIPATION IN</w:t>
            </w:r>
          </w:p>
        </w:tc>
        <w:tc>
          <w:tcPr>
            <w:tcW w:w="126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122"/>
        </w:trPr>
        <w:tc>
          <w:tcPr>
            <w:tcW w:w="2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600" w:type="dxa"/>
            <w:vAlign w:val="bottom"/>
          </w:tcPr>
          <w:p>
            <w:pPr>
              <w:jc w:val="center"/>
              <w:ind w:left="2"/>
              <w:spacing w:after="0" w:line="122" w:lineRule="exact"/>
              <w:rPr>
                <w:sz w:val="20"/>
                <w:szCs w:val="20"/>
                <w:color w:val="auto"/>
              </w:rPr>
            </w:pPr>
            <w:r>
              <w:rPr>
                <w:rFonts w:ascii="Arial" w:cs="Arial" w:eastAsia="Arial" w:hAnsi="Arial"/>
                <w:sz w:val="11"/>
                <w:szCs w:val="11"/>
                <w:b w:val="1"/>
                <w:bCs w:val="1"/>
                <w:color w:val="auto"/>
                <w:w w:val="96"/>
              </w:rPr>
              <w:t>CORPORATE PROFIT</w:t>
            </w:r>
          </w:p>
        </w:tc>
        <w:tc>
          <w:tcPr>
            <w:tcW w:w="17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THE CORPORATE</w:t>
            </w:r>
          </w:p>
        </w:tc>
        <w:tc>
          <w:tcPr>
            <w:tcW w:w="126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122"/>
        </w:trPr>
        <w:tc>
          <w:tcPr>
            <w:tcW w:w="2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CENTER INCENTIVE</w:t>
            </w:r>
          </w:p>
        </w:tc>
        <w:tc>
          <w:tcPr>
            <w:tcW w:w="17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4"/>
              </w:rPr>
              <w:t>PROFIT</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ANNUAL CASH</w:t>
            </w:r>
          </w:p>
        </w:tc>
        <w:tc>
          <w:tcPr>
            <w:tcW w:w="1300" w:type="dxa"/>
            <w:vAlign w:val="bottom"/>
          </w:tcPr>
          <w:p>
            <w:pPr>
              <w:jc w:val="center"/>
              <w:ind w:left="80"/>
              <w:spacing w:after="0" w:line="122" w:lineRule="exact"/>
              <w:rPr>
                <w:sz w:val="20"/>
                <w:szCs w:val="20"/>
                <w:color w:val="auto"/>
              </w:rPr>
            </w:pPr>
            <w:r>
              <w:rPr>
                <w:rFonts w:ascii="Arial" w:cs="Arial" w:eastAsia="Arial" w:hAnsi="Arial"/>
                <w:sz w:val="11"/>
                <w:szCs w:val="11"/>
                <w:b w:val="1"/>
                <w:bCs w:val="1"/>
                <w:color w:val="auto"/>
                <w:w w:val="96"/>
              </w:rPr>
              <w:t>LONG-TERM</w:t>
            </w:r>
          </w:p>
        </w:tc>
      </w:tr>
      <w:tr>
        <w:trPr>
          <w:trHeight w:val="108"/>
        </w:trPr>
        <w:tc>
          <w:tcPr>
            <w:tcW w:w="2120" w:type="dxa"/>
            <w:vAlign w:val="bottom"/>
          </w:tcPr>
          <w:p>
            <w:pPr>
              <w:spacing w:after="0"/>
              <w:rPr>
                <w:sz w:val="9"/>
                <w:szCs w:val="9"/>
                <w:color w:val="auto"/>
              </w:rPr>
            </w:pPr>
          </w:p>
        </w:tc>
        <w:tc>
          <w:tcPr>
            <w:tcW w:w="1360" w:type="dxa"/>
            <w:vAlign w:val="bottom"/>
          </w:tcPr>
          <w:p>
            <w:pPr>
              <w:jc w:val="center"/>
              <w:ind w:left="282"/>
              <w:spacing w:after="0" w:line="108" w:lineRule="exact"/>
              <w:rPr>
                <w:sz w:val="20"/>
                <w:szCs w:val="20"/>
                <w:color w:val="auto"/>
              </w:rPr>
            </w:pPr>
            <w:r>
              <w:rPr>
                <w:rFonts w:ascii="Arial" w:cs="Arial" w:eastAsia="Arial" w:hAnsi="Arial"/>
                <w:sz w:val="11"/>
                <w:szCs w:val="11"/>
                <w:b w:val="1"/>
                <w:bCs w:val="1"/>
                <w:color w:val="auto"/>
              </w:rPr>
              <w:t>ACTUAL</w:t>
            </w:r>
          </w:p>
        </w:tc>
        <w:tc>
          <w:tcPr>
            <w:tcW w:w="1600" w:type="dxa"/>
            <w:vAlign w:val="bottom"/>
          </w:tcPr>
          <w:p>
            <w:pPr>
              <w:jc w:val="center"/>
              <w:ind w:left="22"/>
              <w:spacing w:after="0" w:line="108" w:lineRule="exact"/>
              <w:rPr>
                <w:sz w:val="20"/>
                <w:szCs w:val="20"/>
                <w:color w:val="auto"/>
              </w:rPr>
            </w:pPr>
            <w:r>
              <w:rPr>
                <w:rFonts w:ascii="Arial" w:cs="Arial" w:eastAsia="Arial" w:hAnsi="Arial"/>
                <w:sz w:val="11"/>
                <w:szCs w:val="11"/>
                <w:b w:val="1"/>
                <w:bCs w:val="1"/>
                <w:color w:val="auto"/>
                <w:w w:val="97"/>
              </w:rPr>
              <w:t>COMPENSATION</w:t>
            </w:r>
          </w:p>
        </w:tc>
        <w:tc>
          <w:tcPr>
            <w:tcW w:w="17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9"/>
              </w:rPr>
              <w:t>CENTER INCENTIVE</w:t>
            </w:r>
          </w:p>
        </w:tc>
        <w:tc>
          <w:tcPr>
            <w:tcW w:w="12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8"/>
              </w:rPr>
              <w:t>INCENTIVE</w:t>
            </w:r>
          </w:p>
        </w:tc>
        <w:tc>
          <w:tcPr>
            <w:tcW w:w="1300" w:type="dxa"/>
            <w:vAlign w:val="bottom"/>
          </w:tcPr>
          <w:p>
            <w:pPr>
              <w:jc w:val="center"/>
              <w:ind w:left="80"/>
              <w:spacing w:after="0" w:line="108" w:lineRule="exact"/>
              <w:rPr>
                <w:sz w:val="20"/>
                <w:szCs w:val="20"/>
                <w:color w:val="auto"/>
              </w:rPr>
            </w:pPr>
            <w:r>
              <w:rPr>
                <w:rFonts w:ascii="Arial" w:cs="Arial" w:eastAsia="Arial" w:hAnsi="Arial"/>
                <w:sz w:val="11"/>
                <w:szCs w:val="11"/>
                <w:b w:val="1"/>
                <w:bCs w:val="1"/>
                <w:color w:val="auto"/>
                <w:w w:val="95"/>
              </w:rPr>
              <w:t>INCENTIVE</w:t>
            </w:r>
          </w:p>
        </w:tc>
      </w:tr>
      <w:tr>
        <w:trPr>
          <w:trHeight w:val="243"/>
        </w:trPr>
        <w:tc>
          <w:tcPr>
            <w:tcW w:w="2120" w:type="dxa"/>
            <w:vAlign w:val="bottom"/>
            <w:tcBorders>
              <w:bottom w:val="single" w:sz="8" w:color="017B52"/>
            </w:tcBorders>
          </w:tcPr>
          <w:p>
            <w:pPr>
              <w:ind w:left="80"/>
              <w:spacing w:after="0"/>
              <w:rPr>
                <w:sz w:val="20"/>
                <w:szCs w:val="20"/>
                <w:color w:val="auto"/>
              </w:rPr>
            </w:pPr>
            <w:r>
              <w:rPr>
                <w:rFonts w:ascii="Arial" w:cs="Arial" w:eastAsia="Arial" w:hAnsi="Arial"/>
                <w:sz w:val="11"/>
                <w:szCs w:val="11"/>
                <w:b w:val="1"/>
                <w:bCs w:val="1"/>
                <w:color w:val="auto"/>
              </w:rPr>
              <w:t>NAMED EXECUTIVE</w:t>
            </w:r>
          </w:p>
        </w:tc>
        <w:tc>
          <w:tcPr>
            <w:tcW w:w="1360" w:type="dxa"/>
            <w:vAlign w:val="bottom"/>
            <w:tcBorders>
              <w:bottom w:val="single" w:sz="8" w:color="017B52"/>
            </w:tcBorders>
          </w:tcPr>
          <w:p>
            <w:pPr>
              <w:jc w:val="center"/>
              <w:ind w:left="282"/>
              <w:spacing w:after="0"/>
              <w:rPr>
                <w:sz w:val="20"/>
                <w:szCs w:val="20"/>
                <w:color w:val="auto"/>
              </w:rPr>
            </w:pPr>
            <w:r>
              <w:rPr>
                <w:rFonts w:ascii="Arial" w:cs="Arial" w:eastAsia="Arial" w:hAnsi="Arial"/>
                <w:sz w:val="21"/>
                <w:szCs w:val="21"/>
                <w:b w:val="1"/>
                <w:bCs w:val="1"/>
                <w:color w:val="auto"/>
                <w:w w:val="86"/>
                <w:vertAlign w:val="subscript"/>
              </w:rPr>
              <w:t>ROI</w:t>
            </w:r>
            <w:r>
              <w:rPr>
                <w:rFonts w:ascii="Arial" w:cs="Arial" w:eastAsia="Arial" w:hAnsi="Arial"/>
                <w:sz w:val="8"/>
                <w:szCs w:val="8"/>
                <w:b w:val="1"/>
                <w:bCs w:val="1"/>
                <w:color w:val="auto"/>
                <w:w w:val="86"/>
              </w:rPr>
              <w:t>(1)</w:t>
            </w:r>
          </w:p>
        </w:tc>
        <w:tc>
          <w:tcPr>
            <w:tcW w:w="1600" w:type="dxa"/>
            <w:vAlign w:val="bottom"/>
            <w:tcBorders>
              <w:bottom w:val="single" w:sz="8" w:color="017B52"/>
            </w:tcBorders>
          </w:tcPr>
          <w:p>
            <w:pPr>
              <w:jc w:val="center"/>
              <w:ind w:left="22"/>
              <w:spacing w:after="0"/>
              <w:rPr>
                <w:sz w:val="20"/>
                <w:szCs w:val="20"/>
                <w:color w:val="auto"/>
              </w:rPr>
            </w:pPr>
            <w:r>
              <w:rPr>
                <w:rFonts w:ascii="Arial" w:cs="Arial" w:eastAsia="Arial" w:hAnsi="Arial"/>
                <w:sz w:val="11"/>
                <w:szCs w:val="11"/>
                <w:b w:val="1"/>
                <w:bCs w:val="1"/>
                <w:color w:val="auto"/>
              </w:rPr>
              <w:t>POOL</w:t>
            </w:r>
          </w:p>
        </w:tc>
        <w:tc>
          <w:tcPr>
            <w:tcW w:w="1760" w:type="dxa"/>
            <w:vAlign w:val="bottom"/>
            <w:tcBorders>
              <w:bottom w:val="single" w:sz="8" w:color="017B52"/>
            </w:tcBorders>
          </w:tcPr>
          <w:p>
            <w:pPr>
              <w:jc w:val="center"/>
              <w:spacing w:after="0"/>
              <w:rPr>
                <w:sz w:val="20"/>
                <w:szCs w:val="20"/>
                <w:color w:val="auto"/>
              </w:rPr>
            </w:pPr>
            <w:r>
              <w:rPr>
                <w:rFonts w:ascii="Arial" w:cs="Arial" w:eastAsia="Arial" w:hAnsi="Arial"/>
                <w:sz w:val="11"/>
                <w:szCs w:val="11"/>
                <w:b w:val="1"/>
                <w:bCs w:val="1"/>
                <w:color w:val="auto"/>
                <w:w w:val="98"/>
              </w:rPr>
              <w:t>COMPENSATION POOL</w:t>
            </w:r>
          </w:p>
        </w:tc>
        <w:tc>
          <w:tcPr>
            <w:tcW w:w="1260" w:type="dxa"/>
            <w:vAlign w:val="bottom"/>
            <w:tcBorders>
              <w:bottom w:val="single" w:sz="8" w:color="017B52"/>
            </w:tcBorders>
          </w:tcPr>
          <w:p>
            <w:pPr>
              <w:jc w:val="center"/>
              <w:spacing w:after="0"/>
              <w:rPr>
                <w:sz w:val="20"/>
                <w:szCs w:val="20"/>
                <w:color w:val="auto"/>
              </w:rPr>
            </w:pPr>
            <w:r>
              <w:rPr>
                <w:rFonts w:ascii="Arial" w:cs="Arial" w:eastAsia="Arial" w:hAnsi="Arial"/>
                <w:sz w:val="11"/>
                <w:szCs w:val="11"/>
                <w:b w:val="1"/>
                <w:bCs w:val="1"/>
                <w:color w:val="auto"/>
                <w:w w:val="86"/>
              </w:rPr>
              <w:t>PAID</w:t>
            </w:r>
            <w:r>
              <w:rPr>
                <w:rFonts w:ascii="Arial" w:cs="Arial" w:eastAsia="Arial" w:hAnsi="Arial"/>
                <w:sz w:val="16"/>
                <w:szCs w:val="16"/>
                <w:b w:val="1"/>
                <w:bCs w:val="1"/>
                <w:color w:val="auto"/>
                <w:w w:val="86"/>
                <w:vertAlign w:val="superscript"/>
              </w:rPr>
              <w:t>(2)</w:t>
            </w:r>
          </w:p>
        </w:tc>
        <w:tc>
          <w:tcPr>
            <w:tcW w:w="1300" w:type="dxa"/>
            <w:vAlign w:val="bottom"/>
            <w:tcBorders>
              <w:bottom w:val="single" w:sz="8" w:color="017B52"/>
            </w:tcBorders>
          </w:tcPr>
          <w:p>
            <w:pPr>
              <w:jc w:val="center"/>
              <w:ind w:left="100"/>
              <w:spacing w:after="0"/>
              <w:rPr>
                <w:sz w:val="20"/>
                <w:szCs w:val="20"/>
                <w:color w:val="auto"/>
              </w:rPr>
            </w:pPr>
            <w:r>
              <w:rPr>
                <w:rFonts w:ascii="Arial" w:cs="Arial" w:eastAsia="Arial" w:hAnsi="Arial"/>
                <w:sz w:val="11"/>
                <w:szCs w:val="11"/>
                <w:b w:val="1"/>
                <w:bCs w:val="1"/>
                <w:color w:val="auto"/>
                <w:w w:val="95"/>
              </w:rPr>
              <w:t>COMPENSATION</w:t>
            </w:r>
            <w:r>
              <w:rPr>
                <w:rFonts w:ascii="Arial" w:cs="Arial" w:eastAsia="Arial" w:hAnsi="Arial"/>
                <w:sz w:val="16"/>
                <w:szCs w:val="16"/>
                <w:b w:val="1"/>
                <w:bCs w:val="1"/>
                <w:color w:val="auto"/>
                <w:w w:val="95"/>
                <w:vertAlign w:val="superscript"/>
              </w:rPr>
              <w:t>(2)</w:t>
            </w:r>
          </w:p>
        </w:tc>
      </w:tr>
      <w:tr>
        <w:trPr>
          <w:trHeight w:val="242"/>
        </w:trPr>
        <w:tc>
          <w:tcPr>
            <w:tcW w:w="2120" w:type="dxa"/>
            <w:vAlign w:val="bottom"/>
          </w:tcPr>
          <w:p>
            <w:pPr>
              <w:ind w:left="80"/>
              <w:spacing w:after="0"/>
              <w:rPr>
                <w:sz w:val="20"/>
                <w:szCs w:val="20"/>
                <w:color w:val="auto"/>
              </w:rPr>
            </w:pPr>
            <w:r>
              <w:rPr>
                <w:rFonts w:ascii="Arial" w:cs="Arial" w:eastAsia="Arial" w:hAnsi="Arial"/>
                <w:sz w:val="13"/>
                <w:szCs w:val="13"/>
                <w:b w:val="1"/>
                <w:bCs w:val="1"/>
                <w:color w:val="017B52"/>
              </w:rPr>
              <w:t>Matthew J. Missad</w:t>
            </w:r>
          </w:p>
        </w:tc>
        <w:tc>
          <w:tcPr>
            <w:tcW w:w="1360" w:type="dxa"/>
            <w:vAlign w:val="bottom"/>
          </w:tcPr>
          <w:p>
            <w:pPr>
              <w:jc w:val="center"/>
              <w:ind w:left="282"/>
              <w:spacing w:after="0"/>
              <w:rPr>
                <w:sz w:val="20"/>
                <w:szCs w:val="20"/>
                <w:color w:val="auto"/>
              </w:rPr>
            </w:pPr>
            <w:r>
              <w:rPr>
                <w:rFonts w:ascii="Arial" w:cs="Arial" w:eastAsia="Arial" w:hAnsi="Arial"/>
                <w:sz w:val="13"/>
                <w:szCs w:val="13"/>
                <w:color w:val="auto"/>
                <w:w w:val="95"/>
              </w:rPr>
              <w:t>19.80%</w:t>
            </w:r>
          </w:p>
        </w:tc>
        <w:tc>
          <w:tcPr>
            <w:tcW w:w="1600" w:type="dxa"/>
            <w:vAlign w:val="bottom"/>
          </w:tcPr>
          <w:p>
            <w:pPr>
              <w:jc w:val="center"/>
              <w:ind w:left="22"/>
              <w:spacing w:after="0"/>
              <w:rPr>
                <w:sz w:val="20"/>
                <w:szCs w:val="20"/>
                <w:color w:val="auto"/>
              </w:rPr>
            </w:pPr>
            <w:r>
              <w:rPr>
                <w:rFonts w:ascii="Arial" w:cs="Arial" w:eastAsia="Arial" w:hAnsi="Arial"/>
                <w:sz w:val="13"/>
                <w:szCs w:val="13"/>
                <w:color w:val="auto"/>
                <w:w w:val="94"/>
              </w:rPr>
              <w:t>6.1%</w:t>
            </w:r>
          </w:p>
        </w:tc>
        <w:tc>
          <w:tcPr>
            <w:tcW w:w="1760" w:type="dxa"/>
            <w:vAlign w:val="bottom"/>
          </w:tcPr>
          <w:p>
            <w:pPr>
              <w:jc w:val="center"/>
              <w:spacing w:after="0"/>
              <w:rPr>
                <w:sz w:val="20"/>
                <w:szCs w:val="20"/>
                <w:color w:val="auto"/>
              </w:rPr>
            </w:pPr>
            <w:r>
              <w:rPr>
                <w:rFonts w:ascii="Arial" w:cs="Arial" w:eastAsia="Arial" w:hAnsi="Arial"/>
                <w:sz w:val="13"/>
                <w:szCs w:val="13"/>
                <w:color w:val="auto"/>
                <w:w w:val="95"/>
              </w:rPr>
              <w:t>12.54%</w:t>
            </w:r>
          </w:p>
        </w:tc>
        <w:tc>
          <w:tcPr>
            <w:tcW w:w="1260" w:type="dxa"/>
            <w:vAlign w:val="bottom"/>
          </w:tcPr>
          <w:p>
            <w:pPr>
              <w:jc w:val="center"/>
              <w:spacing w:after="0"/>
              <w:rPr>
                <w:sz w:val="20"/>
                <w:szCs w:val="20"/>
                <w:color w:val="auto"/>
              </w:rPr>
            </w:pPr>
            <w:r>
              <w:rPr>
                <w:rFonts w:ascii="Arial" w:cs="Arial" w:eastAsia="Arial" w:hAnsi="Arial"/>
                <w:sz w:val="13"/>
                <w:szCs w:val="13"/>
                <w:color w:val="auto"/>
                <w:w w:val="98"/>
              </w:rPr>
              <w:t>$1,743,747</w:t>
            </w:r>
          </w:p>
        </w:tc>
        <w:tc>
          <w:tcPr>
            <w:tcW w:w="1300" w:type="dxa"/>
            <w:vAlign w:val="bottom"/>
          </w:tcPr>
          <w:p>
            <w:pPr>
              <w:jc w:val="center"/>
              <w:ind w:left="120"/>
              <w:spacing w:after="0"/>
              <w:rPr>
                <w:sz w:val="20"/>
                <w:szCs w:val="20"/>
                <w:color w:val="auto"/>
              </w:rPr>
            </w:pPr>
            <w:r>
              <w:rPr>
                <w:rFonts w:ascii="Arial" w:cs="Arial" w:eastAsia="Arial" w:hAnsi="Arial"/>
                <w:sz w:val="13"/>
                <w:szCs w:val="13"/>
                <w:color w:val="auto"/>
                <w:w w:val="98"/>
              </w:rPr>
              <w:t>$3,197,580</w:t>
            </w:r>
          </w:p>
        </w:tc>
      </w:tr>
      <w:tr>
        <w:trPr>
          <w:trHeight w:val="76"/>
        </w:trPr>
        <w:tc>
          <w:tcPr>
            <w:tcW w:w="2120" w:type="dxa"/>
            <w:vAlign w:val="bottom"/>
            <w:tcBorders>
              <w:bottom w:val="single" w:sz="8" w:color="017B52"/>
            </w:tcBorders>
          </w:tcPr>
          <w:p>
            <w:pPr>
              <w:spacing w:after="0"/>
              <w:rPr>
                <w:sz w:val="6"/>
                <w:szCs w:val="6"/>
                <w:color w:val="auto"/>
              </w:rPr>
            </w:pPr>
          </w:p>
        </w:tc>
        <w:tc>
          <w:tcPr>
            <w:tcW w:w="1360" w:type="dxa"/>
            <w:vAlign w:val="bottom"/>
            <w:tcBorders>
              <w:bottom w:val="single" w:sz="8" w:color="017B52"/>
            </w:tcBorders>
          </w:tcPr>
          <w:p>
            <w:pPr>
              <w:spacing w:after="0"/>
              <w:rPr>
                <w:sz w:val="6"/>
                <w:szCs w:val="6"/>
                <w:color w:val="auto"/>
              </w:rPr>
            </w:pPr>
          </w:p>
        </w:tc>
        <w:tc>
          <w:tcPr>
            <w:tcW w:w="1600" w:type="dxa"/>
            <w:vAlign w:val="bottom"/>
            <w:tcBorders>
              <w:bottom w:val="single" w:sz="8" w:color="017B52"/>
            </w:tcBorders>
          </w:tcPr>
          <w:p>
            <w:pPr>
              <w:spacing w:after="0"/>
              <w:rPr>
                <w:sz w:val="6"/>
                <w:szCs w:val="6"/>
                <w:color w:val="auto"/>
              </w:rPr>
            </w:pPr>
          </w:p>
        </w:tc>
        <w:tc>
          <w:tcPr>
            <w:tcW w:w="1760" w:type="dxa"/>
            <w:vAlign w:val="bottom"/>
            <w:tcBorders>
              <w:bottom w:val="single" w:sz="8" w:color="017B52"/>
            </w:tcBorders>
          </w:tcPr>
          <w:p>
            <w:pPr>
              <w:spacing w:after="0"/>
              <w:rPr>
                <w:sz w:val="6"/>
                <w:szCs w:val="6"/>
                <w:color w:val="auto"/>
              </w:rPr>
            </w:pPr>
          </w:p>
        </w:tc>
        <w:tc>
          <w:tcPr>
            <w:tcW w:w="1260" w:type="dxa"/>
            <w:vAlign w:val="bottom"/>
            <w:tcBorders>
              <w:bottom w:val="single" w:sz="8" w:color="017B52"/>
            </w:tcBorders>
          </w:tcPr>
          <w:p>
            <w:pPr>
              <w:spacing w:after="0"/>
              <w:rPr>
                <w:sz w:val="6"/>
                <w:szCs w:val="6"/>
                <w:color w:val="auto"/>
              </w:rPr>
            </w:pPr>
          </w:p>
        </w:tc>
        <w:tc>
          <w:tcPr>
            <w:tcW w:w="1300" w:type="dxa"/>
            <w:vAlign w:val="bottom"/>
            <w:tcBorders>
              <w:bottom w:val="single" w:sz="8" w:color="017B52"/>
            </w:tcBorders>
          </w:tcPr>
          <w:p>
            <w:pPr>
              <w:spacing w:after="0"/>
              <w:rPr>
                <w:sz w:val="6"/>
                <w:szCs w:val="6"/>
                <w:color w:val="auto"/>
              </w:rPr>
            </w:pPr>
          </w:p>
        </w:tc>
      </w:tr>
      <w:tr>
        <w:trPr>
          <w:trHeight w:val="228"/>
        </w:trPr>
        <w:tc>
          <w:tcPr>
            <w:tcW w:w="2120" w:type="dxa"/>
            <w:vAlign w:val="bottom"/>
          </w:tcPr>
          <w:p>
            <w:pPr>
              <w:ind w:left="80"/>
              <w:spacing w:after="0"/>
              <w:rPr>
                <w:sz w:val="20"/>
                <w:szCs w:val="20"/>
                <w:color w:val="auto"/>
              </w:rPr>
            </w:pPr>
            <w:r>
              <w:rPr>
                <w:rFonts w:ascii="Arial" w:cs="Arial" w:eastAsia="Arial" w:hAnsi="Arial"/>
                <w:sz w:val="13"/>
                <w:szCs w:val="13"/>
                <w:b w:val="1"/>
                <w:bCs w:val="1"/>
                <w:color w:val="017B52"/>
              </w:rPr>
              <w:t>Michael R. Cole</w:t>
            </w:r>
          </w:p>
        </w:tc>
        <w:tc>
          <w:tcPr>
            <w:tcW w:w="1360" w:type="dxa"/>
            <w:vAlign w:val="bottom"/>
          </w:tcPr>
          <w:p>
            <w:pPr>
              <w:jc w:val="center"/>
              <w:ind w:left="282"/>
              <w:spacing w:after="0"/>
              <w:rPr>
                <w:sz w:val="20"/>
                <w:szCs w:val="20"/>
                <w:color w:val="auto"/>
              </w:rPr>
            </w:pPr>
            <w:r>
              <w:rPr>
                <w:rFonts w:ascii="Arial" w:cs="Arial" w:eastAsia="Arial" w:hAnsi="Arial"/>
                <w:sz w:val="13"/>
                <w:szCs w:val="13"/>
                <w:color w:val="auto"/>
                <w:w w:val="95"/>
              </w:rPr>
              <w:t>19.80%</w:t>
            </w:r>
          </w:p>
        </w:tc>
        <w:tc>
          <w:tcPr>
            <w:tcW w:w="1600" w:type="dxa"/>
            <w:vAlign w:val="bottom"/>
          </w:tcPr>
          <w:p>
            <w:pPr>
              <w:jc w:val="center"/>
              <w:ind w:left="22"/>
              <w:spacing w:after="0"/>
              <w:rPr>
                <w:sz w:val="20"/>
                <w:szCs w:val="20"/>
                <w:color w:val="auto"/>
              </w:rPr>
            </w:pPr>
            <w:r>
              <w:rPr>
                <w:rFonts w:ascii="Arial" w:cs="Arial" w:eastAsia="Arial" w:hAnsi="Arial"/>
                <w:sz w:val="13"/>
                <w:szCs w:val="13"/>
                <w:color w:val="auto"/>
                <w:w w:val="94"/>
              </w:rPr>
              <w:t>6.1%</w:t>
            </w:r>
          </w:p>
        </w:tc>
        <w:tc>
          <w:tcPr>
            <w:tcW w:w="1760" w:type="dxa"/>
            <w:vAlign w:val="bottom"/>
          </w:tcPr>
          <w:p>
            <w:pPr>
              <w:jc w:val="center"/>
              <w:spacing w:after="0"/>
              <w:rPr>
                <w:sz w:val="20"/>
                <w:szCs w:val="20"/>
                <w:color w:val="auto"/>
              </w:rPr>
            </w:pPr>
            <w:r>
              <w:rPr>
                <w:rFonts w:ascii="Arial" w:cs="Arial" w:eastAsia="Arial" w:hAnsi="Arial"/>
                <w:sz w:val="13"/>
                <w:szCs w:val="13"/>
                <w:color w:val="auto"/>
                <w:w w:val="97"/>
              </w:rPr>
              <w:t>5.94%</w:t>
            </w:r>
          </w:p>
        </w:tc>
        <w:tc>
          <w:tcPr>
            <w:tcW w:w="1260" w:type="dxa"/>
            <w:vAlign w:val="bottom"/>
          </w:tcPr>
          <w:p>
            <w:pPr>
              <w:jc w:val="center"/>
              <w:spacing w:after="0"/>
              <w:rPr>
                <w:sz w:val="20"/>
                <w:szCs w:val="20"/>
                <w:color w:val="auto"/>
              </w:rPr>
            </w:pPr>
            <w:r>
              <w:rPr>
                <w:rFonts w:ascii="Arial" w:cs="Arial" w:eastAsia="Arial" w:hAnsi="Arial"/>
                <w:sz w:val="13"/>
                <w:szCs w:val="13"/>
                <w:color w:val="auto"/>
                <w:w w:val="95"/>
              </w:rPr>
              <w:t>$961,500</w:t>
            </w:r>
          </w:p>
        </w:tc>
        <w:tc>
          <w:tcPr>
            <w:tcW w:w="1300" w:type="dxa"/>
            <w:vAlign w:val="bottom"/>
          </w:tcPr>
          <w:p>
            <w:pPr>
              <w:jc w:val="center"/>
              <w:ind w:left="120"/>
              <w:spacing w:after="0"/>
              <w:rPr>
                <w:sz w:val="20"/>
                <w:szCs w:val="20"/>
                <w:color w:val="auto"/>
              </w:rPr>
            </w:pPr>
            <w:r>
              <w:rPr>
                <w:rFonts w:ascii="Arial" w:cs="Arial" w:eastAsia="Arial" w:hAnsi="Arial"/>
                <w:sz w:val="13"/>
                <w:szCs w:val="13"/>
                <w:color w:val="auto"/>
                <w:w w:val="98"/>
              </w:rPr>
              <w:t>$1,380,051</w:t>
            </w:r>
          </w:p>
        </w:tc>
      </w:tr>
      <w:tr>
        <w:trPr>
          <w:trHeight w:val="76"/>
        </w:trPr>
        <w:tc>
          <w:tcPr>
            <w:tcW w:w="2120" w:type="dxa"/>
            <w:vAlign w:val="bottom"/>
            <w:tcBorders>
              <w:bottom w:val="single" w:sz="8" w:color="017B52"/>
            </w:tcBorders>
          </w:tcPr>
          <w:p>
            <w:pPr>
              <w:spacing w:after="0"/>
              <w:rPr>
                <w:sz w:val="6"/>
                <w:szCs w:val="6"/>
                <w:color w:val="auto"/>
              </w:rPr>
            </w:pPr>
          </w:p>
        </w:tc>
        <w:tc>
          <w:tcPr>
            <w:tcW w:w="1360" w:type="dxa"/>
            <w:vAlign w:val="bottom"/>
            <w:tcBorders>
              <w:bottom w:val="single" w:sz="8" w:color="017B52"/>
            </w:tcBorders>
          </w:tcPr>
          <w:p>
            <w:pPr>
              <w:spacing w:after="0"/>
              <w:rPr>
                <w:sz w:val="6"/>
                <w:szCs w:val="6"/>
                <w:color w:val="auto"/>
              </w:rPr>
            </w:pPr>
          </w:p>
        </w:tc>
        <w:tc>
          <w:tcPr>
            <w:tcW w:w="1600" w:type="dxa"/>
            <w:vAlign w:val="bottom"/>
            <w:tcBorders>
              <w:bottom w:val="single" w:sz="8" w:color="017B52"/>
            </w:tcBorders>
          </w:tcPr>
          <w:p>
            <w:pPr>
              <w:spacing w:after="0"/>
              <w:rPr>
                <w:sz w:val="6"/>
                <w:szCs w:val="6"/>
                <w:color w:val="auto"/>
              </w:rPr>
            </w:pPr>
          </w:p>
        </w:tc>
        <w:tc>
          <w:tcPr>
            <w:tcW w:w="1760" w:type="dxa"/>
            <w:vAlign w:val="bottom"/>
            <w:tcBorders>
              <w:bottom w:val="single" w:sz="8" w:color="017B52"/>
            </w:tcBorders>
          </w:tcPr>
          <w:p>
            <w:pPr>
              <w:spacing w:after="0"/>
              <w:rPr>
                <w:sz w:val="6"/>
                <w:szCs w:val="6"/>
                <w:color w:val="auto"/>
              </w:rPr>
            </w:pPr>
          </w:p>
        </w:tc>
        <w:tc>
          <w:tcPr>
            <w:tcW w:w="1260" w:type="dxa"/>
            <w:vAlign w:val="bottom"/>
            <w:tcBorders>
              <w:bottom w:val="single" w:sz="8" w:color="017B52"/>
            </w:tcBorders>
          </w:tcPr>
          <w:p>
            <w:pPr>
              <w:spacing w:after="0"/>
              <w:rPr>
                <w:sz w:val="6"/>
                <w:szCs w:val="6"/>
                <w:color w:val="auto"/>
              </w:rPr>
            </w:pPr>
          </w:p>
        </w:tc>
        <w:tc>
          <w:tcPr>
            <w:tcW w:w="1300" w:type="dxa"/>
            <w:vAlign w:val="bottom"/>
            <w:tcBorders>
              <w:bottom w:val="single" w:sz="8" w:color="017B52"/>
            </w:tcBorders>
          </w:tcPr>
          <w:p>
            <w:pPr>
              <w:spacing w:after="0"/>
              <w:rPr>
                <w:sz w:val="6"/>
                <w:szCs w:val="6"/>
                <w:color w:val="auto"/>
              </w:rPr>
            </w:pPr>
          </w:p>
        </w:tc>
      </w:tr>
      <w:tr>
        <w:trPr>
          <w:trHeight w:val="344"/>
        </w:trPr>
        <w:tc>
          <w:tcPr>
            <w:tcW w:w="2120" w:type="dxa"/>
            <w:vAlign w:val="bottom"/>
            <w:tcBorders>
              <w:bottom w:val="single" w:sz="8" w:color="017B52"/>
            </w:tcBorders>
          </w:tcPr>
          <w:p>
            <w:pPr>
              <w:ind w:left="80"/>
              <w:spacing w:after="0"/>
              <w:rPr>
                <w:sz w:val="20"/>
                <w:szCs w:val="20"/>
                <w:color w:val="auto"/>
              </w:rPr>
            </w:pPr>
            <w:r>
              <w:rPr>
                <w:rFonts w:ascii="Arial" w:cs="Arial" w:eastAsia="Arial" w:hAnsi="Arial"/>
                <w:sz w:val="13"/>
                <w:szCs w:val="13"/>
                <w:b w:val="1"/>
                <w:bCs w:val="1"/>
                <w:color w:val="017B52"/>
              </w:rPr>
              <w:t>Patrick M. Benton</w:t>
            </w:r>
          </w:p>
        </w:tc>
        <w:tc>
          <w:tcPr>
            <w:tcW w:w="1360" w:type="dxa"/>
            <w:vAlign w:val="bottom"/>
            <w:tcBorders>
              <w:bottom w:val="single" w:sz="8" w:color="017B52"/>
            </w:tcBorders>
          </w:tcPr>
          <w:p>
            <w:pPr>
              <w:jc w:val="center"/>
              <w:ind w:left="282"/>
              <w:spacing w:after="0"/>
              <w:rPr>
                <w:sz w:val="20"/>
                <w:szCs w:val="20"/>
                <w:color w:val="auto"/>
              </w:rPr>
            </w:pPr>
            <w:r>
              <w:rPr>
                <w:rFonts w:ascii="Arial" w:cs="Arial" w:eastAsia="Arial" w:hAnsi="Arial"/>
                <w:sz w:val="13"/>
                <w:szCs w:val="13"/>
                <w:color w:val="auto"/>
                <w:w w:val="95"/>
              </w:rPr>
              <w:t>31.77%</w:t>
            </w:r>
          </w:p>
        </w:tc>
        <w:tc>
          <w:tcPr>
            <w:tcW w:w="1600" w:type="dxa"/>
            <w:vAlign w:val="bottom"/>
            <w:tcBorders>
              <w:bottom w:val="single" w:sz="8" w:color="017B52"/>
            </w:tcBorders>
          </w:tcPr>
          <w:p>
            <w:pPr>
              <w:jc w:val="center"/>
              <w:ind w:left="22"/>
              <w:spacing w:after="0"/>
              <w:rPr>
                <w:sz w:val="20"/>
                <w:szCs w:val="20"/>
                <w:color w:val="auto"/>
              </w:rPr>
            </w:pPr>
            <w:r>
              <w:rPr>
                <w:rFonts w:ascii="Arial" w:cs="Arial" w:eastAsia="Arial" w:hAnsi="Arial"/>
                <w:sz w:val="13"/>
                <w:szCs w:val="13"/>
                <w:color w:val="auto"/>
                <w:w w:val="86"/>
              </w:rPr>
              <w:t>2.2%</w:t>
            </w:r>
            <w:r>
              <w:rPr>
                <w:rFonts w:ascii="Arial" w:cs="Arial" w:eastAsia="Arial" w:hAnsi="Arial"/>
                <w:sz w:val="20"/>
                <w:szCs w:val="20"/>
                <w:color w:val="auto"/>
                <w:w w:val="86"/>
                <w:vertAlign w:val="superscript"/>
              </w:rPr>
              <w:t>(3)</w:t>
            </w:r>
          </w:p>
        </w:tc>
        <w:tc>
          <w:tcPr>
            <w:tcW w:w="1760" w:type="dxa"/>
            <w:vAlign w:val="bottom"/>
            <w:tcBorders>
              <w:bottom w:val="single" w:sz="8" w:color="017B52"/>
            </w:tcBorders>
          </w:tcPr>
          <w:p>
            <w:pPr>
              <w:jc w:val="center"/>
              <w:spacing w:after="0"/>
              <w:rPr>
                <w:sz w:val="20"/>
                <w:szCs w:val="20"/>
                <w:color w:val="auto"/>
              </w:rPr>
            </w:pPr>
            <w:r>
              <w:rPr>
                <w:rFonts w:ascii="Arial" w:cs="Arial" w:eastAsia="Arial" w:hAnsi="Arial"/>
                <w:sz w:val="13"/>
                <w:szCs w:val="13"/>
                <w:color w:val="auto"/>
                <w:w w:val="92"/>
              </w:rPr>
              <w:t>38.85%</w:t>
            </w:r>
            <w:r>
              <w:rPr>
                <w:rFonts w:ascii="Arial" w:cs="Arial" w:eastAsia="Arial" w:hAnsi="Arial"/>
                <w:sz w:val="20"/>
                <w:szCs w:val="20"/>
                <w:color w:val="auto"/>
                <w:w w:val="92"/>
                <w:vertAlign w:val="superscript"/>
              </w:rPr>
              <w:t>(3)</w:t>
            </w:r>
          </w:p>
        </w:tc>
        <w:tc>
          <w:tcPr>
            <w:tcW w:w="1260" w:type="dxa"/>
            <w:vAlign w:val="bottom"/>
            <w:tcBorders>
              <w:bottom w:val="single" w:sz="8" w:color="017B52"/>
            </w:tcBorders>
          </w:tcPr>
          <w:p>
            <w:pPr>
              <w:jc w:val="center"/>
              <w:spacing w:after="0"/>
              <w:rPr>
                <w:sz w:val="20"/>
                <w:szCs w:val="20"/>
                <w:color w:val="auto"/>
              </w:rPr>
            </w:pPr>
            <w:r>
              <w:rPr>
                <w:rFonts w:ascii="Arial" w:cs="Arial" w:eastAsia="Arial" w:hAnsi="Arial"/>
                <w:sz w:val="13"/>
                <w:szCs w:val="13"/>
                <w:color w:val="auto"/>
                <w:w w:val="95"/>
              </w:rPr>
              <w:t>$817,500</w:t>
            </w:r>
          </w:p>
        </w:tc>
        <w:tc>
          <w:tcPr>
            <w:tcW w:w="1300" w:type="dxa"/>
            <w:vAlign w:val="bottom"/>
            <w:tcBorders>
              <w:bottom w:val="single" w:sz="8" w:color="017B52"/>
            </w:tcBorders>
          </w:tcPr>
          <w:p>
            <w:pPr>
              <w:jc w:val="center"/>
              <w:ind w:left="120"/>
              <w:spacing w:after="0"/>
              <w:rPr>
                <w:sz w:val="20"/>
                <w:szCs w:val="20"/>
                <w:color w:val="auto"/>
              </w:rPr>
            </w:pPr>
            <w:r>
              <w:rPr>
                <w:rFonts w:ascii="Arial" w:cs="Arial" w:eastAsia="Arial" w:hAnsi="Arial"/>
                <w:sz w:val="13"/>
                <w:szCs w:val="13"/>
                <w:color w:val="auto"/>
                <w:w w:val="95"/>
              </w:rPr>
              <w:t>$935,534</w:t>
            </w:r>
          </w:p>
        </w:tc>
      </w:tr>
      <w:tr>
        <w:trPr>
          <w:trHeight w:val="344"/>
        </w:trPr>
        <w:tc>
          <w:tcPr>
            <w:tcW w:w="2120" w:type="dxa"/>
            <w:vAlign w:val="bottom"/>
            <w:tcBorders>
              <w:bottom w:val="single" w:sz="8" w:color="017B52"/>
            </w:tcBorders>
          </w:tcPr>
          <w:p>
            <w:pPr>
              <w:ind w:left="80"/>
              <w:spacing w:after="0"/>
              <w:rPr>
                <w:sz w:val="20"/>
                <w:szCs w:val="20"/>
                <w:color w:val="auto"/>
              </w:rPr>
            </w:pPr>
            <w:r>
              <w:rPr>
                <w:rFonts w:ascii="Arial" w:cs="Arial" w:eastAsia="Arial" w:hAnsi="Arial"/>
                <w:sz w:val="13"/>
                <w:szCs w:val="13"/>
                <w:b w:val="1"/>
                <w:bCs w:val="1"/>
                <w:color w:val="017B52"/>
              </w:rPr>
              <w:t>William D. Schwartz, Jr.</w:t>
            </w:r>
          </w:p>
        </w:tc>
        <w:tc>
          <w:tcPr>
            <w:tcW w:w="1360" w:type="dxa"/>
            <w:vAlign w:val="bottom"/>
            <w:tcBorders>
              <w:bottom w:val="single" w:sz="8" w:color="017B52"/>
            </w:tcBorders>
          </w:tcPr>
          <w:p>
            <w:pPr>
              <w:jc w:val="center"/>
              <w:ind w:left="282"/>
              <w:spacing w:after="0"/>
              <w:rPr>
                <w:sz w:val="20"/>
                <w:szCs w:val="20"/>
                <w:color w:val="auto"/>
              </w:rPr>
            </w:pPr>
            <w:r>
              <w:rPr>
                <w:rFonts w:ascii="Arial" w:cs="Arial" w:eastAsia="Arial" w:hAnsi="Arial"/>
                <w:sz w:val="13"/>
                <w:szCs w:val="13"/>
                <w:color w:val="auto"/>
                <w:w w:val="95"/>
              </w:rPr>
              <w:t>21.72%</w:t>
            </w:r>
          </w:p>
        </w:tc>
        <w:tc>
          <w:tcPr>
            <w:tcW w:w="1600" w:type="dxa"/>
            <w:vAlign w:val="bottom"/>
            <w:tcBorders>
              <w:bottom w:val="single" w:sz="8" w:color="017B52"/>
            </w:tcBorders>
          </w:tcPr>
          <w:p>
            <w:pPr>
              <w:jc w:val="center"/>
              <w:ind w:left="22"/>
              <w:spacing w:after="0"/>
              <w:rPr>
                <w:sz w:val="20"/>
                <w:szCs w:val="20"/>
                <w:color w:val="auto"/>
              </w:rPr>
            </w:pPr>
            <w:r>
              <w:rPr>
                <w:rFonts w:ascii="Arial" w:cs="Arial" w:eastAsia="Arial" w:hAnsi="Arial"/>
                <w:sz w:val="13"/>
                <w:szCs w:val="13"/>
                <w:color w:val="auto"/>
                <w:w w:val="86"/>
              </w:rPr>
              <w:t>2.0%</w:t>
            </w:r>
            <w:r>
              <w:rPr>
                <w:rFonts w:ascii="Arial" w:cs="Arial" w:eastAsia="Arial" w:hAnsi="Arial"/>
                <w:sz w:val="20"/>
                <w:szCs w:val="20"/>
                <w:color w:val="auto"/>
                <w:w w:val="86"/>
                <w:vertAlign w:val="superscript"/>
              </w:rPr>
              <w:t>(3)</w:t>
            </w:r>
          </w:p>
        </w:tc>
        <w:tc>
          <w:tcPr>
            <w:tcW w:w="1760" w:type="dxa"/>
            <w:vAlign w:val="bottom"/>
            <w:tcBorders>
              <w:bottom w:val="single" w:sz="8" w:color="017B52"/>
            </w:tcBorders>
          </w:tcPr>
          <w:p>
            <w:pPr>
              <w:jc w:val="center"/>
              <w:spacing w:after="0"/>
              <w:rPr>
                <w:sz w:val="20"/>
                <w:szCs w:val="20"/>
                <w:color w:val="auto"/>
              </w:rPr>
            </w:pPr>
            <w:r>
              <w:rPr>
                <w:rFonts w:ascii="Arial" w:cs="Arial" w:eastAsia="Arial" w:hAnsi="Arial"/>
                <w:sz w:val="13"/>
                <w:szCs w:val="13"/>
                <w:color w:val="auto"/>
                <w:w w:val="92"/>
              </w:rPr>
              <w:t>46.94%</w:t>
            </w:r>
            <w:r>
              <w:rPr>
                <w:rFonts w:ascii="Arial" w:cs="Arial" w:eastAsia="Arial" w:hAnsi="Arial"/>
                <w:sz w:val="20"/>
                <w:szCs w:val="20"/>
                <w:color w:val="auto"/>
                <w:w w:val="92"/>
                <w:vertAlign w:val="superscript"/>
              </w:rPr>
              <w:t>(3)</w:t>
            </w:r>
          </w:p>
        </w:tc>
        <w:tc>
          <w:tcPr>
            <w:tcW w:w="1260" w:type="dxa"/>
            <w:vAlign w:val="bottom"/>
            <w:tcBorders>
              <w:bottom w:val="single" w:sz="8" w:color="017B52"/>
            </w:tcBorders>
          </w:tcPr>
          <w:p>
            <w:pPr>
              <w:jc w:val="center"/>
              <w:spacing w:after="0"/>
              <w:rPr>
                <w:sz w:val="20"/>
                <w:szCs w:val="20"/>
                <w:color w:val="auto"/>
              </w:rPr>
            </w:pPr>
            <w:r>
              <w:rPr>
                <w:rFonts w:ascii="Arial" w:cs="Arial" w:eastAsia="Arial" w:hAnsi="Arial"/>
                <w:sz w:val="13"/>
                <w:szCs w:val="13"/>
                <w:color w:val="auto"/>
                <w:w w:val="98"/>
              </w:rPr>
              <w:t>$1,201,500</w:t>
            </w:r>
          </w:p>
        </w:tc>
        <w:tc>
          <w:tcPr>
            <w:tcW w:w="1300" w:type="dxa"/>
            <w:vAlign w:val="bottom"/>
            <w:tcBorders>
              <w:bottom w:val="single" w:sz="8" w:color="017B52"/>
            </w:tcBorders>
          </w:tcPr>
          <w:p>
            <w:pPr>
              <w:jc w:val="center"/>
              <w:ind w:left="120"/>
              <w:spacing w:after="0"/>
              <w:rPr>
                <w:sz w:val="20"/>
                <w:szCs w:val="20"/>
                <w:color w:val="auto"/>
              </w:rPr>
            </w:pPr>
            <w:r>
              <w:rPr>
                <w:rFonts w:ascii="Arial" w:cs="Arial" w:eastAsia="Arial" w:hAnsi="Arial"/>
                <w:sz w:val="13"/>
                <w:szCs w:val="13"/>
                <w:color w:val="auto"/>
                <w:w w:val="95"/>
              </w:rPr>
              <w:t>$723,514</w:t>
            </w:r>
          </w:p>
        </w:tc>
      </w:tr>
      <w:tr>
        <w:trPr>
          <w:trHeight w:val="318"/>
        </w:trPr>
        <w:tc>
          <w:tcPr>
            <w:tcW w:w="2120" w:type="dxa"/>
            <w:vAlign w:val="bottom"/>
            <w:tcBorders>
              <w:bottom w:val="single" w:sz="8" w:color="017B52"/>
            </w:tcBorders>
          </w:tcPr>
          <w:p>
            <w:pPr>
              <w:ind w:left="80"/>
              <w:spacing w:after="0"/>
              <w:rPr>
                <w:sz w:val="20"/>
                <w:szCs w:val="20"/>
                <w:color w:val="auto"/>
              </w:rPr>
            </w:pPr>
            <w:r>
              <w:rPr>
                <w:rFonts w:ascii="Arial" w:cs="Arial" w:eastAsia="Arial" w:hAnsi="Arial"/>
                <w:sz w:val="13"/>
                <w:szCs w:val="13"/>
                <w:b w:val="1"/>
                <w:bCs w:val="1"/>
                <w:color w:val="017B52"/>
              </w:rPr>
              <w:t>Scott A. Worthington</w:t>
            </w:r>
          </w:p>
        </w:tc>
        <w:tc>
          <w:tcPr>
            <w:tcW w:w="1360" w:type="dxa"/>
            <w:vAlign w:val="bottom"/>
            <w:tcBorders>
              <w:bottom w:val="single" w:sz="8" w:color="017B52"/>
            </w:tcBorders>
          </w:tcPr>
          <w:p>
            <w:pPr>
              <w:jc w:val="center"/>
              <w:ind w:left="282"/>
              <w:spacing w:after="0"/>
              <w:rPr>
                <w:sz w:val="20"/>
                <w:szCs w:val="20"/>
                <w:color w:val="auto"/>
              </w:rPr>
            </w:pPr>
            <w:r>
              <w:rPr>
                <w:rFonts w:ascii="Arial" w:cs="Arial" w:eastAsia="Arial" w:hAnsi="Arial"/>
                <w:sz w:val="13"/>
                <w:szCs w:val="13"/>
                <w:color w:val="auto"/>
                <w:w w:val="95"/>
              </w:rPr>
              <w:t>13.60%</w:t>
            </w:r>
          </w:p>
        </w:tc>
        <w:tc>
          <w:tcPr>
            <w:tcW w:w="1600" w:type="dxa"/>
            <w:vAlign w:val="bottom"/>
            <w:tcBorders>
              <w:bottom w:val="single" w:sz="8" w:color="017B52"/>
            </w:tcBorders>
          </w:tcPr>
          <w:p>
            <w:pPr>
              <w:jc w:val="center"/>
              <w:ind w:left="22"/>
              <w:spacing w:after="0"/>
              <w:rPr>
                <w:sz w:val="20"/>
                <w:szCs w:val="20"/>
                <w:color w:val="auto"/>
              </w:rPr>
            </w:pPr>
            <w:r>
              <w:rPr>
                <w:rFonts w:ascii="Arial" w:cs="Arial" w:eastAsia="Arial" w:hAnsi="Arial"/>
                <w:sz w:val="13"/>
                <w:szCs w:val="13"/>
                <w:color w:val="auto"/>
                <w:w w:val="86"/>
              </w:rPr>
              <w:t>1.8%</w:t>
            </w:r>
            <w:r>
              <w:rPr>
                <w:rFonts w:ascii="Arial" w:cs="Arial" w:eastAsia="Arial" w:hAnsi="Arial"/>
                <w:sz w:val="20"/>
                <w:szCs w:val="20"/>
                <w:color w:val="auto"/>
                <w:w w:val="86"/>
                <w:vertAlign w:val="superscript"/>
              </w:rPr>
              <w:t>(3)</w:t>
            </w:r>
          </w:p>
        </w:tc>
        <w:tc>
          <w:tcPr>
            <w:tcW w:w="1760" w:type="dxa"/>
            <w:vAlign w:val="bottom"/>
            <w:tcBorders>
              <w:bottom w:val="single" w:sz="8" w:color="017B52"/>
            </w:tcBorders>
          </w:tcPr>
          <w:p>
            <w:pPr>
              <w:jc w:val="center"/>
              <w:spacing w:after="0"/>
              <w:rPr>
                <w:sz w:val="20"/>
                <w:szCs w:val="20"/>
                <w:color w:val="auto"/>
              </w:rPr>
            </w:pPr>
            <w:r>
              <w:rPr>
                <w:rFonts w:ascii="Arial" w:cs="Arial" w:eastAsia="Arial" w:hAnsi="Arial"/>
                <w:sz w:val="13"/>
                <w:szCs w:val="13"/>
                <w:color w:val="auto"/>
                <w:w w:val="92"/>
              </w:rPr>
              <w:t>38.87%</w:t>
            </w:r>
            <w:r>
              <w:rPr>
                <w:rFonts w:ascii="Arial" w:cs="Arial" w:eastAsia="Arial" w:hAnsi="Arial"/>
                <w:sz w:val="20"/>
                <w:szCs w:val="20"/>
                <w:color w:val="auto"/>
                <w:w w:val="92"/>
                <w:vertAlign w:val="superscript"/>
              </w:rPr>
              <w:t>(3)</w:t>
            </w:r>
          </w:p>
        </w:tc>
        <w:tc>
          <w:tcPr>
            <w:tcW w:w="1260" w:type="dxa"/>
            <w:vAlign w:val="bottom"/>
            <w:tcBorders>
              <w:bottom w:val="single" w:sz="8" w:color="017B52"/>
            </w:tcBorders>
          </w:tcPr>
          <w:p>
            <w:pPr>
              <w:jc w:val="center"/>
              <w:spacing w:after="0"/>
              <w:rPr>
                <w:sz w:val="20"/>
                <w:szCs w:val="20"/>
                <w:color w:val="auto"/>
              </w:rPr>
            </w:pPr>
            <w:r>
              <w:rPr>
                <w:rFonts w:ascii="Arial" w:cs="Arial" w:eastAsia="Arial" w:hAnsi="Arial"/>
                <w:sz w:val="13"/>
                <w:szCs w:val="13"/>
                <w:color w:val="auto"/>
                <w:w w:val="95"/>
              </w:rPr>
              <w:t>$817,500</w:t>
            </w:r>
          </w:p>
        </w:tc>
        <w:tc>
          <w:tcPr>
            <w:tcW w:w="1300" w:type="dxa"/>
            <w:vAlign w:val="bottom"/>
            <w:tcBorders>
              <w:bottom w:val="single" w:sz="8" w:color="017B52"/>
            </w:tcBorders>
          </w:tcPr>
          <w:p>
            <w:pPr>
              <w:jc w:val="center"/>
              <w:ind w:left="120"/>
              <w:spacing w:after="0"/>
              <w:rPr>
                <w:sz w:val="20"/>
                <w:szCs w:val="20"/>
                <w:color w:val="auto"/>
              </w:rPr>
            </w:pPr>
            <w:r>
              <w:rPr>
                <w:rFonts w:ascii="Arial" w:cs="Arial" w:eastAsia="Arial" w:hAnsi="Arial"/>
                <w:sz w:val="13"/>
                <w:szCs w:val="13"/>
                <w:color w:val="auto"/>
                <w:w w:val="95"/>
              </w:rPr>
              <w:t>$300,860</w:t>
            </w:r>
          </w:p>
        </w:tc>
      </w:tr>
    </w:tbl>
    <w:p>
      <w:pPr>
        <w:spacing w:after="0" w:line="185" w:lineRule="exact"/>
        <w:rPr>
          <w:sz w:val="20"/>
          <w:szCs w:val="20"/>
          <w:color w:val="auto"/>
        </w:rPr>
      </w:pPr>
    </w:p>
    <w:p>
      <w:pPr>
        <w:ind w:left="360" w:hanging="354"/>
        <w:spacing w:after="0"/>
        <w:tabs>
          <w:tab w:leader="none" w:pos="360" w:val="left"/>
        </w:tabs>
        <w:numPr>
          <w:ilvl w:val="0"/>
          <w:numId w:val="27"/>
        </w:numPr>
        <w:rPr>
          <w:rFonts w:ascii="Arial" w:cs="Arial" w:eastAsia="Arial" w:hAnsi="Arial"/>
          <w:sz w:val="13"/>
          <w:szCs w:val="13"/>
          <w:color w:val="333333"/>
        </w:rPr>
      </w:pPr>
      <w:r>
        <w:rPr>
          <w:rFonts w:ascii="Arial" w:cs="Arial" w:eastAsia="Arial" w:hAnsi="Arial"/>
          <w:sz w:val="13"/>
          <w:szCs w:val="13"/>
          <w:color w:val="333333"/>
        </w:rPr>
        <w:t>The Committee periodically establishes ROI threshold achievement levels for each Profit Center, which may vary among the different Profit Centers.</w:t>
      </w:r>
    </w:p>
    <w:p>
      <w:pPr>
        <w:spacing w:after="0" w:line="66" w:lineRule="exact"/>
        <w:rPr>
          <w:rFonts w:ascii="Arial" w:cs="Arial" w:eastAsia="Arial" w:hAnsi="Arial"/>
          <w:sz w:val="13"/>
          <w:szCs w:val="13"/>
          <w:color w:val="333333"/>
        </w:rPr>
      </w:pPr>
    </w:p>
    <w:p>
      <w:pPr>
        <w:ind w:left="360" w:right="220" w:hanging="354"/>
        <w:spacing w:after="0" w:line="243" w:lineRule="auto"/>
        <w:tabs>
          <w:tab w:leader="none" w:pos="360" w:val="left"/>
        </w:tabs>
        <w:numPr>
          <w:ilvl w:val="0"/>
          <w:numId w:val="27"/>
        </w:numPr>
        <w:rPr>
          <w:rFonts w:ascii="Arial" w:cs="Arial" w:eastAsia="Arial" w:hAnsi="Arial"/>
          <w:sz w:val="13"/>
          <w:szCs w:val="13"/>
          <w:color w:val="333333"/>
        </w:rPr>
      </w:pPr>
      <w:r>
        <w:rPr>
          <w:rFonts w:ascii="Arial" w:cs="Arial" w:eastAsia="Arial" w:hAnsi="Arial"/>
          <w:sz w:val="13"/>
          <w:szCs w:val="13"/>
          <w:color w:val="333333"/>
        </w:rPr>
        <w:t>For 2024, the incentive compensation for Messrs. Missad, Cole, Benton, Schwartz, and Worthington equaled $4,941,327, $2,341,551, $1,753,034, $1,925,014 and $1,118,360, respectively.</w:t>
      </w:r>
    </w:p>
    <w:p>
      <w:pPr>
        <w:spacing w:after="0" w:line="61" w:lineRule="exact"/>
        <w:rPr>
          <w:rFonts w:ascii="Arial" w:cs="Arial" w:eastAsia="Arial" w:hAnsi="Arial"/>
          <w:sz w:val="13"/>
          <w:szCs w:val="13"/>
          <w:color w:val="333333"/>
        </w:rPr>
      </w:pPr>
    </w:p>
    <w:p>
      <w:pPr>
        <w:ind w:left="360" w:right="460" w:hanging="354"/>
        <w:spacing w:after="0" w:line="243" w:lineRule="auto"/>
        <w:tabs>
          <w:tab w:leader="none" w:pos="360" w:val="left"/>
        </w:tabs>
        <w:numPr>
          <w:ilvl w:val="0"/>
          <w:numId w:val="27"/>
        </w:numPr>
        <w:rPr>
          <w:rFonts w:ascii="Arial" w:cs="Arial" w:eastAsia="Arial" w:hAnsi="Arial"/>
          <w:sz w:val="13"/>
          <w:szCs w:val="13"/>
          <w:color w:val="333333"/>
        </w:rPr>
      </w:pPr>
      <w:r>
        <w:rPr>
          <w:rFonts w:ascii="Arial" w:cs="Arial" w:eastAsia="Arial" w:hAnsi="Arial"/>
          <w:sz w:val="13"/>
          <w:szCs w:val="13"/>
          <w:color w:val="333333"/>
        </w:rPr>
        <w:t>For 2024, Messrs. Benton, Schwartz, and Worthington did not participate in the Corporate Profit Center incentive compensation pool. Rather, the incentive compensation for each of them was based upon the ROI of their respective Segments/Profit Centers.</w:t>
      </w:r>
    </w:p>
    <w:p>
      <w:pPr>
        <w:spacing w:after="0" w:line="147"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b w:val="1"/>
          <w:bCs w:val="1"/>
          <w:i w:val="1"/>
          <w:iCs w:val="1"/>
          <w:color w:val="auto"/>
        </w:rPr>
        <w:t xml:space="preserve">Long-Term Stock Incentive Plan. </w:t>
      </w:r>
      <w:r>
        <w:rPr>
          <w:rFonts w:ascii="Arial" w:cs="Arial" w:eastAsia="Arial" w:hAnsi="Arial"/>
          <w:sz w:val="16"/>
          <w:szCs w:val="16"/>
          <w:color w:val="auto"/>
        </w:rPr>
        <w:t>We provide long-term incentive compensation to our executive officers and key employees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grants of restricted shares, conditional stock grants and other equity-based awards under the terms of our Long-Term Stock Incentive Plan (the “LTSIP”). The Committee has complete discretion in determining eligibility for participation and the type and number of shares subject to awards made under the LTSIP, except for those awarded to our CEO, which are determined by the Board.</w:t>
      </w:r>
    </w:p>
    <w:p>
      <w:pPr>
        <w:spacing w:after="0" w:line="153"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Based upon the formula described above, our Named Executives received restricted stock awards and performance units in the following amounts for 2024 performance under our long-term incentive compensation program:</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860" w:type="dxa"/>
            <w:vAlign w:val="bottom"/>
          </w:tcPr>
          <w:p>
            <w:pPr>
              <w:spacing w:after="0"/>
              <w:rPr>
                <w:sz w:val="12"/>
                <w:szCs w:val="12"/>
                <w:color w:val="auto"/>
              </w:rPr>
            </w:pPr>
          </w:p>
        </w:tc>
        <w:tc>
          <w:tcPr>
            <w:tcW w:w="1440" w:type="dxa"/>
            <w:vAlign w:val="bottom"/>
          </w:tcPr>
          <w:p>
            <w:pPr>
              <w:ind w:left="160"/>
              <w:spacing w:after="0"/>
              <w:rPr>
                <w:sz w:val="20"/>
                <w:szCs w:val="20"/>
                <w:color w:val="auto"/>
              </w:rPr>
            </w:pPr>
            <w:r>
              <w:rPr>
                <w:rFonts w:ascii="Arial" w:cs="Arial" w:eastAsia="Arial" w:hAnsi="Arial"/>
                <w:sz w:val="11"/>
                <w:szCs w:val="11"/>
                <w:b w:val="1"/>
                <w:bCs w:val="1"/>
                <w:color w:val="auto"/>
              </w:rPr>
              <w:t>MATTHEW J. MISSAD</w:t>
            </w:r>
          </w:p>
        </w:tc>
        <w:tc>
          <w:tcPr>
            <w:tcW w:w="1300" w:type="dxa"/>
            <w:vAlign w:val="bottom"/>
          </w:tcPr>
          <w:p>
            <w:pPr>
              <w:ind w:left="180"/>
              <w:spacing w:after="0"/>
              <w:rPr>
                <w:sz w:val="20"/>
                <w:szCs w:val="20"/>
                <w:color w:val="auto"/>
              </w:rPr>
            </w:pPr>
            <w:r>
              <w:rPr>
                <w:rFonts w:ascii="Arial" w:cs="Arial" w:eastAsia="Arial" w:hAnsi="Arial"/>
                <w:sz w:val="11"/>
                <w:szCs w:val="11"/>
                <w:b w:val="1"/>
                <w:bCs w:val="1"/>
                <w:color w:val="auto"/>
              </w:rPr>
              <w:t>MICHAEL R. COLE</w:t>
            </w:r>
          </w:p>
        </w:tc>
        <w:tc>
          <w:tcPr>
            <w:tcW w:w="1420" w:type="dxa"/>
            <w:vAlign w:val="bottom"/>
          </w:tcPr>
          <w:p>
            <w:pPr>
              <w:ind w:left="160"/>
              <w:spacing w:after="0"/>
              <w:rPr>
                <w:sz w:val="20"/>
                <w:szCs w:val="20"/>
                <w:color w:val="auto"/>
              </w:rPr>
            </w:pPr>
            <w:r>
              <w:rPr>
                <w:rFonts w:ascii="Arial" w:cs="Arial" w:eastAsia="Arial" w:hAnsi="Arial"/>
                <w:sz w:val="11"/>
                <w:szCs w:val="11"/>
                <w:b w:val="1"/>
                <w:bCs w:val="1"/>
                <w:color w:val="auto"/>
              </w:rPr>
              <w:t>PATRICK M. BENTON</w:t>
            </w:r>
          </w:p>
        </w:tc>
        <w:tc>
          <w:tcPr>
            <w:tcW w:w="1700" w:type="dxa"/>
            <w:vAlign w:val="bottom"/>
          </w:tcPr>
          <w:p>
            <w:pPr>
              <w:ind w:left="180"/>
              <w:spacing w:after="0"/>
              <w:rPr>
                <w:sz w:val="20"/>
                <w:szCs w:val="20"/>
                <w:color w:val="auto"/>
              </w:rPr>
            </w:pPr>
            <w:r>
              <w:rPr>
                <w:rFonts w:ascii="Arial" w:cs="Arial" w:eastAsia="Arial" w:hAnsi="Arial"/>
                <w:sz w:val="11"/>
                <w:szCs w:val="11"/>
                <w:b w:val="1"/>
                <w:bCs w:val="1"/>
                <w:color w:val="auto"/>
              </w:rPr>
              <w:t>SCOTT A. WORTHINGTON</w:t>
            </w:r>
          </w:p>
        </w:tc>
        <w:tc>
          <w:tcPr>
            <w:tcW w:w="1680" w:type="dxa"/>
            <w:vAlign w:val="bottom"/>
          </w:tcPr>
          <w:p>
            <w:pPr>
              <w:ind w:left="160"/>
              <w:spacing w:after="0"/>
              <w:rPr>
                <w:sz w:val="20"/>
                <w:szCs w:val="20"/>
                <w:color w:val="auto"/>
              </w:rPr>
            </w:pPr>
            <w:r>
              <w:rPr>
                <w:rFonts w:ascii="Arial" w:cs="Arial" w:eastAsia="Arial" w:hAnsi="Arial"/>
                <w:sz w:val="11"/>
                <w:szCs w:val="11"/>
                <w:b w:val="1"/>
                <w:bCs w:val="1"/>
                <w:color w:val="auto"/>
                <w:w w:val="99"/>
              </w:rPr>
              <w:t>WILLIAM D. SCHWARTZ, JR.</w:t>
            </w:r>
          </w:p>
        </w:tc>
      </w:tr>
      <w:tr>
        <w:trPr>
          <w:trHeight w:val="68"/>
        </w:trPr>
        <w:tc>
          <w:tcPr>
            <w:tcW w:w="1860" w:type="dxa"/>
            <w:vAlign w:val="bottom"/>
            <w:tcBorders>
              <w:bottom w:val="single" w:sz="8" w:color="017B52"/>
            </w:tcBorders>
          </w:tcPr>
          <w:p>
            <w:pPr>
              <w:spacing w:after="0"/>
              <w:rPr>
                <w:sz w:val="5"/>
                <w:szCs w:val="5"/>
                <w:color w:val="auto"/>
              </w:rPr>
            </w:pPr>
          </w:p>
        </w:tc>
        <w:tc>
          <w:tcPr>
            <w:tcW w:w="1440" w:type="dxa"/>
            <w:vAlign w:val="bottom"/>
            <w:tcBorders>
              <w:bottom w:val="single" w:sz="8" w:color="017B52"/>
            </w:tcBorders>
          </w:tcPr>
          <w:p>
            <w:pPr>
              <w:spacing w:after="0"/>
              <w:rPr>
                <w:sz w:val="5"/>
                <w:szCs w:val="5"/>
                <w:color w:val="auto"/>
              </w:rPr>
            </w:pPr>
          </w:p>
        </w:tc>
        <w:tc>
          <w:tcPr>
            <w:tcW w:w="1300" w:type="dxa"/>
            <w:vAlign w:val="bottom"/>
            <w:tcBorders>
              <w:bottom w:val="single" w:sz="8" w:color="017B52"/>
            </w:tcBorders>
          </w:tcPr>
          <w:p>
            <w:pPr>
              <w:spacing w:after="0"/>
              <w:rPr>
                <w:sz w:val="5"/>
                <w:szCs w:val="5"/>
                <w:color w:val="auto"/>
              </w:rPr>
            </w:pPr>
          </w:p>
        </w:tc>
        <w:tc>
          <w:tcPr>
            <w:tcW w:w="1420" w:type="dxa"/>
            <w:vAlign w:val="bottom"/>
            <w:tcBorders>
              <w:bottom w:val="single" w:sz="8" w:color="017B52"/>
            </w:tcBorders>
          </w:tcPr>
          <w:p>
            <w:pPr>
              <w:spacing w:after="0"/>
              <w:rPr>
                <w:sz w:val="5"/>
                <w:szCs w:val="5"/>
                <w:color w:val="auto"/>
              </w:rPr>
            </w:pPr>
          </w:p>
        </w:tc>
        <w:tc>
          <w:tcPr>
            <w:tcW w:w="1700" w:type="dxa"/>
            <w:vAlign w:val="bottom"/>
            <w:tcBorders>
              <w:bottom w:val="single" w:sz="8" w:color="017B52"/>
            </w:tcBorders>
          </w:tcPr>
          <w:p>
            <w:pPr>
              <w:spacing w:after="0"/>
              <w:rPr>
                <w:sz w:val="5"/>
                <w:szCs w:val="5"/>
                <w:color w:val="auto"/>
              </w:rPr>
            </w:pPr>
          </w:p>
        </w:tc>
        <w:tc>
          <w:tcPr>
            <w:tcW w:w="1680" w:type="dxa"/>
            <w:vAlign w:val="bottom"/>
            <w:tcBorders>
              <w:bottom w:val="single" w:sz="8" w:color="017B52"/>
            </w:tcBorders>
          </w:tcPr>
          <w:p>
            <w:pPr>
              <w:spacing w:after="0"/>
              <w:rPr>
                <w:sz w:val="5"/>
                <w:szCs w:val="5"/>
                <w:color w:val="auto"/>
              </w:rPr>
            </w:pPr>
          </w:p>
        </w:tc>
      </w:tr>
      <w:tr>
        <w:trPr>
          <w:trHeight w:val="219"/>
        </w:trPr>
        <w:tc>
          <w:tcPr>
            <w:tcW w:w="1860" w:type="dxa"/>
            <w:vAlign w:val="bottom"/>
          </w:tcPr>
          <w:p>
            <w:pPr>
              <w:ind w:left="80"/>
              <w:spacing w:after="0"/>
              <w:rPr>
                <w:sz w:val="20"/>
                <w:szCs w:val="20"/>
                <w:color w:val="auto"/>
              </w:rPr>
            </w:pPr>
            <w:r>
              <w:rPr>
                <w:rFonts w:ascii="Arial" w:cs="Arial" w:eastAsia="Arial" w:hAnsi="Arial"/>
                <w:sz w:val="13"/>
                <w:szCs w:val="13"/>
                <w:b w:val="1"/>
                <w:bCs w:val="1"/>
                <w:color w:val="017B52"/>
              </w:rPr>
              <w:t>Shares subject to five-year</w:t>
            </w:r>
          </w:p>
        </w:tc>
        <w:tc>
          <w:tcPr>
            <w:tcW w:w="1440" w:type="dxa"/>
            <w:vAlign w:val="bottom"/>
          </w:tcPr>
          <w:p>
            <w:pPr>
              <w:jc w:val="right"/>
              <w:ind w:right="460"/>
              <w:spacing w:after="0"/>
              <w:rPr>
                <w:sz w:val="20"/>
                <w:szCs w:val="20"/>
                <w:color w:val="auto"/>
              </w:rPr>
            </w:pPr>
            <w:r>
              <w:rPr>
                <w:rFonts w:ascii="Arial" w:cs="Arial" w:eastAsia="Arial" w:hAnsi="Arial"/>
                <w:sz w:val="13"/>
                <w:szCs w:val="13"/>
                <w:color w:val="auto"/>
              </w:rPr>
              <w:t>26,984</w:t>
            </w:r>
          </w:p>
        </w:tc>
        <w:tc>
          <w:tcPr>
            <w:tcW w:w="1300" w:type="dxa"/>
            <w:vAlign w:val="bottom"/>
          </w:tcPr>
          <w:p>
            <w:pPr>
              <w:jc w:val="right"/>
              <w:ind w:right="400"/>
              <w:spacing w:after="0"/>
              <w:rPr>
                <w:sz w:val="20"/>
                <w:szCs w:val="20"/>
                <w:color w:val="auto"/>
              </w:rPr>
            </w:pPr>
            <w:r>
              <w:rPr>
                <w:rFonts w:ascii="Arial" w:cs="Arial" w:eastAsia="Arial" w:hAnsi="Arial"/>
                <w:sz w:val="13"/>
                <w:szCs w:val="13"/>
                <w:color w:val="auto"/>
              </w:rPr>
              <w:t>11,646</w:t>
            </w:r>
          </w:p>
        </w:tc>
        <w:tc>
          <w:tcPr>
            <w:tcW w:w="1420" w:type="dxa"/>
            <w:vAlign w:val="bottom"/>
          </w:tcPr>
          <w:p>
            <w:pPr>
              <w:jc w:val="right"/>
              <w:ind w:right="500"/>
              <w:spacing w:after="0"/>
              <w:rPr>
                <w:sz w:val="20"/>
                <w:szCs w:val="20"/>
                <w:color w:val="auto"/>
              </w:rPr>
            </w:pPr>
            <w:r>
              <w:rPr>
                <w:rFonts w:ascii="Arial" w:cs="Arial" w:eastAsia="Arial" w:hAnsi="Arial"/>
                <w:sz w:val="13"/>
                <w:szCs w:val="13"/>
                <w:color w:val="auto"/>
              </w:rPr>
              <w:t>7,895</w:t>
            </w:r>
          </w:p>
        </w:tc>
        <w:tc>
          <w:tcPr>
            <w:tcW w:w="1700" w:type="dxa"/>
            <w:vAlign w:val="bottom"/>
          </w:tcPr>
          <w:p>
            <w:pPr>
              <w:jc w:val="right"/>
              <w:ind w:right="640"/>
              <w:spacing w:after="0"/>
              <w:rPr>
                <w:sz w:val="20"/>
                <w:szCs w:val="20"/>
                <w:color w:val="auto"/>
              </w:rPr>
            </w:pPr>
            <w:r>
              <w:rPr>
                <w:rFonts w:ascii="Arial" w:cs="Arial" w:eastAsia="Arial" w:hAnsi="Arial"/>
                <w:sz w:val="13"/>
                <w:szCs w:val="13"/>
                <w:color w:val="auto"/>
              </w:rPr>
              <w:t>2,539</w:t>
            </w:r>
          </w:p>
        </w:tc>
        <w:tc>
          <w:tcPr>
            <w:tcW w:w="1680" w:type="dxa"/>
            <w:vAlign w:val="bottom"/>
          </w:tcPr>
          <w:p>
            <w:pPr>
              <w:jc w:val="right"/>
              <w:ind w:right="580"/>
              <w:spacing w:after="0"/>
              <w:rPr>
                <w:sz w:val="20"/>
                <w:szCs w:val="20"/>
                <w:color w:val="auto"/>
              </w:rPr>
            </w:pPr>
            <w:r>
              <w:rPr>
                <w:rFonts w:ascii="Arial" w:cs="Arial" w:eastAsia="Arial" w:hAnsi="Arial"/>
                <w:sz w:val="13"/>
                <w:szCs w:val="13"/>
                <w:color w:val="auto"/>
              </w:rPr>
              <w:t>6,106</w:t>
            </w:r>
          </w:p>
        </w:tc>
      </w:tr>
      <w:tr>
        <w:trPr>
          <w:trHeight w:val="172"/>
        </w:trPr>
        <w:tc>
          <w:tcPr>
            <w:tcW w:w="1860" w:type="dxa"/>
            <w:vAlign w:val="bottom"/>
          </w:tcPr>
          <w:p>
            <w:pPr>
              <w:ind w:left="80"/>
              <w:spacing w:after="0"/>
              <w:rPr>
                <w:sz w:val="20"/>
                <w:szCs w:val="20"/>
                <w:color w:val="auto"/>
              </w:rPr>
            </w:pPr>
            <w:r>
              <w:rPr>
                <w:rFonts w:ascii="Arial" w:cs="Arial" w:eastAsia="Arial" w:hAnsi="Arial"/>
                <w:sz w:val="13"/>
                <w:szCs w:val="13"/>
                <w:b w:val="1"/>
                <w:bCs w:val="1"/>
                <w:color w:val="017B52"/>
              </w:rPr>
              <w:t>cliff vesting</w:t>
            </w: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62"/>
        </w:trPr>
        <w:tc>
          <w:tcPr>
            <w:tcW w:w="1860" w:type="dxa"/>
            <w:vAlign w:val="bottom"/>
            <w:tcBorders>
              <w:bottom w:val="single" w:sz="8" w:color="017B52"/>
            </w:tcBorders>
          </w:tcPr>
          <w:p>
            <w:pPr>
              <w:spacing w:after="0"/>
              <w:rPr>
                <w:sz w:val="5"/>
                <w:szCs w:val="5"/>
                <w:color w:val="auto"/>
              </w:rPr>
            </w:pPr>
          </w:p>
        </w:tc>
        <w:tc>
          <w:tcPr>
            <w:tcW w:w="1440" w:type="dxa"/>
            <w:vAlign w:val="bottom"/>
            <w:tcBorders>
              <w:bottom w:val="single" w:sz="8" w:color="017B52"/>
            </w:tcBorders>
          </w:tcPr>
          <w:p>
            <w:pPr>
              <w:spacing w:after="0"/>
              <w:rPr>
                <w:sz w:val="5"/>
                <w:szCs w:val="5"/>
                <w:color w:val="auto"/>
              </w:rPr>
            </w:pPr>
          </w:p>
        </w:tc>
        <w:tc>
          <w:tcPr>
            <w:tcW w:w="1300" w:type="dxa"/>
            <w:vAlign w:val="bottom"/>
            <w:tcBorders>
              <w:bottom w:val="single" w:sz="8" w:color="017B52"/>
            </w:tcBorders>
          </w:tcPr>
          <w:p>
            <w:pPr>
              <w:spacing w:after="0"/>
              <w:rPr>
                <w:sz w:val="5"/>
                <w:szCs w:val="5"/>
                <w:color w:val="auto"/>
              </w:rPr>
            </w:pPr>
          </w:p>
        </w:tc>
        <w:tc>
          <w:tcPr>
            <w:tcW w:w="1420" w:type="dxa"/>
            <w:vAlign w:val="bottom"/>
            <w:tcBorders>
              <w:bottom w:val="single" w:sz="8" w:color="017B52"/>
            </w:tcBorders>
          </w:tcPr>
          <w:p>
            <w:pPr>
              <w:spacing w:after="0"/>
              <w:rPr>
                <w:sz w:val="5"/>
                <w:szCs w:val="5"/>
                <w:color w:val="auto"/>
              </w:rPr>
            </w:pPr>
          </w:p>
        </w:tc>
        <w:tc>
          <w:tcPr>
            <w:tcW w:w="1700" w:type="dxa"/>
            <w:vAlign w:val="bottom"/>
            <w:tcBorders>
              <w:bottom w:val="single" w:sz="8" w:color="017B52"/>
            </w:tcBorders>
          </w:tcPr>
          <w:p>
            <w:pPr>
              <w:spacing w:after="0"/>
              <w:rPr>
                <w:sz w:val="5"/>
                <w:szCs w:val="5"/>
                <w:color w:val="auto"/>
              </w:rPr>
            </w:pPr>
          </w:p>
        </w:tc>
        <w:tc>
          <w:tcPr>
            <w:tcW w:w="1680" w:type="dxa"/>
            <w:vAlign w:val="bottom"/>
            <w:tcBorders>
              <w:bottom w:val="single" w:sz="8" w:color="017B52"/>
            </w:tcBorders>
          </w:tcPr>
          <w:p>
            <w:pPr>
              <w:spacing w:after="0"/>
              <w:rPr>
                <w:sz w:val="5"/>
                <w:szCs w:val="5"/>
                <w:color w:val="auto"/>
              </w:rPr>
            </w:pPr>
          </w:p>
        </w:tc>
      </w:tr>
      <w:tr>
        <w:trPr>
          <w:trHeight w:val="215"/>
        </w:trPr>
        <w:tc>
          <w:tcPr>
            <w:tcW w:w="1860" w:type="dxa"/>
            <w:vAlign w:val="bottom"/>
          </w:tcPr>
          <w:p>
            <w:pPr>
              <w:ind w:left="80"/>
              <w:spacing w:after="0"/>
              <w:rPr>
                <w:sz w:val="20"/>
                <w:szCs w:val="20"/>
                <w:color w:val="auto"/>
              </w:rPr>
            </w:pPr>
            <w:r>
              <w:rPr>
                <w:rFonts w:ascii="Arial" w:cs="Arial" w:eastAsia="Arial" w:hAnsi="Arial"/>
                <w:sz w:val="13"/>
                <w:szCs w:val="13"/>
                <w:b w:val="1"/>
                <w:bCs w:val="1"/>
                <w:color w:val="017B52"/>
              </w:rPr>
              <w:t>Performance Units</w:t>
            </w:r>
          </w:p>
        </w:tc>
        <w:tc>
          <w:tcPr>
            <w:tcW w:w="1440" w:type="dxa"/>
            <w:vAlign w:val="bottom"/>
          </w:tcPr>
          <w:p>
            <w:pPr>
              <w:jc w:val="right"/>
              <w:ind w:right="500"/>
              <w:spacing w:after="0"/>
              <w:rPr>
                <w:sz w:val="20"/>
                <w:szCs w:val="20"/>
                <w:color w:val="auto"/>
              </w:rPr>
            </w:pPr>
            <w:r>
              <w:rPr>
                <w:rFonts w:ascii="Arial" w:cs="Arial" w:eastAsia="Arial" w:hAnsi="Arial"/>
                <w:sz w:val="13"/>
                <w:szCs w:val="13"/>
                <w:color w:val="auto"/>
              </w:rPr>
              <w:t>2,998</w:t>
            </w:r>
          </w:p>
        </w:tc>
        <w:tc>
          <w:tcPr>
            <w:tcW w:w="1300" w:type="dxa"/>
            <w:vAlign w:val="bottom"/>
          </w:tcPr>
          <w:p>
            <w:pPr>
              <w:jc w:val="right"/>
              <w:ind w:right="440"/>
              <w:spacing w:after="0"/>
              <w:rPr>
                <w:sz w:val="20"/>
                <w:szCs w:val="20"/>
                <w:color w:val="auto"/>
              </w:rPr>
            </w:pPr>
            <w:r>
              <w:rPr>
                <w:rFonts w:ascii="Arial" w:cs="Arial" w:eastAsia="Arial" w:hAnsi="Arial"/>
                <w:sz w:val="13"/>
                <w:szCs w:val="13"/>
                <w:color w:val="auto"/>
              </w:rPr>
              <w:t>1,294</w:t>
            </w:r>
          </w:p>
        </w:tc>
        <w:tc>
          <w:tcPr>
            <w:tcW w:w="1420" w:type="dxa"/>
            <w:vAlign w:val="bottom"/>
          </w:tcPr>
          <w:p>
            <w:pPr>
              <w:jc w:val="right"/>
              <w:ind w:right="540"/>
              <w:spacing w:after="0"/>
              <w:rPr>
                <w:sz w:val="20"/>
                <w:szCs w:val="20"/>
                <w:color w:val="auto"/>
              </w:rPr>
            </w:pPr>
            <w:r>
              <w:rPr>
                <w:rFonts w:ascii="Arial" w:cs="Arial" w:eastAsia="Arial" w:hAnsi="Arial"/>
                <w:sz w:val="13"/>
                <w:szCs w:val="13"/>
                <w:color w:val="auto"/>
              </w:rPr>
              <w:t>877</w:t>
            </w:r>
          </w:p>
        </w:tc>
        <w:tc>
          <w:tcPr>
            <w:tcW w:w="1700" w:type="dxa"/>
            <w:vAlign w:val="bottom"/>
          </w:tcPr>
          <w:p>
            <w:pPr>
              <w:jc w:val="right"/>
              <w:ind w:right="680"/>
              <w:spacing w:after="0"/>
              <w:rPr>
                <w:sz w:val="20"/>
                <w:szCs w:val="20"/>
                <w:color w:val="auto"/>
              </w:rPr>
            </w:pPr>
            <w:r>
              <w:rPr>
                <w:rFonts w:ascii="Arial" w:cs="Arial" w:eastAsia="Arial" w:hAnsi="Arial"/>
                <w:sz w:val="13"/>
                <w:szCs w:val="13"/>
                <w:color w:val="auto"/>
              </w:rPr>
              <w:t>282</w:t>
            </w:r>
          </w:p>
        </w:tc>
        <w:tc>
          <w:tcPr>
            <w:tcW w:w="1680" w:type="dxa"/>
            <w:vAlign w:val="bottom"/>
          </w:tcPr>
          <w:p>
            <w:pPr>
              <w:jc w:val="right"/>
              <w:ind w:right="620"/>
              <w:spacing w:after="0"/>
              <w:rPr>
                <w:sz w:val="20"/>
                <w:szCs w:val="20"/>
                <w:color w:val="auto"/>
              </w:rPr>
            </w:pPr>
            <w:r>
              <w:rPr>
                <w:rFonts w:ascii="Arial" w:cs="Arial" w:eastAsia="Arial" w:hAnsi="Arial"/>
                <w:sz w:val="13"/>
                <w:szCs w:val="13"/>
                <w:color w:val="auto"/>
              </w:rPr>
              <w:t>678</w:t>
            </w:r>
          </w:p>
        </w:tc>
      </w:tr>
      <w:tr>
        <w:trPr>
          <w:trHeight w:val="49"/>
        </w:trPr>
        <w:tc>
          <w:tcPr>
            <w:tcW w:w="1860" w:type="dxa"/>
            <w:vAlign w:val="bottom"/>
            <w:tcBorders>
              <w:bottom w:val="single" w:sz="8" w:color="017B52"/>
            </w:tcBorders>
          </w:tcPr>
          <w:p>
            <w:pPr>
              <w:spacing w:after="0"/>
              <w:rPr>
                <w:sz w:val="4"/>
                <w:szCs w:val="4"/>
                <w:color w:val="auto"/>
              </w:rPr>
            </w:pPr>
          </w:p>
        </w:tc>
        <w:tc>
          <w:tcPr>
            <w:tcW w:w="1440" w:type="dxa"/>
            <w:vAlign w:val="bottom"/>
            <w:tcBorders>
              <w:bottom w:val="single" w:sz="8" w:color="017B52"/>
            </w:tcBorders>
          </w:tcPr>
          <w:p>
            <w:pPr>
              <w:spacing w:after="0"/>
              <w:rPr>
                <w:sz w:val="4"/>
                <w:szCs w:val="4"/>
                <w:color w:val="auto"/>
              </w:rPr>
            </w:pPr>
          </w:p>
        </w:tc>
        <w:tc>
          <w:tcPr>
            <w:tcW w:w="1300" w:type="dxa"/>
            <w:vAlign w:val="bottom"/>
            <w:tcBorders>
              <w:bottom w:val="single" w:sz="8" w:color="017B52"/>
            </w:tcBorders>
          </w:tcPr>
          <w:p>
            <w:pPr>
              <w:spacing w:after="0"/>
              <w:rPr>
                <w:sz w:val="4"/>
                <w:szCs w:val="4"/>
                <w:color w:val="auto"/>
              </w:rPr>
            </w:pPr>
          </w:p>
        </w:tc>
        <w:tc>
          <w:tcPr>
            <w:tcW w:w="1420" w:type="dxa"/>
            <w:vAlign w:val="bottom"/>
            <w:tcBorders>
              <w:bottom w:val="single" w:sz="8" w:color="017B52"/>
            </w:tcBorders>
          </w:tcPr>
          <w:p>
            <w:pPr>
              <w:spacing w:after="0"/>
              <w:rPr>
                <w:sz w:val="4"/>
                <w:szCs w:val="4"/>
                <w:color w:val="auto"/>
              </w:rPr>
            </w:pPr>
          </w:p>
        </w:tc>
        <w:tc>
          <w:tcPr>
            <w:tcW w:w="1700" w:type="dxa"/>
            <w:vAlign w:val="bottom"/>
            <w:tcBorders>
              <w:bottom w:val="single" w:sz="8" w:color="017B52"/>
            </w:tcBorders>
          </w:tcPr>
          <w:p>
            <w:pPr>
              <w:spacing w:after="0"/>
              <w:rPr>
                <w:sz w:val="4"/>
                <w:szCs w:val="4"/>
                <w:color w:val="auto"/>
              </w:rPr>
            </w:pPr>
          </w:p>
        </w:tc>
        <w:tc>
          <w:tcPr>
            <w:tcW w:w="1680" w:type="dxa"/>
            <w:vAlign w:val="bottom"/>
            <w:tcBorders>
              <w:bottom w:val="single" w:sz="8" w:color="017B52"/>
            </w:tcBorders>
          </w:tcPr>
          <w:p>
            <w:pPr>
              <w:spacing w:after="0"/>
              <w:rPr>
                <w:sz w:val="4"/>
                <w:szCs w:val="4"/>
                <w:color w:val="auto"/>
              </w:rPr>
            </w:pPr>
          </w:p>
        </w:tc>
      </w:tr>
    </w:tbl>
    <w:p>
      <w:pPr>
        <w:spacing w:after="0" w:line="269"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b w:val="1"/>
          <w:bCs w:val="1"/>
          <w:i w:val="1"/>
          <w:iCs w:val="1"/>
          <w:color w:val="auto"/>
        </w:rPr>
        <w:t xml:space="preserve">Minimum Stock Ownership Policy. </w:t>
      </w:r>
      <w:r>
        <w:rPr>
          <w:rFonts w:ascii="Arial" w:cs="Arial" w:eastAsia="Arial" w:hAnsi="Arial"/>
          <w:sz w:val="16"/>
          <w:szCs w:val="16"/>
          <w:color w:val="auto"/>
        </w:rPr>
        <w:t>We encourage and promote ownership of Company stock by our employees and directors.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a Minimum Stock Ownership Policy that sets requirements for ownership of our common stock by our key employees and independent directors,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612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3280" w:type="dxa"/>
            <w:vAlign w:val="bottom"/>
          </w:tcPr>
          <w:p>
            <w:pPr>
              <w:jc w:val="right"/>
              <w:spacing w:after="0"/>
              <w:rPr>
                <w:sz w:val="20"/>
                <w:szCs w:val="20"/>
                <w:color w:val="auto"/>
              </w:rPr>
            </w:pPr>
            <w:r>
              <w:rPr>
                <w:rFonts w:ascii="Arial" w:cs="Arial" w:eastAsia="Arial" w:hAnsi="Arial"/>
                <w:sz w:val="11"/>
                <w:szCs w:val="11"/>
                <w:b w:val="1"/>
                <w:bCs w:val="1"/>
                <w:color w:val="auto"/>
              </w:rPr>
              <w:t>COMPANY STOCK OWNERSHIP REQUIREMENT</w:t>
            </w:r>
          </w:p>
        </w:tc>
      </w:tr>
      <w:tr>
        <w:trPr>
          <w:trHeight w:val="68"/>
        </w:trPr>
        <w:tc>
          <w:tcPr>
            <w:tcW w:w="6120" w:type="dxa"/>
            <w:vAlign w:val="bottom"/>
            <w:tcBorders>
              <w:bottom w:val="single" w:sz="8" w:color="017B52"/>
            </w:tcBorders>
          </w:tcPr>
          <w:p>
            <w:pPr>
              <w:spacing w:after="0"/>
              <w:rPr>
                <w:sz w:val="5"/>
                <w:szCs w:val="5"/>
                <w:color w:val="auto"/>
              </w:rPr>
            </w:pPr>
          </w:p>
        </w:tc>
        <w:tc>
          <w:tcPr>
            <w:tcW w:w="3280" w:type="dxa"/>
            <w:vAlign w:val="bottom"/>
            <w:tcBorders>
              <w:bottom w:val="single" w:sz="8" w:color="017B52"/>
            </w:tcBorders>
          </w:tcPr>
          <w:p>
            <w:pPr>
              <w:spacing w:after="0"/>
              <w:rPr>
                <w:sz w:val="5"/>
                <w:szCs w:val="5"/>
                <w:color w:val="auto"/>
              </w:rPr>
            </w:pPr>
          </w:p>
        </w:tc>
      </w:tr>
      <w:tr>
        <w:trPr>
          <w:trHeight w:val="215"/>
        </w:trPr>
        <w:tc>
          <w:tcPr>
            <w:tcW w:w="6120" w:type="dxa"/>
            <w:vAlign w:val="bottom"/>
          </w:tcPr>
          <w:p>
            <w:pPr>
              <w:ind w:left="80"/>
              <w:spacing w:after="0"/>
              <w:rPr>
                <w:sz w:val="20"/>
                <w:szCs w:val="20"/>
                <w:color w:val="auto"/>
              </w:rPr>
            </w:pPr>
            <w:r>
              <w:rPr>
                <w:rFonts w:ascii="Arial" w:cs="Arial" w:eastAsia="Arial" w:hAnsi="Arial"/>
                <w:sz w:val="13"/>
                <w:szCs w:val="13"/>
                <w:b w:val="1"/>
                <w:bCs w:val="1"/>
                <w:color w:val="017B52"/>
              </w:rPr>
              <w:t>Officers</w:t>
            </w:r>
          </w:p>
        </w:tc>
        <w:tc>
          <w:tcPr>
            <w:tcW w:w="3280" w:type="dxa"/>
            <w:vAlign w:val="bottom"/>
          </w:tcPr>
          <w:p>
            <w:pPr>
              <w:jc w:val="right"/>
              <w:spacing w:after="0"/>
              <w:rPr>
                <w:sz w:val="20"/>
                <w:szCs w:val="20"/>
                <w:color w:val="auto"/>
              </w:rPr>
            </w:pPr>
            <w:r>
              <w:rPr>
                <w:rFonts w:ascii="Arial" w:cs="Arial" w:eastAsia="Arial" w:hAnsi="Arial"/>
                <w:sz w:val="13"/>
                <w:szCs w:val="13"/>
                <w:color w:val="auto"/>
              </w:rPr>
              <w:t>$200,000</w:t>
            </w:r>
          </w:p>
        </w:tc>
      </w:tr>
      <w:tr>
        <w:trPr>
          <w:trHeight w:val="48"/>
        </w:trPr>
        <w:tc>
          <w:tcPr>
            <w:tcW w:w="6120" w:type="dxa"/>
            <w:vAlign w:val="bottom"/>
            <w:tcBorders>
              <w:bottom w:val="single" w:sz="8" w:color="017B52"/>
            </w:tcBorders>
          </w:tcPr>
          <w:p>
            <w:pPr>
              <w:spacing w:after="0"/>
              <w:rPr>
                <w:sz w:val="4"/>
                <w:szCs w:val="4"/>
                <w:color w:val="auto"/>
              </w:rPr>
            </w:pPr>
          </w:p>
        </w:tc>
        <w:tc>
          <w:tcPr>
            <w:tcW w:w="3280" w:type="dxa"/>
            <w:vAlign w:val="bottom"/>
            <w:tcBorders>
              <w:bottom w:val="single" w:sz="8" w:color="017B52"/>
            </w:tcBorders>
          </w:tcPr>
          <w:p>
            <w:pPr>
              <w:spacing w:after="0"/>
              <w:rPr>
                <w:sz w:val="4"/>
                <w:szCs w:val="4"/>
                <w:color w:val="auto"/>
              </w:rPr>
            </w:pPr>
          </w:p>
        </w:tc>
      </w:tr>
      <w:tr>
        <w:trPr>
          <w:trHeight w:val="178"/>
        </w:trPr>
        <w:tc>
          <w:tcPr>
            <w:tcW w:w="6120" w:type="dxa"/>
            <w:vAlign w:val="bottom"/>
          </w:tcPr>
          <w:p>
            <w:pPr>
              <w:ind w:left="80"/>
              <w:spacing w:after="0"/>
              <w:rPr>
                <w:sz w:val="20"/>
                <w:szCs w:val="20"/>
                <w:color w:val="auto"/>
              </w:rPr>
            </w:pPr>
            <w:r>
              <w:rPr>
                <w:rFonts w:ascii="Arial" w:cs="Arial" w:eastAsia="Arial" w:hAnsi="Arial"/>
                <w:sz w:val="13"/>
                <w:szCs w:val="13"/>
                <w:b w:val="1"/>
                <w:bCs w:val="1"/>
                <w:color w:val="017B52"/>
              </w:rPr>
              <w:t>General Managers of Operations, Managing Directors, Regional Sales Managers,</w:t>
            </w:r>
          </w:p>
        </w:tc>
        <w:tc>
          <w:tcPr>
            <w:tcW w:w="3280" w:type="dxa"/>
            <w:vAlign w:val="bottom"/>
          </w:tcPr>
          <w:p>
            <w:pPr>
              <w:jc w:val="right"/>
              <w:spacing w:after="0"/>
              <w:rPr>
                <w:sz w:val="20"/>
                <w:szCs w:val="20"/>
                <w:color w:val="auto"/>
              </w:rPr>
            </w:pPr>
            <w:r>
              <w:rPr>
                <w:rFonts w:ascii="Arial" w:cs="Arial" w:eastAsia="Arial" w:hAnsi="Arial"/>
                <w:sz w:val="13"/>
                <w:szCs w:val="13"/>
                <w:color w:val="auto"/>
              </w:rPr>
              <w:t>$100,000</w:t>
            </w:r>
          </w:p>
        </w:tc>
      </w:tr>
      <w:tr>
        <w:trPr>
          <w:trHeight w:val="135"/>
        </w:trPr>
        <w:tc>
          <w:tcPr>
            <w:tcW w:w="6120" w:type="dxa"/>
            <w:vAlign w:val="bottom"/>
          </w:tcPr>
          <w:p>
            <w:pPr>
              <w:ind w:left="80"/>
              <w:spacing w:after="0" w:line="135" w:lineRule="exact"/>
              <w:rPr>
                <w:sz w:val="20"/>
                <w:szCs w:val="20"/>
                <w:color w:val="auto"/>
              </w:rPr>
            </w:pPr>
            <w:r>
              <w:rPr>
                <w:rFonts w:ascii="Arial" w:cs="Arial" w:eastAsia="Arial" w:hAnsi="Arial"/>
                <w:sz w:val="13"/>
                <w:szCs w:val="13"/>
                <w:b w:val="1"/>
                <w:bCs w:val="1"/>
                <w:color w:val="017B52"/>
              </w:rPr>
              <w:t>Operations Managers, Corporate Directors, National Sales Directors, Segment/ Business</w:t>
            </w:r>
          </w:p>
        </w:tc>
        <w:tc>
          <w:tcPr>
            <w:tcW w:w="3280" w:type="dxa"/>
            <w:vAlign w:val="bottom"/>
          </w:tcPr>
          <w:p>
            <w:pPr>
              <w:spacing w:after="0"/>
              <w:rPr>
                <w:sz w:val="11"/>
                <w:szCs w:val="11"/>
                <w:color w:val="auto"/>
              </w:rPr>
            </w:pPr>
          </w:p>
        </w:tc>
      </w:tr>
      <w:tr>
        <w:trPr>
          <w:trHeight w:val="172"/>
        </w:trPr>
        <w:tc>
          <w:tcPr>
            <w:tcW w:w="6120" w:type="dxa"/>
            <w:vAlign w:val="bottom"/>
          </w:tcPr>
          <w:p>
            <w:pPr>
              <w:ind w:left="80"/>
              <w:spacing w:after="0"/>
              <w:rPr>
                <w:sz w:val="20"/>
                <w:szCs w:val="20"/>
                <w:color w:val="auto"/>
              </w:rPr>
            </w:pPr>
            <w:r>
              <w:rPr>
                <w:rFonts w:ascii="Arial" w:cs="Arial" w:eastAsia="Arial" w:hAnsi="Arial"/>
                <w:sz w:val="13"/>
                <w:szCs w:val="13"/>
                <w:b w:val="1"/>
                <w:bCs w:val="1"/>
                <w:color w:val="017B52"/>
              </w:rPr>
              <w:t>Unit Directors, Segment Controllers</w:t>
            </w:r>
          </w:p>
        </w:tc>
        <w:tc>
          <w:tcPr>
            <w:tcW w:w="3280" w:type="dxa"/>
            <w:vAlign w:val="bottom"/>
          </w:tcPr>
          <w:p>
            <w:pPr>
              <w:spacing w:after="0"/>
              <w:rPr>
                <w:sz w:val="14"/>
                <w:szCs w:val="14"/>
                <w:color w:val="auto"/>
              </w:rPr>
            </w:pPr>
          </w:p>
        </w:tc>
      </w:tr>
      <w:tr>
        <w:trPr>
          <w:trHeight w:val="49"/>
        </w:trPr>
        <w:tc>
          <w:tcPr>
            <w:tcW w:w="6120" w:type="dxa"/>
            <w:vAlign w:val="bottom"/>
            <w:tcBorders>
              <w:bottom w:val="single" w:sz="8" w:color="017B52"/>
            </w:tcBorders>
          </w:tcPr>
          <w:p>
            <w:pPr>
              <w:spacing w:after="0"/>
              <w:rPr>
                <w:sz w:val="4"/>
                <w:szCs w:val="4"/>
                <w:color w:val="auto"/>
              </w:rPr>
            </w:pPr>
          </w:p>
        </w:tc>
        <w:tc>
          <w:tcPr>
            <w:tcW w:w="3280" w:type="dxa"/>
            <w:vAlign w:val="bottom"/>
            <w:tcBorders>
              <w:bottom w:val="single" w:sz="8" w:color="017B52"/>
            </w:tcBorders>
          </w:tcPr>
          <w:p>
            <w:pPr>
              <w:spacing w:after="0"/>
              <w:rPr>
                <w:sz w:val="4"/>
                <w:szCs w:val="4"/>
                <w:color w:val="auto"/>
              </w:rPr>
            </w:pPr>
          </w:p>
        </w:tc>
      </w:tr>
      <w:tr>
        <w:trPr>
          <w:trHeight w:val="178"/>
        </w:trPr>
        <w:tc>
          <w:tcPr>
            <w:tcW w:w="6120" w:type="dxa"/>
            <w:vAlign w:val="bottom"/>
          </w:tcPr>
          <w:p>
            <w:pPr>
              <w:ind w:left="80"/>
              <w:spacing w:after="0"/>
              <w:rPr>
                <w:sz w:val="20"/>
                <w:szCs w:val="20"/>
                <w:color w:val="auto"/>
              </w:rPr>
            </w:pPr>
            <w:r>
              <w:rPr>
                <w:rFonts w:ascii="Arial" w:cs="Arial" w:eastAsia="Arial" w:hAnsi="Arial"/>
                <w:sz w:val="13"/>
                <w:szCs w:val="13"/>
                <w:b w:val="1"/>
                <w:bCs w:val="1"/>
                <w:color w:val="017B52"/>
              </w:rPr>
              <w:t>Plant Managers, Corporate Senior Managers, Purchasing/ Transportation Managers,</w:t>
            </w:r>
          </w:p>
        </w:tc>
        <w:tc>
          <w:tcPr>
            <w:tcW w:w="3280" w:type="dxa"/>
            <w:vAlign w:val="bottom"/>
          </w:tcPr>
          <w:p>
            <w:pPr>
              <w:jc w:val="right"/>
              <w:spacing w:after="0"/>
              <w:rPr>
                <w:sz w:val="20"/>
                <w:szCs w:val="20"/>
                <w:color w:val="auto"/>
              </w:rPr>
            </w:pPr>
            <w:r>
              <w:rPr>
                <w:rFonts w:ascii="Arial" w:cs="Arial" w:eastAsia="Arial" w:hAnsi="Arial"/>
                <w:sz w:val="13"/>
                <w:szCs w:val="13"/>
                <w:color w:val="auto"/>
              </w:rPr>
              <w:t>$50,000</w:t>
            </w:r>
          </w:p>
        </w:tc>
      </w:tr>
      <w:tr>
        <w:trPr>
          <w:trHeight w:val="172"/>
        </w:trPr>
        <w:tc>
          <w:tcPr>
            <w:tcW w:w="6120" w:type="dxa"/>
            <w:vAlign w:val="bottom"/>
          </w:tcPr>
          <w:p>
            <w:pPr>
              <w:ind w:left="80"/>
              <w:spacing w:after="0"/>
              <w:rPr>
                <w:sz w:val="20"/>
                <w:szCs w:val="20"/>
                <w:color w:val="auto"/>
              </w:rPr>
            </w:pPr>
            <w:r>
              <w:rPr>
                <w:rFonts w:ascii="Arial" w:cs="Arial" w:eastAsia="Arial" w:hAnsi="Arial"/>
                <w:sz w:val="13"/>
                <w:szCs w:val="13"/>
                <w:b w:val="1"/>
                <w:bCs w:val="1"/>
                <w:color w:val="017B52"/>
              </w:rPr>
              <w:t>Regional Safety Directors</w:t>
            </w:r>
          </w:p>
        </w:tc>
        <w:tc>
          <w:tcPr>
            <w:tcW w:w="3280" w:type="dxa"/>
            <w:vAlign w:val="bottom"/>
          </w:tcPr>
          <w:p>
            <w:pPr>
              <w:spacing w:after="0"/>
              <w:rPr>
                <w:sz w:val="14"/>
                <w:szCs w:val="14"/>
                <w:color w:val="auto"/>
              </w:rPr>
            </w:pPr>
          </w:p>
        </w:tc>
      </w:tr>
      <w:tr>
        <w:trPr>
          <w:trHeight w:val="49"/>
        </w:trPr>
        <w:tc>
          <w:tcPr>
            <w:tcW w:w="6120" w:type="dxa"/>
            <w:vAlign w:val="bottom"/>
            <w:tcBorders>
              <w:bottom w:val="single" w:sz="8" w:color="017B52"/>
            </w:tcBorders>
          </w:tcPr>
          <w:p>
            <w:pPr>
              <w:spacing w:after="0"/>
              <w:rPr>
                <w:sz w:val="4"/>
                <w:szCs w:val="4"/>
                <w:color w:val="auto"/>
              </w:rPr>
            </w:pPr>
          </w:p>
        </w:tc>
        <w:tc>
          <w:tcPr>
            <w:tcW w:w="3280" w:type="dxa"/>
            <w:vAlign w:val="bottom"/>
            <w:tcBorders>
              <w:bottom w:val="single" w:sz="8" w:color="017B52"/>
            </w:tcBorders>
          </w:tcPr>
          <w:p>
            <w:pPr>
              <w:spacing w:after="0"/>
              <w:rPr>
                <w:sz w:val="4"/>
                <w:szCs w:val="4"/>
                <w:color w:val="auto"/>
              </w:rPr>
            </w:pPr>
          </w:p>
        </w:tc>
      </w:tr>
      <w:tr>
        <w:trPr>
          <w:trHeight w:val="215"/>
        </w:trPr>
        <w:tc>
          <w:tcPr>
            <w:tcW w:w="6120" w:type="dxa"/>
            <w:vAlign w:val="bottom"/>
          </w:tcPr>
          <w:p>
            <w:pPr>
              <w:ind w:left="80"/>
              <w:spacing w:after="0"/>
              <w:rPr>
                <w:sz w:val="20"/>
                <w:szCs w:val="20"/>
                <w:color w:val="auto"/>
              </w:rPr>
            </w:pPr>
            <w:r>
              <w:rPr>
                <w:rFonts w:ascii="Arial" w:cs="Arial" w:eastAsia="Arial" w:hAnsi="Arial"/>
                <w:sz w:val="13"/>
                <w:szCs w:val="13"/>
                <w:b w:val="1"/>
                <w:bCs w:val="1"/>
                <w:color w:val="017B52"/>
              </w:rPr>
              <w:t>Independent Directors</w:t>
            </w:r>
          </w:p>
        </w:tc>
        <w:tc>
          <w:tcPr>
            <w:tcW w:w="3280" w:type="dxa"/>
            <w:vAlign w:val="bottom"/>
          </w:tcPr>
          <w:p>
            <w:pPr>
              <w:jc w:val="right"/>
              <w:spacing w:after="0"/>
              <w:rPr>
                <w:sz w:val="20"/>
                <w:szCs w:val="20"/>
                <w:color w:val="auto"/>
              </w:rPr>
            </w:pPr>
            <w:r>
              <w:rPr>
                <w:rFonts w:ascii="Arial" w:cs="Arial" w:eastAsia="Arial" w:hAnsi="Arial"/>
                <w:sz w:val="13"/>
                <w:szCs w:val="13"/>
                <w:color w:val="auto"/>
              </w:rPr>
              <w:t>7,500 shares</w:t>
            </w:r>
          </w:p>
        </w:tc>
      </w:tr>
      <w:tr>
        <w:trPr>
          <w:trHeight w:val="48"/>
        </w:trPr>
        <w:tc>
          <w:tcPr>
            <w:tcW w:w="6120" w:type="dxa"/>
            <w:vAlign w:val="bottom"/>
            <w:tcBorders>
              <w:bottom w:val="single" w:sz="8" w:color="017B52"/>
            </w:tcBorders>
          </w:tcPr>
          <w:p>
            <w:pPr>
              <w:spacing w:after="0"/>
              <w:rPr>
                <w:sz w:val="4"/>
                <w:szCs w:val="4"/>
                <w:color w:val="auto"/>
              </w:rPr>
            </w:pPr>
          </w:p>
        </w:tc>
        <w:tc>
          <w:tcPr>
            <w:tcW w:w="3280" w:type="dxa"/>
            <w:vAlign w:val="bottom"/>
            <w:tcBorders>
              <w:bottom w:val="single" w:sz="8" w:color="017B52"/>
            </w:tcBorders>
          </w:tcPr>
          <w:p>
            <w:pPr>
              <w:spacing w:after="0"/>
              <w:rPr>
                <w:sz w:val="4"/>
                <w:szCs w:val="4"/>
                <w:color w:val="auto"/>
              </w:rPr>
            </w:pPr>
          </w:p>
        </w:tc>
      </w:tr>
    </w:tbl>
    <w:p>
      <w:pPr>
        <w:spacing w:after="0" w:line="269"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b w:val="1"/>
          <w:bCs w:val="1"/>
          <w:i w:val="1"/>
          <w:iCs w:val="1"/>
          <w:color w:val="auto"/>
        </w:rPr>
        <w:t xml:space="preserve">Deferred Compensation Plan. </w:t>
      </w:r>
      <w:r>
        <w:rPr>
          <w:rFonts w:ascii="Arial" w:cs="Arial" w:eastAsia="Arial" w:hAnsi="Arial"/>
          <w:sz w:val="16"/>
          <w:szCs w:val="16"/>
          <w:color w:val="auto"/>
        </w:rPr>
        <w:t>We maintain a Deferred Compensation Plan (“DCP”) which allows key employees to defer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portion of their salary and/or cash incentive compensation. Our Named Executives may not defer more than $15,000 of salary or more than $100,000 of incentive compensation per year. Participants in the DCP may elect to invest the deferred amounts in certain investment alternatives, including our common stock. Also, under the DCP, if a key employee’s ownership of our common stock is below certain targeted thresholds, the amount of the deferral must be used to invest in shares of our common stock. All</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UFP Industries      29</w:t>
      </w:r>
      <w:r>
        <w:rPr>
          <w:rFonts w:ascii="Arial" w:cs="Arial" w:eastAsia="Arial" w:hAnsi="Arial"/>
          <w:sz w:val="13"/>
          <w:szCs w:val="13"/>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amounts deferred to the DCP that are invested in our common stock are invested at a price per share representing a 15% discount to the prevailing market price of our stock. In general, each employee receives a payout of his or her DCP account one year from the date he or she terminates employment with the Company, unless termination of employment is due to retirement, death or change in control, in which case the employee or his or her beneficiary may receive the distribution earlier, subject to DCP provisions. An employee’s participation in the DCP will terminate if the employee fails to make a deferral election under the DCP for two consecutive years, beginning on or after the plan year commencing January 1, 2024.</w:t>
      </w:r>
    </w:p>
    <w:p>
      <w:pPr>
        <w:spacing w:after="0" w:line="141"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b w:val="1"/>
          <w:bCs w:val="1"/>
          <w:i w:val="1"/>
          <w:iCs w:val="1"/>
          <w:color w:val="auto"/>
        </w:rPr>
        <w:t xml:space="preserve">Executive Stock Grant Program. </w:t>
      </w:r>
      <w:r>
        <w:rPr>
          <w:rFonts w:ascii="Arial" w:cs="Arial" w:eastAsia="Arial" w:hAnsi="Arial"/>
          <w:sz w:val="16"/>
          <w:szCs w:val="16"/>
          <w:color w:val="auto"/>
        </w:rPr>
        <w:t>The Company maintains an Executive Stock Grant Program (the “ESGP”) pursuant to which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 restricted shares of our common stock to eligible employees who invest in shares of the Company’s common stock under the</w:t>
      </w:r>
    </w:p>
    <w:p>
      <w:pPr>
        <w:ind w:right="480"/>
        <w:spacing w:after="0" w:line="222" w:lineRule="auto"/>
        <w:rPr>
          <w:sz w:val="20"/>
          <w:szCs w:val="20"/>
          <w:color w:val="auto"/>
        </w:rPr>
      </w:pPr>
      <w:r>
        <w:rPr>
          <w:rFonts w:ascii="Arial" w:cs="Arial" w:eastAsia="Arial" w:hAnsi="Arial"/>
          <w:sz w:val="16"/>
          <w:szCs w:val="16"/>
          <w:color w:val="auto"/>
        </w:rPr>
        <w:t>DCP. Under the ESGP, approximately $0.35</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worth of Company stock is awarded for each $1.00 deferred and invested in Company stock under the DCP (the “Match Shares”). The Match Shares vest in full on the fifth anniversary of the grant date, subject to certain acceleration events.</w:t>
      </w:r>
    </w:p>
    <w:p>
      <w:pPr>
        <w:spacing w:after="0" w:line="153" w:lineRule="exact"/>
        <w:rPr>
          <w:sz w:val="20"/>
          <w:szCs w:val="20"/>
          <w:color w:val="auto"/>
        </w:rPr>
      </w:pPr>
    </w:p>
    <w:p>
      <w:pPr>
        <w:ind w:right="160"/>
        <w:spacing w:after="0" w:line="254" w:lineRule="auto"/>
        <w:rPr>
          <w:sz w:val="20"/>
          <w:szCs w:val="20"/>
          <w:color w:val="auto"/>
        </w:rPr>
      </w:pPr>
      <w:r>
        <w:rPr>
          <w:rFonts w:ascii="Arial" w:cs="Arial" w:eastAsia="Arial" w:hAnsi="Arial"/>
          <w:sz w:val="16"/>
          <w:szCs w:val="16"/>
          <w:b w:val="1"/>
          <w:bCs w:val="1"/>
          <w:i w:val="1"/>
          <w:iCs w:val="1"/>
          <w:color w:val="auto"/>
        </w:rPr>
        <w:t xml:space="preserve">Employee Stock Purchase Plan. </w:t>
      </w:r>
      <w:r>
        <w:rPr>
          <w:rFonts w:ascii="Arial" w:cs="Arial" w:eastAsia="Arial" w:hAnsi="Arial"/>
          <w:sz w:val="16"/>
          <w:szCs w:val="16"/>
          <w:color w:val="auto"/>
        </w:rPr>
        <w:t>We have a shareholder-approved Employee Stock Purchase Plan (the “ESPP”) which allows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employees to make payroll deductions or lump sum contributions, or both, for the purchase of our common stock. Shares of our common stock are purchased with the money in the employee’s account on the last trading day of the quarter, at a 15% discount from the then prevailing market price of our common stock. All eligible employees with at least one year of service may participate in the ESPP. Under the ESPP, an employee may not acquire more than $25,000 of our common stock in any one plan year, based upon the fair market value of our stock as of the date of purchase.</w:t>
      </w:r>
    </w:p>
    <w:p>
      <w:pPr>
        <w:spacing w:after="0" w:line="155" w:lineRule="exact"/>
        <w:rPr>
          <w:sz w:val="20"/>
          <w:szCs w:val="20"/>
          <w:color w:val="auto"/>
        </w:rPr>
      </w:pPr>
    </w:p>
    <w:p>
      <w:pPr>
        <w:spacing w:after="0" w:line="250" w:lineRule="auto"/>
        <w:rPr>
          <w:sz w:val="20"/>
          <w:szCs w:val="20"/>
          <w:color w:val="auto"/>
        </w:rPr>
      </w:pPr>
      <w:r>
        <w:rPr>
          <w:rFonts w:ascii="Arial" w:cs="Arial" w:eastAsia="Arial" w:hAnsi="Arial"/>
          <w:sz w:val="16"/>
          <w:szCs w:val="16"/>
          <w:b w:val="1"/>
          <w:bCs w:val="1"/>
          <w:i w:val="1"/>
          <w:iCs w:val="1"/>
          <w:color w:val="auto"/>
        </w:rPr>
        <w:t xml:space="preserve">Executive Retirement Plan. </w:t>
      </w:r>
      <w:r>
        <w:rPr>
          <w:rFonts w:ascii="Arial" w:cs="Arial" w:eastAsia="Arial" w:hAnsi="Arial"/>
          <w:sz w:val="16"/>
          <w:szCs w:val="16"/>
          <w:color w:val="auto"/>
        </w:rPr>
        <w:t>Under our Executive Retirement Plan (the “ERP”), selected officers with 20 or more years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service and at least 10 years of service as an officer are entitled to certain retirement benefits. The ERP provides for a retirement benefit at age 62 or later of 150% of base salary (based upon the executive’s highest annual base salary during the 3-year period preceding retirement), and is payable over three years after retirement, death, or disability. The retirement benefit is reduced if the participant’s death, disability, or retirement occurs prior to age 62 but after age 55, which is the minimum age necessary to receive any benefit pursuant to the ERP (other than following a change of control of the Company). None of the foregoing age or service requirements applies if an ERP participant dies, becomes disabled, or retires following a change of control of the Company, in which case the retirement benefit is 150% of base salary based upon the executive’s highest annual base salary during the 3-year period preceding death, disability, or retirement. In each case, payment of the retirement benefit is contingent on the executive signing a release of claims and non-compete in favor of the Company.</w:t>
      </w:r>
    </w:p>
    <w:p>
      <w:pPr>
        <w:spacing w:after="0" w:line="149" w:lineRule="exact"/>
        <w:rPr>
          <w:sz w:val="20"/>
          <w:szCs w:val="20"/>
          <w:color w:val="auto"/>
        </w:rPr>
      </w:pPr>
    </w:p>
    <w:p>
      <w:pPr>
        <w:ind w:right="260"/>
        <w:spacing w:after="0" w:line="259" w:lineRule="auto"/>
        <w:rPr>
          <w:sz w:val="20"/>
          <w:szCs w:val="20"/>
          <w:color w:val="auto"/>
        </w:rPr>
      </w:pPr>
      <w:r>
        <w:rPr>
          <w:rFonts w:ascii="Arial" w:cs="Arial" w:eastAsia="Arial" w:hAnsi="Arial"/>
          <w:sz w:val="16"/>
          <w:szCs w:val="16"/>
          <w:b w:val="1"/>
          <w:bCs w:val="1"/>
          <w:i w:val="1"/>
          <w:iCs w:val="1"/>
          <w:color w:val="auto"/>
        </w:rPr>
        <w:t xml:space="preserve">Clawback Policy. </w:t>
      </w:r>
      <w:r>
        <w:rPr>
          <w:rFonts w:ascii="Arial" w:cs="Arial" w:eastAsia="Arial" w:hAnsi="Arial"/>
          <w:sz w:val="16"/>
          <w:szCs w:val="16"/>
          <w:color w:val="auto"/>
        </w:rPr>
        <w:t>Our Board has adopted a Clawback Policy that requires the Company to recoup or otherwise recover certain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incentive compensation paid to the Company’s executive officers in the event of a restatement of the Company’s financial statements, as described in the policy. The Clawback Policy also permits our Board, in its discretion, to recoup certain incentive compensation paid to an executive officer who has engaged in certain improper misconduct, as described in the policy.</w:t>
      </w:r>
    </w:p>
    <w:p>
      <w:pPr>
        <w:spacing w:after="0" w:line="137" w:lineRule="exact"/>
        <w:rPr>
          <w:sz w:val="20"/>
          <w:szCs w:val="20"/>
          <w:color w:val="auto"/>
        </w:rPr>
      </w:pPr>
    </w:p>
    <w:p>
      <w:pPr>
        <w:ind w:right="180"/>
        <w:spacing w:after="0" w:line="252" w:lineRule="auto"/>
        <w:rPr>
          <w:sz w:val="20"/>
          <w:szCs w:val="20"/>
          <w:color w:val="auto"/>
        </w:rPr>
      </w:pPr>
      <w:r>
        <w:rPr>
          <w:rFonts w:ascii="Arial" w:cs="Arial" w:eastAsia="Arial" w:hAnsi="Arial"/>
          <w:sz w:val="16"/>
          <w:szCs w:val="16"/>
          <w:b w:val="1"/>
          <w:bCs w:val="1"/>
          <w:i w:val="1"/>
          <w:iCs w:val="1"/>
          <w:color w:val="auto"/>
        </w:rPr>
        <w:t xml:space="preserve">Say on Pay Results and Shareholder Engagement. </w:t>
      </w:r>
      <w:r>
        <w:rPr>
          <w:rFonts w:ascii="Arial" w:cs="Arial" w:eastAsia="Arial" w:hAnsi="Arial"/>
          <w:sz w:val="16"/>
          <w:szCs w:val="16"/>
          <w:color w:val="auto"/>
        </w:rPr>
        <w:t>Historically, our shareholders have expressed meaningful support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executive compensation practices and programs. As noted above, we have favored a practice of providing modest base salaries, relative to our peers and the market, in return for a greater emphasis on performance-based compensation. Our financial performance over the past several years indicates that this practice has yielded significant benefits for our shareholders (from 2022 through 2024, the Company’s share price has increased 25% and its compound annual growth rate over that three-year period has been 8%). As noted above, at our Annual Meeting of Shareholders in 2024, based on the disclosure of our executive compensation in the proxy statement for that meeting, approximately 83% of the shares then outstanding voted at that meeting to approve the compensation paid to our Named Executives.</w:t>
      </w:r>
    </w:p>
    <w:p>
      <w:pPr>
        <w:spacing w:after="0" w:line="57" w:lineRule="exact"/>
        <w:rPr>
          <w:sz w:val="20"/>
          <w:szCs w:val="20"/>
          <w:color w:val="auto"/>
        </w:rPr>
      </w:pPr>
    </w:p>
    <w:p>
      <w:pPr>
        <w:ind w:left="180" w:right="80" w:hanging="174"/>
        <w:spacing w:after="0" w:line="243" w:lineRule="auto"/>
        <w:tabs>
          <w:tab w:leader="none" w:pos="180" w:val="left"/>
        </w:tabs>
        <w:numPr>
          <w:ilvl w:val="0"/>
          <w:numId w:val="28"/>
        </w:numPr>
        <w:rPr>
          <w:rFonts w:ascii="Arial" w:cs="Arial" w:eastAsia="Arial" w:hAnsi="Arial"/>
          <w:sz w:val="13"/>
          <w:szCs w:val="13"/>
          <w:color w:val="333333"/>
        </w:rPr>
      </w:pPr>
      <w:r>
        <w:rPr>
          <w:rFonts w:ascii="Arial" w:cs="Arial" w:eastAsia="Arial" w:hAnsi="Arial"/>
          <w:sz w:val="13"/>
          <w:szCs w:val="13"/>
          <w:color w:val="333333"/>
        </w:rPr>
        <w:t>In December 2024, our Board of Directors approved an amendment to the ESGP to lower the match from approximately $0.85 to approximately $0.35, commencing with deferrals made under the DCP on or after January 1, 2025.</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UFP Industries      30</w:t>
      </w:r>
      <w:r>
        <w:rPr>
          <w:rFonts w:ascii="Arial" w:cs="Arial" w:eastAsia="Arial" w:hAnsi="Arial"/>
          <w:sz w:val="13"/>
          <w:szCs w:val="13"/>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8" w:lineRule="exact"/>
        <w:rPr>
          <w:sz w:val="20"/>
          <w:szCs w:val="20"/>
          <w:color w:val="auto"/>
        </w:rPr>
      </w:pPr>
    </w:p>
    <w:p>
      <w:pPr>
        <w:spacing w:after="0"/>
        <w:rPr>
          <w:sz w:val="20"/>
          <w:szCs w:val="20"/>
          <w:color w:val="auto"/>
        </w:rPr>
      </w:pPr>
      <w:r>
        <w:rPr>
          <w:rFonts w:ascii="Arial" w:cs="Arial" w:eastAsia="Arial" w:hAnsi="Arial"/>
          <w:sz w:val="29"/>
          <w:szCs w:val="29"/>
          <w:b w:val="1"/>
          <w:bCs w:val="1"/>
          <w:color w:val="017B52"/>
        </w:rPr>
        <w:t>Personnel and 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170180</wp:posOffset>
            </wp:positionV>
            <wp:extent cx="274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139"/>
        <w:spacing w:after="0" w:line="266" w:lineRule="auto"/>
        <w:rPr>
          <w:sz w:val="20"/>
          <w:szCs w:val="20"/>
          <w:color w:val="auto"/>
        </w:rPr>
      </w:pPr>
      <w:r>
        <w:rPr>
          <w:rFonts w:ascii="Arial" w:cs="Arial" w:eastAsia="Arial" w:hAnsi="Arial"/>
          <w:sz w:val="16"/>
          <w:szCs w:val="16"/>
          <w:color w:val="auto"/>
        </w:rPr>
        <w:t>The primary purpose of the Personnel and Compensation Committee (the “Committee”) is to assist the Board in discharging its responsibilities related to the compensation of the Company’s executives. The Committee’s responsibilities are more fully described in its Charter, which is available on our website at www.ufpi.com under the tabs “Investors → Governance.”</w:t>
      </w:r>
    </w:p>
    <w:p>
      <w:pPr>
        <w:spacing w:after="0" w:line="144" w:lineRule="exact"/>
        <w:rPr>
          <w:sz w:val="20"/>
          <w:szCs w:val="20"/>
          <w:color w:val="auto"/>
        </w:rPr>
      </w:pPr>
    </w:p>
    <w:p>
      <w:pPr>
        <w:jc w:val="both"/>
        <w:ind w:right="239"/>
        <w:spacing w:after="0" w:line="266" w:lineRule="auto"/>
        <w:rPr>
          <w:sz w:val="20"/>
          <w:szCs w:val="20"/>
          <w:color w:val="auto"/>
        </w:rPr>
      </w:pPr>
      <w:r>
        <w:rPr>
          <w:rFonts w:ascii="Arial" w:cs="Arial" w:eastAsia="Arial" w:hAnsi="Arial"/>
          <w:sz w:val="16"/>
          <w:szCs w:val="16"/>
          <w:color w:val="auto"/>
        </w:rPr>
        <w:t>The Committee reviewed and discussed with management the Compensation Discussion and Analysis included in this proxy statement. Effective as of March 7, 2025, based upon that review and those discussions, the Committee recommended to our Board of Directors that the Compensation Discussion and Analysis be included in this proxy statement.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Thomas W. Rhodes, Chairman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Joan A. Budden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Bruce A. Merino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Michael G. Wooldridge</w:t>
      </w:r>
    </w:p>
    <w:p>
      <w:pPr>
        <w:spacing w:after="0" w:line="201" w:lineRule="exact"/>
        <w:rPr>
          <w:sz w:val="20"/>
          <w:szCs w:val="20"/>
          <w:color w:val="auto"/>
        </w:rPr>
      </w:pPr>
    </w:p>
    <w:p>
      <w:pPr>
        <w:jc w:val="center"/>
        <w:ind w:right="-200"/>
        <w:spacing w:after="0"/>
        <w:rPr>
          <w:sz w:val="20"/>
          <w:szCs w:val="20"/>
          <w:color w:val="auto"/>
        </w:rPr>
      </w:pPr>
      <w:r>
        <w:rPr>
          <w:rFonts w:ascii="Arial" w:cs="Arial" w:eastAsia="Arial" w:hAnsi="Arial"/>
          <w:sz w:val="13"/>
          <w:szCs w:val="13"/>
          <w:b w:val="1"/>
          <w:bCs w:val="1"/>
          <w:color w:val="auto"/>
        </w:rPr>
        <w:t>UFP Industries      31</w:t>
      </w:r>
      <w:r>
        <w:rPr>
          <w:rFonts w:ascii="Arial" w:cs="Arial" w:eastAsia="Arial" w:hAnsi="Arial"/>
          <w:sz w:val="13"/>
          <w:szCs w:val="13"/>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19"/>
          </w:cols>
          <w:pgMar w:left="1240" w:top="114"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Summary Compensation Table</w:t>
      </w:r>
    </w:p>
    <w:p>
      <w:pPr>
        <w:spacing w:after="0" w:line="7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following table includes information regarding the compensation for our Chief Executive Officer, Chief Financial Officer and our three other most highly compensated executive officers for each of our last three fiscal years (the “Named Executives”).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80" w:type="dxa"/>
            <w:vAlign w:val="bottom"/>
          </w:tcPr>
          <w:p>
            <w:pPr>
              <w:jc w:val="right"/>
              <w:ind w:right="219"/>
              <w:spacing w:after="0"/>
              <w:rPr>
                <w:sz w:val="20"/>
                <w:szCs w:val="20"/>
                <w:color w:val="auto"/>
              </w:rPr>
            </w:pPr>
            <w:r>
              <w:rPr>
                <w:rFonts w:ascii="Arial" w:cs="Arial" w:eastAsia="Arial" w:hAnsi="Arial"/>
                <w:sz w:val="11"/>
                <w:szCs w:val="11"/>
                <w:b w:val="1"/>
                <w:bCs w:val="1"/>
                <w:color w:val="auto"/>
              </w:rPr>
              <w:t>NON-EQUITY</w:t>
            </w:r>
          </w:p>
        </w:tc>
        <w:tc>
          <w:tcPr>
            <w:tcW w:w="14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40" w:type="dxa"/>
            <w:vAlign w:val="bottom"/>
            <w:vMerge w:val="restart"/>
          </w:tcPr>
          <w:p>
            <w:pPr>
              <w:jc w:val="right"/>
              <w:ind w:right="198"/>
              <w:spacing w:after="0"/>
              <w:rPr>
                <w:sz w:val="20"/>
                <w:szCs w:val="20"/>
                <w:color w:val="auto"/>
              </w:rPr>
            </w:pPr>
            <w:r>
              <w:rPr>
                <w:rFonts w:ascii="Arial" w:cs="Arial" w:eastAsia="Arial" w:hAnsi="Arial"/>
                <w:sz w:val="11"/>
                <w:szCs w:val="11"/>
                <w:b w:val="1"/>
                <w:bCs w:val="1"/>
                <w:color w:val="auto"/>
              </w:rPr>
              <w:t>SALARY</w:t>
            </w:r>
            <w:r>
              <w:rPr>
                <w:rFonts w:ascii="Arial" w:cs="Arial" w:eastAsia="Arial" w:hAnsi="Arial"/>
                <w:sz w:val="16"/>
                <w:szCs w:val="16"/>
                <w:b w:val="1"/>
                <w:bCs w:val="1"/>
                <w:color w:val="auto"/>
                <w:vertAlign w:val="superscript"/>
              </w:rPr>
              <w:t>(1)</w:t>
            </w:r>
          </w:p>
        </w:tc>
        <w:tc>
          <w:tcPr>
            <w:tcW w:w="1120" w:type="dxa"/>
            <w:vAlign w:val="bottom"/>
          </w:tcPr>
          <w:p>
            <w:pPr>
              <w:jc w:val="right"/>
              <w:ind w:right="218"/>
              <w:spacing w:after="0" w:line="108" w:lineRule="exact"/>
              <w:rPr>
                <w:sz w:val="20"/>
                <w:szCs w:val="20"/>
                <w:color w:val="auto"/>
              </w:rPr>
            </w:pPr>
            <w:r>
              <w:rPr>
                <w:rFonts w:ascii="Arial" w:cs="Arial" w:eastAsia="Arial" w:hAnsi="Arial"/>
                <w:sz w:val="11"/>
                <w:szCs w:val="11"/>
                <w:b w:val="1"/>
                <w:bCs w:val="1"/>
                <w:color w:val="auto"/>
              </w:rPr>
              <w:t>STOCK</w:t>
            </w:r>
          </w:p>
        </w:tc>
        <w:tc>
          <w:tcPr>
            <w:tcW w:w="1580" w:type="dxa"/>
            <w:vAlign w:val="bottom"/>
          </w:tcPr>
          <w:p>
            <w:pPr>
              <w:jc w:val="right"/>
              <w:ind w:right="219"/>
              <w:spacing w:after="0" w:line="108" w:lineRule="exact"/>
              <w:rPr>
                <w:sz w:val="20"/>
                <w:szCs w:val="20"/>
                <w:color w:val="auto"/>
              </w:rPr>
            </w:pPr>
            <w:r>
              <w:rPr>
                <w:rFonts w:ascii="Arial" w:cs="Arial" w:eastAsia="Arial" w:hAnsi="Arial"/>
                <w:sz w:val="11"/>
                <w:szCs w:val="11"/>
                <w:b w:val="1"/>
                <w:bCs w:val="1"/>
                <w:color w:val="auto"/>
              </w:rPr>
              <w:t>INCENTIVE PLAN</w:t>
            </w:r>
          </w:p>
        </w:tc>
        <w:tc>
          <w:tcPr>
            <w:tcW w:w="1480" w:type="dxa"/>
            <w:vAlign w:val="bottom"/>
          </w:tcPr>
          <w:p>
            <w:pPr>
              <w:jc w:val="right"/>
              <w:ind w:right="218"/>
              <w:spacing w:after="0" w:line="108" w:lineRule="exact"/>
              <w:rPr>
                <w:sz w:val="20"/>
                <w:szCs w:val="20"/>
                <w:color w:val="auto"/>
              </w:rPr>
            </w:pPr>
            <w:r>
              <w:rPr>
                <w:rFonts w:ascii="Arial" w:cs="Arial" w:eastAsia="Arial" w:hAnsi="Arial"/>
                <w:sz w:val="11"/>
                <w:szCs w:val="11"/>
                <w:b w:val="1"/>
                <w:bCs w:val="1"/>
                <w:color w:val="auto"/>
              </w:rPr>
              <w:t>ALL OTHER</w:t>
            </w: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2220" w:type="dxa"/>
            <w:vAlign w:val="bottom"/>
            <w:tcBorders>
              <w:bottom w:val="single" w:sz="8" w:color="017B52"/>
            </w:tcBorders>
          </w:tcPr>
          <w:p>
            <w:pPr>
              <w:ind w:left="80"/>
              <w:spacing w:after="0"/>
              <w:rPr>
                <w:sz w:val="20"/>
                <w:szCs w:val="20"/>
                <w:color w:val="auto"/>
              </w:rPr>
            </w:pPr>
            <w:r>
              <w:rPr>
                <w:rFonts w:ascii="Arial" w:cs="Arial" w:eastAsia="Arial" w:hAnsi="Arial"/>
                <w:sz w:val="11"/>
                <w:szCs w:val="11"/>
                <w:b w:val="1"/>
                <w:bCs w:val="1"/>
                <w:color w:val="auto"/>
              </w:rPr>
              <w:t>NAME AND PRINCIPAL POSITION</w:t>
            </w:r>
          </w:p>
        </w:tc>
        <w:tc>
          <w:tcPr>
            <w:tcW w:w="940" w:type="dxa"/>
            <w:vAlign w:val="bottom"/>
            <w:tcBorders>
              <w:bottom w:val="single" w:sz="8" w:color="017B52"/>
            </w:tcBorders>
          </w:tcPr>
          <w:p>
            <w:pPr>
              <w:jc w:val="right"/>
              <w:ind w:right="178"/>
              <w:spacing w:after="0"/>
              <w:rPr>
                <w:sz w:val="20"/>
                <w:szCs w:val="20"/>
                <w:color w:val="auto"/>
              </w:rPr>
            </w:pPr>
            <w:r>
              <w:rPr>
                <w:rFonts w:ascii="Arial" w:cs="Arial" w:eastAsia="Arial" w:hAnsi="Arial"/>
                <w:sz w:val="11"/>
                <w:szCs w:val="11"/>
                <w:b w:val="1"/>
                <w:bCs w:val="1"/>
                <w:color w:val="auto"/>
              </w:rPr>
              <w:t>YEAR</w:t>
            </w:r>
          </w:p>
        </w:tc>
        <w:tc>
          <w:tcPr>
            <w:tcW w:w="1040" w:type="dxa"/>
            <w:vAlign w:val="bottom"/>
            <w:tcBorders>
              <w:bottom w:val="single" w:sz="8" w:color="017B52"/>
            </w:tcBorders>
            <w:vMerge w:val="continue"/>
          </w:tcPr>
          <w:p>
            <w:pPr>
              <w:spacing w:after="0"/>
              <w:rPr>
                <w:sz w:val="19"/>
                <w:szCs w:val="19"/>
                <w:color w:val="auto"/>
              </w:rPr>
            </w:pPr>
          </w:p>
        </w:tc>
        <w:tc>
          <w:tcPr>
            <w:tcW w:w="1120" w:type="dxa"/>
            <w:vAlign w:val="bottom"/>
            <w:tcBorders>
              <w:bottom w:val="single" w:sz="8" w:color="017B52"/>
            </w:tcBorders>
          </w:tcPr>
          <w:p>
            <w:pPr>
              <w:jc w:val="right"/>
              <w:ind w:right="198"/>
              <w:spacing w:after="0"/>
              <w:rPr>
                <w:sz w:val="20"/>
                <w:szCs w:val="20"/>
                <w:color w:val="auto"/>
              </w:rPr>
            </w:pPr>
            <w:r>
              <w:rPr>
                <w:rFonts w:ascii="Arial" w:cs="Arial" w:eastAsia="Arial" w:hAnsi="Arial"/>
                <w:sz w:val="11"/>
                <w:szCs w:val="11"/>
                <w:b w:val="1"/>
                <w:bCs w:val="1"/>
                <w:color w:val="auto"/>
              </w:rPr>
              <w:t>AWARDS</w:t>
            </w:r>
            <w:r>
              <w:rPr>
                <w:rFonts w:ascii="Arial" w:cs="Arial" w:eastAsia="Arial" w:hAnsi="Arial"/>
                <w:sz w:val="16"/>
                <w:szCs w:val="16"/>
                <w:b w:val="1"/>
                <w:bCs w:val="1"/>
                <w:color w:val="auto"/>
                <w:vertAlign w:val="superscript"/>
              </w:rPr>
              <w:t>(2)</w:t>
            </w:r>
          </w:p>
        </w:tc>
        <w:tc>
          <w:tcPr>
            <w:tcW w:w="1580" w:type="dxa"/>
            <w:vAlign w:val="bottom"/>
            <w:tcBorders>
              <w:bottom w:val="single" w:sz="8" w:color="017B52"/>
            </w:tcBorders>
          </w:tcPr>
          <w:p>
            <w:pPr>
              <w:jc w:val="right"/>
              <w:ind w:right="199"/>
              <w:spacing w:after="0"/>
              <w:rPr>
                <w:sz w:val="20"/>
                <w:szCs w:val="20"/>
                <w:color w:val="auto"/>
              </w:rPr>
            </w:pPr>
            <w:r>
              <w:rPr>
                <w:rFonts w:ascii="Arial" w:cs="Arial" w:eastAsia="Arial" w:hAnsi="Arial"/>
                <w:sz w:val="11"/>
                <w:szCs w:val="11"/>
                <w:b w:val="1"/>
                <w:bCs w:val="1"/>
                <w:color w:val="auto"/>
              </w:rPr>
              <w:t>COMPENSATION</w:t>
            </w:r>
            <w:r>
              <w:rPr>
                <w:rFonts w:ascii="Arial" w:cs="Arial" w:eastAsia="Arial" w:hAnsi="Arial"/>
                <w:sz w:val="16"/>
                <w:szCs w:val="16"/>
                <w:b w:val="1"/>
                <w:bCs w:val="1"/>
                <w:color w:val="auto"/>
                <w:vertAlign w:val="superscript"/>
              </w:rPr>
              <w:t>(1)(3)</w:t>
            </w:r>
          </w:p>
        </w:tc>
        <w:tc>
          <w:tcPr>
            <w:tcW w:w="1480" w:type="dxa"/>
            <w:vAlign w:val="bottom"/>
            <w:tcBorders>
              <w:bottom w:val="single" w:sz="8" w:color="017B52"/>
            </w:tcBorders>
          </w:tcPr>
          <w:p>
            <w:pPr>
              <w:jc w:val="right"/>
              <w:ind w:right="178"/>
              <w:spacing w:after="0"/>
              <w:rPr>
                <w:sz w:val="20"/>
                <w:szCs w:val="20"/>
                <w:color w:val="auto"/>
              </w:rPr>
            </w:pPr>
            <w:r>
              <w:rPr>
                <w:rFonts w:ascii="Arial" w:cs="Arial" w:eastAsia="Arial" w:hAnsi="Arial"/>
                <w:sz w:val="11"/>
                <w:szCs w:val="11"/>
                <w:b w:val="1"/>
                <w:bCs w:val="1"/>
                <w:color w:val="auto"/>
              </w:rPr>
              <w:t>COMPENSATION</w:t>
            </w:r>
            <w:r>
              <w:rPr>
                <w:rFonts w:ascii="Arial" w:cs="Arial" w:eastAsia="Arial" w:hAnsi="Arial"/>
                <w:sz w:val="16"/>
                <w:szCs w:val="16"/>
                <w:b w:val="1"/>
                <w:bCs w:val="1"/>
                <w:color w:val="auto"/>
                <w:vertAlign w:val="superscript"/>
              </w:rPr>
              <w:t>(4)</w:t>
            </w:r>
          </w:p>
        </w:tc>
        <w:tc>
          <w:tcPr>
            <w:tcW w:w="1020" w:type="dxa"/>
            <w:vAlign w:val="bottom"/>
            <w:tcBorders>
              <w:bottom w:val="single" w:sz="8" w:color="017B52"/>
            </w:tcBorders>
          </w:tcPr>
          <w:p>
            <w:pPr>
              <w:jc w:val="right"/>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82"/>
        </w:trPr>
        <w:tc>
          <w:tcPr>
            <w:tcW w:w="2220" w:type="dxa"/>
            <w:vAlign w:val="bottom"/>
          </w:tcPr>
          <w:p>
            <w:pPr>
              <w:ind w:left="80"/>
              <w:spacing w:after="0"/>
              <w:rPr>
                <w:sz w:val="20"/>
                <w:szCs w:val="20"/>
                <w:color w:val="auto"/>
              </w:rPr>
            </w:pPr>
            <w:r>
              <w:rPr>
                <w:rFonts w:ascii="Arial" w:cs="Arial" w:eastAsia="Arial" w:hAnsi="Arial"/>
                <w:sz w:val="13"/>
                <w:szCs w:val="13"/>
                <w:b w:val="1"/>
                <w:bCs w:val="1"/>
                <w:color w:val="017B52"/>
              </w:rPr>
              <w:t>Matthew J. Missad,</w:t>
            </w:r>
          </w:p>
        </w:tc>
        <w:tc>
          <w:tcPr>
            <w:tcW w:w="940" w:type="dxa"/>
            <w:vAlign w:val="bottom"/>
          </w:tcPr>
          <w:p>
            <w:pPr>
              <w:jc w:val="right"/>
              <w:ind w:right="178"/>
              <w:spacing w:after="0"/>
              <w:rPr>
                <w:sz w:val="20"/>
                <w:szCs w:val="20"/>
                <w:color w:val="auto"/>
              </w:rPr>
            </w:pPr>
            <w:r>
              <w:rPr>
                <w:rFonts w:ascii="Arial" w:cs="Arial" w:eastAsia="Arial" w:hAnsi="Arial"/>
                <w:sz w:val="13"/>
                <w:szCs w:val="13"/>
                <w:color w:val="auto"/>
              </w:rPr>
              <w:t>2024</w:t>
            </w:r>
          </w:p>
        </w:tc>
        <w:tc>
          <w:tcPr>
            <w:tcW w:w="1040" w:type="dxa"/>
            <w:vAlign w:val="bottom"/>
          </w:tcPr>
          <w:p>
            <w:pPr>
              <w:jc w:val="right"/>
              <w:ind w:right="198"/>
              <w:spacing w:after="0"/>
              <w:rPr>
                <w:sz w:val="20"/>
                <w:szCs w:val="20"/>
                <w:color w:val="auto"/>
              </w:rPr>
            </w:pPr>
            <w:r>
              <w:rPr>
                <w:rFonts w:ascii="Arial" w:cs="Arial" w:eastAsia="Arial" w:hAnsi="Arial"/>
                <w:sz w:val="13"/>
                <w:szCs w:val="13"/>
                <w:color w:val="auto"/>
              </w:rPr>
              <w:t>$871,154</w:t>
            </w:r>
          </w:p>
        </w:tc>
        <w:tc>
          <w:tcPr>
            <w:tcW w:w="1120" w:type="dxa"/>
            <w:vAlign w:val="bottom"/>
          </w:tcPr>
          <w:p>
            <w:pPr>
              <w:jc w:val="right"/>
              <w:ind w:right="198"/>
              <w:spacing w:after="0"/>
              <w:rPr>
                <w:sz w:val="20"/>
                <w:szCs w:val="20"/>
                <w:color w:val="auto"/>
              </w:rPr>
            </w:pPr>
            <w:r>
              <w:rPr>
                <w:rFonts w:ascii="Arial" w:cs="Arial" w:eastAsia="Arial" w:hAnsi="Arial"/>
                <w:sz w:val="13"/>
                <w:szCs w:val="13"/>
                <w:color w:val="auto"/>
              </w:rPr>
              <w:t>$3,282,580</w:t>
            </w:r>
          </w:p>
        </w:tc>
        <w:tc>
          <w:tcPr>
            <w:tcW w:w="1580" w:type="dxa"/>
            <w:vAlign w:val="bottom"/>
          </w:tcPr>
          <w:p>
            <w:pPr>
              <w:jc w:val="right"/>
              <w:ind w:right="199"/>
              <w:spacing w:after="0"/>
              <w:rPr>
                <w:sz w:val="20"/>
                <w:szCs w:val="20"/>
                <w:color w:val="auto"/>
              </w:rPr>
            </w:pPr>
            <w:r>
              <w:rPr>
                <w:rFonts w:ascii="Arial" w:cs="Arial" w:eastAsia="Arial" w:hAnsi="Arial"/>
                <w:sz w:val="13"/>
                <w:szCs w:val="13"/>
                <w:color w:val="auto"/>
              </w:rPr>
              <w:t>$1,743,746</w:t>
            </w:r>
          </w:p>
        </w:tc>
        <w:tc>
          <w:tcPr>
            <w:tcW w:w="1480" w:type="dxa"/>
            <w:vAlign w:val="bottom"/>
          </w:tcPr>
          <w:p>
            <w:pPr>
              <w:jc w:val="right"/>
              <w:ind w:right="178"/>
              <w:spacing w:after="0"/>
              <w:rPr>
                <w:sz w:val="20"/>
                <w:szCs w:val="20"/>
                <w:color w:val="auto"/>
              </w:rPr>
            </w:pPr>
            <w:r>
              <w:rPr>
                <w:rFonts w:ascii="Arial" w:cs="Arial" w:eastAsia="Arial" w:hAnsi="Arial"/>
                <w:sz w:val="13"/>
                <w:szCs w:val="13"/>
                <w:color w:val="auto"/>
              </w:rPr>
              <w:t>$51,517</w:t>
            </w:r>
          </w:p>
        </w:tc>
        <w:tc>
          <w:tcPr>
            <w:tcW w:w="1020" w:type="dxa"/>
            <w:vAlign w:val="bottom"/>
          </w:tcPr>
          <w:p>
            <w:pPr>
              <w:jc w:val="right"/>
              <w:spacing w:after="0"/>
              <w:rPr>
                <w:sz w:val="20"/>
                <w:szCs w:val="20"/>
                <w:color w:val="auto"/>
              </w:rPr>
            </w:pPr>
            <w:r>
              <w:rPr>
                <w:rFonts w:ascii="Arial" w:cs="Arial" w:eastAsia="Arial" w:hAnsi="Arial"/>
                <w:sz w:val="13"/>
                <w:szCs w:val="13"/>
                <w:color w:val="auto"/>
              </w:rPr>
              <w:t>$5,948,997</w:t>
            </w:r>
          </w:p>
        </w:tc>
        <w:tc>
          <w:tcPr>
            <w:tcW w:w="0" w:type="dxa"/>
            <w:vAlign w:val="bottom"/>
          </w:tcPr>
          <w:p>
            <w:pPr>
              <w:spacing w:after="0"/>
              <w:rPr>
                <w:sz w:val="1"/>
                <w:szCs w:val="1"/>
                <w:color w:val="auto"/>
              </w:rPr>
            </w:pPr>
          </w:p>
        </w:tc>
      </w:tr>
      <w:tr>
        <w:trPr>
          <w:trHeight w:val="166"/>
        </w:trPr>
        <w:tc>
          <w:tcPr>
            <w:tcW w:w="2220" w:type="dxa"/>
            <w:vAlign w:val="bottom"/>
          </w:tcPr>
          <w:p>
            <w:pPr>
              <w:ind w:left="80"/>
              <w:spacing w:after="0"/>
              <w:rPr>
                <w:sz w:val="20"/>
                <w:szCs w:val="20"/>
                <w:color w:val="auto"/>
              </w:rPr>
            </w:pPr>
            <w:r>
              <w:rPr>
                <w:rFonts w:ascii="Arial" w:cs="Arial" w:eastAsia="Arial" w:hAnsi="Arial"/>
                <w:sz w:val="13"/>
                <w:szCs w:val="13"/>
                <w:color w:val="auto"/>
              </w:rPr>
              <w:t>Chief Executive Officer</w:t>
            </w: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220" w:type="dxa"/>
            <w:vAlign w:val="bottom"/>
          </w:tcPr>
          <w:p>
            <w:pPr>
              <w:spacing w:after="0"/>
              <w:rPr>
                <w:sz w:val="16"/>
                <w:szCs w:val="16"/>
                <w:color w:val="auto"/>
              </w:rPr>
            </w:pPr>
          </w:p>
        </w:tc>
        <w:tc>
          <w:tcPr>
            <w:tcW w:w="940" w:type="dxa"/>
            <w:vAlign w:val="bottom"/>
          </w:tcPr>
          <w:p>
            <w:pPr>
              <w:jc w:val="right"/>
              <w:ind w:right="178"/>
              <w:spacing w:after="0"/>
              <w:rPr>
                <w:sz w:val="20"/>
                <w:szCs w:val="20"/>
                <w:color w:val="auto"/>
              </w:rPr>
            </w:pPr>
            <w:r>
              <w:rPr>
                <w:rFonts w:ascii="Arial" w:cs="Arial" w:eastAsia="Arial" w:hAnsi="Arial"/>
                <w:sz w:val="13"/>
                <w:szCs w:val="13"/>
                <w:color w:val="auto"/>
              </w:rPr>
              <w:t>2023</w:t>
            </w:r>
          </w:p>
        </w:tc>
        <w:tc>
          <w:tcPr>
            <w:tcW w:w="1040" w:type="dxa"/>
            <w:vAlign w:val="bottom"/>
          </w:tcPr>
          <w:p>
            <w:pPr>
              <w:jc w:val="right"/>
              <w:ind w:right="198"/>
              <w:spacing w:after="0"/>
              <w:rPr>
                <w:sz w:val="20"/>
                <w:szCs w:val="20"/>
                <w:color w:val="auto"/>
              </w:rPr>
            </w:pPr>
            <w:r>
              <w:rPr>
                <w:rFonts w:ascii="Arial" w:cs="Arial" w:eastAsia="Arial" w:hAnsi="Arial"/>
                <w:sz w:val="13"/>
                <w:szCs w:val="13"/>
                <w:color w:val="auto"/>
              </w:rPr>
              <w:t>$859,992</w:t>
            </w:r>
          </w:p>
        </w:tc>
        <w:tc>
          <w:tcPr>
            <w:tcW w:w="1120" w:type="dxa"/>
            <w:vAlign w:val="bottom"/>
          </w:tcPr>
          <w:p>
            <w:pPr>
              <w:jc w:val="right"/>
              <w:ind w:right="198"/>
              <w:spacing w:after="0"/>
              <w:rPr>
                <w:sz w:val="20"/>
                <w:szCs w:val="20"/>
                <w:color w:val="auto"/>
              </w:rPr>
            </w:pPr>
            <w:r>
              <w:rPr>
                <w:rFonts w:ascii="Arial" w:cs="Arial" w:eastAsia="Arial" w:hAnsi="Arial"/>
                <w:sz w:val="13"/>
                <w:szCs w:val="13"/>
                <w:color w:val="auto"/>
              </w:rPr>
              <w:t>$5,795,703</w:t>
            </w:r>
          </w:p>
        </w:tc>
        <w:tc>
          <w:tcPr>
            <w:tcW w:w="1580" w:type="dxa"/>
            <w:vAlign w:val="bottom"/>
          </w:tcPr>
          <w:p>
            <w:pPr>
              <w:jc w:val="right"/>
              <w:ind w:right="199"/>
              <w:spacing w:after="0"/>
              <w:rPr>
                <w:sz w:val="20"/>
                <w:szCs w:val="20"/>
                <w:color w:val="auto"/>
              </w:rPr>
            </w:pPr>
            <w:r>
              <w:rPr>
                <w:rFonts w:ascii="Arial" w:cs="Arial" w:eastAsia="Arial" w:hAnsi="Arial"/>
                <w:sz w:val="13"/>
                <w:szCs w:val="13"/>
                <w:color w:val="auto"/>
              </w:rPr>
              <w:t>$1,743,746</w:t>
            </w:r>
          </w:p>
        </w:tc>
        <w:tc>
          <w:tcPr>
            <w:tcW w:w="1480" w:type="dxa"/>
            <w:vAlign w:val="bottom"/>
          </w:tcPr>
          <w:p>
            <w:pPr>
              <w:jc w:val="right"/>
              <w:ind w:right="178"/>
              <w:spacing w:after="0"/>
              <w:rPr>
                <w:sz w:val="20"/>
                <w:szCs w:val="20"/>
                <w:color w:val="auto"/>
              </w:rPr>
            </w:pPr>
            <w:r>
              <w:rPr>
                <w:rFonts w:ascii="Arial" w:cs="Arial" w:eastAsia="Arial" w:hAnsi="Arial"/>
                <w:sz w:val="13"/>
                <w:szCs w:val="13"/>
                <w:color w:val="auto"/>
              </w:rPr>
              <w:t>$55,094</w:t>
            </w:r>
          </w:p>
        </w:tc>
        <w:tc>
          <w:tcPr>
            <w:tcW w:w="1020" w:type="dxa"/>
            <w:vAlign w:val="bottom"/>
          </w:tcPr>
          <w:p>
            <w:pPr>
              <w:jc w:val="right"/>
              <w:spacing w:after="0"/>
              <w:rPr>
                <w:sz w:val="20"/>
                <w:szCs w:val="20"/>
                <w:color w:val="auto"/>
              </w:rPr>
            </w:pPr>
            <w:r>
              <w:rPr>
                <w:rFonts w:ascii="Arial" w:cs="Arial" w:eastAsia="Arial" w:hAnsi="Arial"/>
                <w:sz w:val="13"/>
                <w:szCs w:val="13"/>
                <w:color w:val="auto"/>
              </w:rPr>
              <w:t>$8,454,535</w:t>
            </w:r>
          </w:p>
        </w:tc>
        <w:tc>
          <w:tcPr>
            <w:tcW w:w="0" w:type="dxa"/>
            <w:vAlign w:val="bottom"/>
          </w:tcPr>
          <w:p>
            <w:pPr>
              <w:spacing w:after="0"/>
              <w:rPr>
                <w:sz w:val="1"/>
                <w:szCs w:val="1"/>
                <w:color w:val="auto"/>
              </w:rPr>
            </w:pPr>
          </w:p>
        </w:tc>
      </w:tr>
      <w:tr>
        <w:trPr>
          <w:trHeight w:val="310"/>
        </w:trPr>
        <w:tc>
          <w:tcPr>
            <w:tcW w:w="2220" w:type="dxa"/>
            <w:vAlign w:val="bottom"/>
          </w:tcPr>
          <w:p>
            <w:pPr>
              <w:spacing w:after="0"/>
              <w:rPr>
                <w:sz w:val="24"/>
                <w:szCs w:val="24"/>
                <w:color w:val="auto"/>
              </w:rPr>
            </w:pPr>
          </w:p>
        </w:tc>
        <w:tc>
          <w:tcPr>
            <w:tcW w:w="940" w:type="dxa"/>
            <w:vAlign w:val="bottom"/>
          </w:tcPr>
          <w:p>
            <w:pPr>
              <w:jc w:val="right"/>
              <w:ind w:right="178"/>
              <w:spacing w:after="0"/>
              <w:rPr>
                <w:sz w:val="20"/>
                <w:szCs w:val="20"/>
                <w:color w:val="auto"/>
              </w:rPr>
            </w:pPr>
            <w:r>
              <w:rPr>
                <w:rFonts w:ascii="Arial" w:cs="Arial" w:eastAsia="Arial" w:hAnsi="Arial"/>
                <w:sz w:val="13"/>
                <w:szCs w:val="13"/>
                <w:color w:val="auto"/>
              </w:rPr>
              <w:t>2022</w:t>
            </w:r>
          </w:p>
        </w:tc>
        <w:tc>
          <w:tcPr>
            <w:tcW w:w="1040" w:type="dxa"/>
            <w:vAlign w:val="bottom"/>
          </w:tcPr>
          <w:p>
            <w:pPr>
              <w:jc w:val="right"/>
              <w:ind w:right="198"/>
              <w:spacing w:after="0"/>
              <w:rPr>
                <w:sz w:val="20"/>
                <w:szCs w:val="20"/>
                <w:color w:val="auto"/>
              </w:rPr>
            </w:pPr>
            <w:r>
              <w:rPr>
                <w:rFonts w:ascii="Arial" w:cs="Arial" w:eastAsia="Arial" w:hAnsi="Arial"/>
                <w:sz w:val="13"/>
                <w:szCs w:val="13"/>
                <w:color w:val="auto"/>
              </w:rPr>
              <w:t>$823,574</w:t>
            </w:r>
          </w:p>
        </w:tc>
        <w:tc>
          <w:tcPr>
            <w:tcW w:w="1120" w:type="dxa"/>
            <w:vAlign w:val="bottom"/>
          </w:tcPr>
          <w:p>
            <w:pPr>
              <w:jc w:val="right"/>
              <w:ind w:right="198"/>
              <w:spacing w:after="0"/>
              <w:rPr>
                <w:sz w:val="20"/>
                <w:szCs w:val="20"/>
                <w:color w:val="auto"/>
              </w:rPr>
            </w:pPr>
            <w:r>
              <w:rPr>
                <w:rFonts w:ascii="Arial" w:cs="Arial" w:eastAsia="Arial" w:hAnsi="Arial"/>
                <w:sz w:val="13"/>
                <w:szCs w:val="13"/>
                <w:color w:val="auto"/>
              </w:rPr>
              <w:t>$7,697,562</w:t>
            </w:r>
          </w:p>
        </w:tc>
        <w:tc>
          <w:tcPr>
            <w:tcW w:w="1580" w:type="dxa"/>
            <w:vAlign w:val="bottom"/>
          </w:tcPr>
          <w:p>
            <w:pPr>
              <w:jc w:val="right"/>
              <w:ind w:right="199"/>
              <w:spacing w:after="0"/>
              <w:rPr>
                <w:sz w:val="20"/>
                <w:szCs w:val="20"/>
                <w:color w:val="auto"/>
              </w:rPr>
            </w:pPr>
            <w:r>
              <w:rPr>
                <w:rFonts w:ascii="Arial" w:cs="Arial" w:eastAsia="Arial" w:hAnsi="Arial"/>
                <w:sz w:val="13"/>
                <w:szCs w:val="13"/>
                <w:color w:val="auto"/>
              </w:rPr>
              <w:t>$1,726,482</w:t>
            </w:r>
          </w:p>
        </w:tc>
        <w:tc>
          <w:tcPr>
            <w:tcW w:w="1480" w:type="dxa"/>
            <w:vAlign w:val="bottom"/>
          </w:tcPr>
          <w:p>
            <w:pPr>
              <w:jc w:val="right"/>
              <w:ind w:right="178"/>
              <w:spacing w:after="0"/>
              <w:rPr>
                <w:sz w:val="20"/>
                <w:szCs w:val="20"/>
                <w:color w:val="auto"/>
              </w:rPr>
            </w:pPr>
            <w:r>
              <w:rPr>
                <w:rFonts w:ascii="Arial" w:cs="Arial" w:eastAsia="Arial" w:hAnsi="Arial"/>
                <w:sz w:val="13"/>
                <w:szCs w:val="13"/>
                <w:color w:val="auto"/>
              </w:rPr>
              <w:t>$51,656</w:t>
            </w:r>
          </w:p>
        </w:tc>
        <w:tc>
          <w:tcPr>
            <w:tcW w:w="1020" w:type="dxa"/>
            <w:vAlign w:val="bottom"/>
          </w:tcPr>
          <w:p>
            <w:pPr>
              <w:jc w:val="right"/>
              <w:spacing w:after="0"/>
              <w:rPr>
                <w:sz w:val="20"/>
                <w:szCs w:val="20"/>
                <w:color w:val="auto"/>
              </w:rPr>
            </w:pPr>
            <w:r>
              <w:rPr>
                <w:rFonts w:ascii="Arial" w:cs="Arial" w:eastAsia="Arial" w:hAnsi="Arial"/>
                <w:sz w:val="13"/>
                <w:szCs w:val="13"/>
                <w:color w:val="auto"/>
              </w:rPr>
              <w:t>$10,299,274</w:t>
            </w:r>
          </w:p>
        </w:tc>
        <w:tc>
          <w:tcPr>
            <w:tcW w:w="0" w:type="dxa"/>
            <w:vAlign w:val="bottom"/>
          </w:tcPr>
          <w:p>
            <w:pPr>
              <w:spacing w:after="0"/>
              <w:rPr>
                <w:sz w:val="1"/>
                <w:szCs w:val="1"/>
                <w:color w:val="auto"/>
              </w:rPr>
            </w:pPr>
          </w:p>
        </w:tc>
      </w:tr>
      <w:tr>
        <w:trPr>
          <w:trHeight w:val="68"/>
        </w:trPr>
        <w:tc>
          <w:tcPr>
            <w:tcW w:w="2220" w:type="dxa"/>
            <w:vAlign w:val="bottom"/>
            <w:tcBorders>
              <w:bottom w:val="single" w:sz="8" w:color="017B52"/>
            </w:tcBorders>
          </w:tcPr>
          <w:p>
            <w:pPr>
              <w:spacing w:after="0"/>
              <w:rPr>
                <w:sz w:val="5"/>
                <w:szCs w:val="5"/>
                <w:color w:val="auto"/>
              </w:rPr>
            </w:pPr>
          </w:p>
        </w:tc>
        <w:tc>
          <w:tcPr>
            <w:tcW w:w="940" w:type="dxa"/>
            <w:vAlign w:val="bottom"/>
            <w:tcBorders>
              <w:bottom w:val="single" w:sz="8" w:color="017B52"/>
            </w:tcBorders>
          </w:tcPr>
          <w:p>
            <w:pPr>
              <w:spacing w:after="0"/>
              <w:rPr>
                <w:sz w:val="5"/>
                <w:szCs w:val="5"/>
                <w:color w:val="auto"/>
              </w:rPr>
            </w:pPr>
          </w:p>
        </w:tc>
        <w:tc>
          <w:tcPr>
            <w:tcW w:w="1040" w:type="dxa"/>
            <w:vAlign w:val="bottom"/>
            <w:tcBorders>
              <w:bottom w:val="single" w:sz="8" w:color="017B52"/>
            </w:tcBorders>
          </w:tcPr>
          <w:p>
            <w:pPr>
              <w:spacing w:after="0"/>
              <w:rPr>
                <w:sz w:val="5"/>
                <w:szCs w:val="5"/>
                <w:color w:val="auto"/>
              </w:rPr>
            </w:pPr>
          </w:p>
        </w:tc>
        <w:tc>
          <w:tcPr>
            <w:tcW w:w="1120" w:type="dxa"/>
            <w:vAlign w:val="bottom"/>
            <w:tcBorders>
              <w:bottom w:val="single" w:sz="8" w:color="017B52"/>
            </w:tcBorders>
          </w:tcPr>
          <w:p>
            <w:pPr>
              <w:spacing w:after="0"/>
              <w:rPr>
                <w:sz w:val="5"/>
                <w:szCs w:val="5"/>
                <w:color w:val="auto"/>
              </w:rPr>
            </w:pPr>
          </w:p>
        </w:tc>
        <w:tc>
          <w:tcPr>
            <w:tcW w:w="1580" w:type="dxa"/>
            <w:vAlign w:val="bottom"/>
            <w:tcBorders>
              <w:bottom w:val="single" w:sz="8" w:color="017B52"/>
            </w:tcBorders>
          </w:tcPr>
          <w:p>
            <w:pPr>
              <w:spacing w:after="0"/>
              <w:rPr>
                <w:sz w:val="5"/>
                <w:szCs w:val="5"/>
                <w:color w:val="auto"/>
              </w:rPr>
            </w:pPr>
          </w:p>
        </w:tc>
        <w:tc>
          <w:tcPr>
            <w:tcW w:w="1480" w:type="dxa"/>
            <w:vAlign w:val="bottom"/>
            <w:tcBorders>
              <w:bottom w:val="single" w:sz="8" w:color="017B52"/>
            </w:tcBorders>
          </w:tcPr>
          <w:p>
            <w:pPr>
              <w:spacing w:after="0"/>
              <w:rPr>
                <w:sz w:val="5"/>
                <w:szCs w:val="5"/>
                <w:color w:val="auto"/>
              </w:rPr>
            </w:pPr>
          </w:p>
        </w:tc>
        <w:tc>
          <w:tcPr>
            <w:tcW w:w="1020" w:type="dxa"/>
            <w:vAlign w:val="bottom"/>
            <w:tcBorders>
              <w:bottom w:val="single" w:sz="8" w:color="017B52"/>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220" w:type="dxa"/>
            <w:vAlign w:val="bottom"/>
          </w:tcPr>
          <w:p>
            <w:pPr>
              <w:ind w:left="80"/>
              <w:spacing w:after="0"/>
              <w:rPr>
                <w:sz w:val="20"/>
                <w:szCs w:val="20"/>
                <w:color w:val="auto"/>
              </w:rPr>
            </w:pPr>
            <w:r>
              <w:rPr>
                <w:rFonts w:ascii="Arial" w:cs="Arial" w:eastAsia="Arial" w:hAnsi="Arial"/>
                <w:sz w:val="13"/>
                <w:szCs w:val="13"/>
                <w:b w:val="1"/>
                <w:bCs w:val="1"/>
                <w:color w:val="017B52"/>
              </w:rPr>
              <w:t>Michael R. Cole,</w:t>
            </w:r>
          </w:p>
        </w:tc>
        <w:tc>
          <w:tcPr>
            <w:tcW w:w="940" w:type="dxa"/>
            <w:vAlign w:val="bottom"/>
          </w:tcPr>
          <w:p>
            <w:pPr>
              <w:jc w:val="right"/>
              <w:ind w:right="178"/>
              <w:spacing w:after="0"/>
              <w:rPr>
                <w:sz w:val="20"/>
                <w:szCs w:val="20"/>
                <w:color w:val="auto"/>
              </w:rPr>
            </w:pPr>
            <w:r>
              <w:rPr>
                <w:rFonts w:ascii="Arial" w:cs="Arial" w:eastAsia="Arial" w:hAnsi="Arial"/>
                <w:sz w:val="13"/>
                <w:szCs w:val="13"/>
                <w:color w:val="auto"/>
              </w:rPr>
              <w:t>2024</w:t>
            </w:r>
          </w:p>
        </w:tc>
        <w:tc>
          <w:tcPr>
            <w:tcW w:w="1040" w:type="dxa"/>
            <w:vAlign w:val="bottom"/>
          </w:tcPr>
          <w:p>
            <w:pPr>
              <w:jc w:val="right"/>
              <w:ind w:right="198"/>
              <w:spacing w:after="0"/>
              <w:rPr>
                <w:sz w:val="20"/>
                <w:szCs w:val="20"/>
                <w:color w:val="auto"/>
              </w:rPr>
            </w:pPr>
            <w:r>
              <w:rPr>
                <w:rFonts w:ascii="Arial" w:cs="Arial" w:eastAsia="Arial" w:hAnsi="Arial"/>
                <w:sz w:val="13"/>
                <w:szCs w:val="13"/>
                <w:color w:val="auto"/>
              </w:rPr>
              <w:t>$478,750</w:t>
            </w:r>
          </w:p>
        </w:tc>
        <w:tc>
          <w:tcPr>
            <w:tcW w:w="1120" w:type="dxa"/>
            <w:vAlign w:val="bottom"/>
          </w:tcPr>
          <w:p>
            <w:pPr>
              <w:jc w:val="right"/>
              <w:ind w:right="198"/>
              <w:spacing w:after="0"/>
              <w:rPr>
                <w:sz w:val="20"/>
                <w:szCs w:val="20"/>
                <w:color w:val="auto"/>
              </w:rPr>
            </w:pPr>
            <w:r>
              <w:rPr>
                <w:rFonts w:ascii="Arial" w:cs="Arial" w:eastAsia="Arial" w:hAnsi="Arial"/>
                <w:sz w:val="13"/>
                <w:szCs w:val="13"/>
                <w:color w:val="auto"/>
              </w:rPr>
              <w:t>$1,425,683</w:t>
            </w:r>
          </w:p>
        </w:tc>
        <w:tc>
          <w:tcPr>
            <w:tcW w:w="1580" w:type="dxa"/>
            <w:vAlign w:val="bottom"/>
          </w:tcPr>
          <w:p>
            <w:pPr>
              <w:jc w:val="right"/>
              <w:ind w:right="199"/>
              <w:spacing w:after="0"/>
              <w:rPr>
                <w:sz w:val="20"/>
                <w:szCs w:val="20"/>
                <w:color w:val="auto"/>
              </w:rPr>
            </w:pPr>
            <w:r>
              <w:rPr>
                <w:rFonts w:ascii="Arial" w:cs="Arial" w:eastAsia="Arial" w:hAnsi="Arial"/>
                <w:sz w:val="13"/>
                <w:szCs w:val="13"/>
                <w:color w:val="auto"/>
              </w:rPr>
              <w:t>$961,500</w:t>
            </w:r>
          </w:p>
        </w:tc>
        <w:tc>
          <w:tcPr>
            <w:tcW w:w="1480" w:type="dxa"/>
            <w:vAlign w:val="bottom"/>
          </w:tcPr>
          <w:p>
            <w:pPr>
              <w:jc w:val="right"/>
              <w:ind w:right="178"/>
              <w:spacing w:after="0"/>
              <w:rPr>
                <w:sz w:val="20"/>
                <w:szCs w:val="20"/>
                <w:color w:val="auto"/>
              </w:rPr>
            </w:pPr>
            <w:r>
              <w:rPr>
                <w:rFonts w:ascii="Arial" w:cs="Arial" w:eastAsia="Arial" w:hAnsi="Arial"/>
                <w:sz w:val="13"/>
                <w:szCs w:val="13"/>
                <w:color w:val="auto"/>
              </w:rPr>
              <w:t>$22,792</w:t>
            </w:r>
          </w:p>
        </w:tc>
        <w:tc>
          <w:tcPr>
            <w:tcW w:w="1020" w:type="dxa"/>
            <w:vAlign w:val="bottom"/>
          </w:tcPr>
          <w:p>
            <w:pPr>
              <w:jc w:val="right"/>
              <w:spacing w:after="0"/>
              <w:rPr>
                <w:sz w:val="20"/>
                <w:szCs w:val="20"/>
                <w:color w:val="auto"/>
              </w:rPr>
            </w:pPr>
            <w:r>
              <w:rPr>
                <w:rFonts w:ascii="Arial" w:cs="Arial" w:eastAsia="Arial" w:hAnsi="Arial"/>
                <w:sz w:val="13"/>
                <w:szCs w:val="13"/>
                <w:color w:val="auto"/>
              </w:rPr>
              <w:t>$2,888,725</w:t>
            </w:r>
          </w:p>
        </w:tc>
        <w:tc>
          <w:tcPr>
            <w:tcW w:w="0" w:type="dxa"/>
            <w:vAlign w:val="bottom"/>
          </w:tcPr>
          <w:p>
            <w:pPr>
              <w:spacing w:after="0"/>
              <w:rPr>
                <w:sz w:val="1"/>
                <w:szCs w:val="1"/>
                <w:color w:val="auto"/>
              </w:rPr>
            </w:pPr>
          </w:p>
        </w:tc>
      </w:tr>
      <w:tr>
        <w:trPr>
          <w:trHeight w:val="166"/>
        </w:trPr>
        <w:tc>
          <w:tcPr>
            <w:tcW w:w="2220" w:type="dxa"/>
            <w:vAlign w:val="bottom"/>
          </w:tcPr>
          <w:p>
            <w:pPr>
              <w:ind w:left="80"/>
              <w:spacing w:after="0"/>
              <w:rPr>
                <w:sz w:val="20"/>
                <w:szCs w:val="20"/>
                <w:color w:val="auto"/>
              </w:rPr>
            </w:pPr>
            <w:r>
              <w:rPr>
                <w:rFonts w:ascii="Arial" w:cs="Arial" w:eastAsia="Arial" w:hAnsi="Arial"/>
                <w:sz w:val="13"/>
                <w:szCs w:val="13"/>
                <w:color w:val="auto"/>
              </w:rPr>
              <w:t>Chief Financial Officer</w:t>
            </w: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220" w:type="dxa"/>
            <w:vAlign w:val="bottom"/>
          </w:tcPr>
          <w:p>
            <w:pPr>
              <w:spacing w:after="0"/>
              <w:rPr>
                <w:sz w:val="16"/>
                <w:szCs w:val="16"/>
                <w:color w:val="auto"/>
              </w:rPr>
            </w:pPr>
          </w:p>
        </w:tc>
        <w:tc>
          <w:tcPr>
            <w:tcW w:w="940" w:type="dxa"/>
            <w:vAlign w:val="bottom"/>
          </w:tcPr>
          <w:p>
            <w:pPr>
              <w:jc w:val="right"/>
              <w:ind w:right="178"/>
              <w:spacing w:after="0"/>
              <w:rPr>
                <w:sz w:val="20"/>
                <w:szCs w:val="20"/>
                <w:color w:val="auto"/>
              </w:rPr>
            </w:pPr>
            <w:r>
              <w:rPr>
                <w:rFonts w:ascii="Arial" w:cs="Arial" w:eastAsia="Arial" w:hAnsi="Arial"/>
                <w:sz w:val="13"/>
                <w:szCs w:val="13"/>
                <w:color w:val="auto"/>
              </w:rPr>
              <w:t>2023</w:t>
            </w:r>
          </w:p>
        </w:tc>
        <w:tc>
          <w:tcPr>
            <w:tcW w:w="1040" w:type="dxa"/>
            <w:vAlign w:val="bottom"/>
          </w:tcPr>
          <w:p>
            <w:pPr>
              <w:jc w:val="right"/>
              <w:ind w:right="198"/>
              <w:spacing w:after="0"/>
              <w:rPr>
                <w:sz w:val="20"/>
                <w:szCs w:val="20"/>
                <w:color w:val="auto"/>
              </w:rPr>
            </w:pPr>
            <w:r>
              <w:rPr>
                <w:rFonts w:ascii="Arial" w:cs="Arial" w:eastAsia="Arial" w:hAnsi="Arial"/>
                <w:sz w:val="13"/>
                <w:szCs w:val="13"/>
                <w:color w:val="auto"/>
              </w:rPr>
              <w:t>$463,376</w:t>
            </w:r>
          </w:p>
        </w:tc>
        <w:tc>
          <w:tcPr>
            <w:tcW w:w="1120" w:type="dxa"/>
            <w:vAlign w:val="bottom"/>
          </w:tcPr>
          <w:p>
            <w:pPr>
              <w:jc w:val="right"/>
              <w:ind w:right="198"/>
              <w:spacing w:after="0"/>
              <w:rPr>
                <w:sz w:val="20"/>
                <w:szCs w:val="20"/>
                <w:color w:val="auto"/>
              </w:rPr>
            </w:pPr>
            <w:r>
              <w:rPr>
                <w:rFonts w:ascii="Arial" w:cs="Arial" w:eastAsia="Arial" w:hAnsi="Arial"/>
                <w:sz w:val="13"/>
                <w:szCs w:val="13"/>
                <w:color w:val="auto"/>
              </w:rPr>
              <w:t>$2,838,099</w:t>
            </w:r>
          </w:p>
        </w:tc>
        <w:tc>
          <w:tcPr>
            <w:tcW w:w="1580" w:type="dxa"/>
            <w:vAlign w:val="bottom"/>
          </w:tcPr>
          <w:p>
            <w:pPr>
              <w:jc w:val="right"/>
              <w:ind w:right="199"/>
              <w:spacing w:after="0"/>
              <w:rPr>
                <w:sz w:val="20"/>
                <w:szCs w:val="20"/>
                <w:color w:val="auto"/>
              </w:rPr>
            </w:pPr>
            <w:r>
              <w:rPr>
                <w:rFonts w:ascii="Arial" w:cs="Arial" w:eastAsia="Arial" w:hAnsi="Arial"/>
                <w:sz w:val="13"/>
                <w:szCs w:val="13"/>
                <w:color w:val="auto"/>
              </w:rPr>
              <w:t>$960,000</w:t>
            </w:r>
          </w:p>
        </w:tc>
        <w:tc>
          <w:tcPr>
            <w:tcW w:w="1480" w:type="dxa"/>
            <w:vAlign w:val="bottom"/>
          </w:tcPr>
          <w:p>
            <w:pPr>
              <w:jc w:val="right"/>
              <w:ind w:right="178"/>
              <w:spacing w:after="0"/>
              <w:rPr>
                <w:sz w:val="20"/>
                <w:szCs w:val="20"/>
                <w:color w:val="auto"/>
              </w:rPr>
            </w:pPr>
            <w:r>
              <w:rPr>
                <w:rFonts w:ascii="Arial" w:cs="Arial" w:eastAsia="Arial" w:hAnsi="Arial"/>
                <w:sz w:val="13"/>
                <w:szCs w:val="13"/>
                <w:color w:val="auto"/>
              </w:rPr>
              <w:t>$24,853</w:t>
            </w:r>
          </w:p>
        </w:tc>
        <w:tc>
          <w:tcPr>
            <w:tcW w:w="1020" w:type="dxa"/>
            <w:vAlign w:val="bottom"/>
          </w:tcPr>
          <w:p>
            <w:pPr>
              <w:jc w:val="right"/>
              <w:spacing w:after="0"/>
              <w:rPr>
                <w:sz w:val="20"/>
                <w:szCs w:val="20"/>
                <w:color w:val="auto"/>
              </w:rPr>
            </w:pPr>
            <w:r>
              <w:rPr>
                <w:rFonts w:ascii="Arial" w:cs="Arial" w:eastAsia="Arial" w:hAnsi="Arial"/>
                <w:sz w:val="13"/>
                <w:szCs w:val="13"/>
                <w:color w:val="auto"/>
              </w:rPr>
              <w:t>$4,286,328</w:t>
            </w:r>
          </w:p>
        </w:tc>
        <w:tc>
          <w:tcPr>
            <w:tcW w:w="0" w:type="dxa"/>
            <w:vAlign w:val="bottom"/>
          </w:tcPr>
          <w:p>
            <w:pPr>
              <w:spacing w:after="0"/>
              <w:rPr>
                <w:sz w:val="1"/>
                <w:szCs w:val="1"/>
                <w:color w:val="auto"/>
              </w:rPr>
            </w:pPr>
          </w:p>
        </w:tc>
      </w:tr>
      <w:tr>
        <w:trPr>
          <w:trHeight w:val="310"/>
        </w:trPr>
        <w:tc>
          <w:tcPr>
            <w:tcW w:w="2220" w:type="dxa"/>
            <w:vAlign w:val="bottom"/>
          </w:tcPr>
          <w:p>
            <w:pPr>
              <w:spacing w:after="0"/>
              <w:rPr>
                <w:sz w:val="24"/>
                <w:szCs w:val="24"/>
                <w:color w:val="auto"/>
              </w:rPr>
            </w:pPr>
          </w:p>
        </w:tc>
        <w:tc>
          <w:tcPr>
            <w:tcW w:w="940" w:type="dxa"/>
            <w:vAlign w:val="bottom"/>
          </w:tcPr>
          <w:p>
            <w:pPr>
              <w:jc w:val="right"/>
              <w:ind w:right="178"/>
              <w:spacing w:after="0"/>
              <w:rPr>
                <w:sz w:val="20"/>
                <w:szCs w:val="20"/>
                <w:color w:val="auto"/>
              </w:rPr>
            </w:pPr>
            <w:r>
              <w:rPr>
                <w:rFonts w:ascii="Arial" w:cs="Arial" w:eastAsia="Arial" w:hAnsi="Arial"/>
                <w:sz w:val="13"/>
                <w:szCs w:val="13"/>
                <w:color w:val="auto"/>
              </w:rPr>
              <w:t>2022</w:t>
            </w:r>
          </w:p>
        </w:tc>
        <w:tc>
          <w:tcPr>
            <w:tcW w:w="1040" w:type="dxa"/>
            <w:vAlign w:val="bottom"/>
          </w:tcPr>
          <w:p>
            <w:pPr>
              <w:jc w:val="right"/>
              <w:ind w:right="198"/>
              <w:spacing w:after="0"/>
              <w:rPr>
                <w:sz w:val="20"/>
                <w:szCs w:val="20"/>
                <w:color w:val="auto"/>
              </w:rPr>
            </w:pPr>
            <w:r>
              <w:rPr>
                <w:rFonts w:ascii="Arial" w:cs="Arial" w:eastAsia="Arial" w:hAnsi="Arial"/>
                <w:sz w:val="13"/>
                <w:szCs w:val="13"/>
                <w:color w:val="auto"/>
              </w:rPr>
              <w:t>$444,684</w:t>
            </w:r>
          </w:p>
        </w:tc>
        <w:tc>
          <w:tcPr>
            <w:tcW w:w="1120" w:type="dxa"/>
            <w:vAlign w:val="bottom"/>
          </w:tcPr>
          <w:p>
            <w:pPr>
              <w:jc w:val="right"/>
              <w:ind w:right="198"/>
              <w:spacing w:after="0"/>
              <w:rPr>
                <w:sz w:val="20"/>
                <w:szCs w:val="20"/>
                <w:color w:val="auto"/>
              </w:rPr>
            </w:pPr>
            <w:r>
              <w:rPr>
                <w:rFonts w:ascii="Arial" w:cs="Arial" w:eastAsia="Arial" w:hAnsi="Arial"/>
                <w:sz w:val="13"/>
                <w:szCs w:val="13"/>
                <w:color w:val="auto"/>
              </w:rPr>
              <w:t>$2,951,424</w:t>
            </w:r>
          </w:p>
        </w:tc>
        <w:tc>
          <w:tcPr>
            <w:tcW w:w="1580" w:type="dxa"/>
            <w:vAlign w:val="bottom"/>
          </w:tcPr>
          <w:p>
            <w:pPr>
              <w:jc w:val="right"/>
              <w:ind w:right="199"/>
              <w:spacing w:after="0"/>
              <w:rPr>
                <w:sz w:val="20"/>
                <w:szCs w:val="20"/>
                <w:color w:val="auto"/>
              </w:rPr>
            </w:pPr>
            <w:r>
              <w:rPr>
                <w:rFonts w:ascii="Arial" w:cs="Arial" w:eastAsia="Arial" w:hAnsi="Arial"/>
                <w:sz w:val="13"/>
                <w:szCs w:val="13"/>
                <w:color w:val="auto"/>
              </w:rPr>
              <w:t>$930,000</w:t>
            </w:r>
          </w:p>
        </w:tc>
        <w:tc>
          <w:tcPr>
            <w:tcW w:w="1480" w:type="dxa"/>
            <w:vAlign w:val="bottom"/>
          </w:tcPr>
          <w:p>
            <w:pPr>
              <w:jc w:val="right"/>
              <w:ind w:right="178"/>
              <w:spacing w:after="0"/>
              <w:rPr>
                <w:sz w:val="20"/>
                <w:szCs w:val="20"/>
                <w:color w:val="auto"/>
              </w:rPr>
            </w:pPr>
            <w:r>
              <w:rPr>
                <w:rFonts w:ascii="Arial" w:cs="Arial" w:eastAsia="Arial" w:hAnsi="Arial"/>
                <w:sz w:val="13"/>
                <w:szCs w:val="13"/>
                <w:color w:val="auto"/>
              </w:rPr>
              <w:t>$29,920</w:t>
            </w:r>
          </w:p>
        </w:tc>
        <w:tc>
          <w:tcPr>
            <w:tcW w:w="1020" w:type="dxa"/>
            <w:vAlign w:val="bottom"/>
          </w:tcPr>
          <w:p>
            <w:pPr>
              <w:jc w:val="right"/>
              <w:spacing w:after="0"/>
              <w:rPr>
                <w:sz w:val="20"/>
                <w:szCs w:val="20"/>
                <w:color w:val="auto"/>
              </w:rPr>
            </w:pPr>
            <w:r>
              <w:rPr>
                <w:rFonts w:ascii="Arial" w:cs="Arial" w:eastAsia="Arial" w:hAnsi="Arial"/>
                <w:sz w:val="13"/>
                <w:szCs w:val="13"/>
                <w:color w:val="auto"/>
              </w:rPr>
              <w:t>$4,356,028</w:t>
            </w:r>
          </w:p>
        </w:tc>
        <w:tc>
          <w:tcPr>
            <w:tcW w:w="0" w:type="dxa"/>
            <w:vAlign w:val="bottom"/>
          </w:tcPr>
          <w:p>
            <w:pPr>
              <w:spacing w:after="0"/>
              <w:rPr>
                <w:sz w:val="1"/>
                <w:szCs w:val="1"/>
                <w:color w:val="auto"/>
              </w:rPr>
            </w:pPr>
          </w:p>
        </w:tc>
      </w:tr>
      <w:tr>
        <w:trPr>
          <w:trHeight w:val="68"/>
        </w:trPr>
        <w:tc>
          <w:tcPr>
            <w:tcW w:w="2220" w:type="dxa"/>
            <w:vAlign w:val="bottom"/>
            <w:tcBorders>
              <w:bottom w:val="single" w:sz="8" w:color="017B52"/>
            </w:tcBorders>
          </w:tcPr>
          <w:p>
            <w:pPr>
              <w:spacing w:after="0"/>
              <w:rPr>
                <w:sz w:val="5"/>
                <w:szCs w:val="5"/>
                <w:color w:val="auto"/>
              </w:rPr>
            </w:pPr>
          </w:p>
        </w:tc>
        <w:tc>
          <w:tcPr>
            <w:tcW w:w="940" w:type="dxa"/>
            <w:vAlign w:val="bottom"/>
            <w:tcBorders>
              <w:bottom w:val="single" w:sz="8" w:color="017B52"/>
            </w:tcBorders>
          </w:tcPr>
          <w:p>
            <w:pPr>
              <w:spacing w:after="0"/>
              <w:rPr>
                <w:sz w:val="5"/>
                <w:szCs w:val="5"/>
                <w:color w:val="auto"/>
              </w:rPr>
            </w:pPr>
          </w:p>
        </w:tc>
        <w:tc>
          <w:tcPr>
            <w:tcW w:w="1040" w:type="dxa"/>
            <w:vAlign w:val="bottom"/>
            <w:tcBorders>
              <w:bottom w:val="single" w:sz="8" w:color="017B52"/>
            </w:tcBorders>
          </w:tcPr>
          <w:p>
            <w:pPr>
              <w:spacing w:after="0"/>
              <w:rPr>
                <w:sz w:val="5"/>
                <w:szCs w:val="5"/>
                <w:color w:val="auto"/>
              </w:rPr>
            </w:pPr>
          </w:p>
        </w:tc>
        <w:tc>
          <w:tcPr>
            <w:tcW w:w="1120" w:type="dxa"/>
            <w:vAlign w:val="bottom"/>
            <w:tcBorders>
              <w:bottom w:val="single" w:sz="8" w:color="017B52"/>
            </w:tcBorders>
          </w:tcPr>
          <w:p>
            <w:pPr>
              <w:spacing w:after="0"/>
              <w:rPr>
                <w:sz w:val="5"/>
                <w:szCs w:val="5"/>
                <w:color w:val="auto"/>
              </w:rPr>
            </w:pPr>
          </w:p>
        </w:tc>
        <w:tc>
          <w:tcPr>
            <w:tcW w:w="1580" w:type="dxa"/>
            <w:vAlign w:val="bottom"/>
            <w:tcBorders>
              <w:bottom w:val="single" w:sz="8" w:color="017B52"/>
            </w:tcBorders>
          </w:tcPr>
          <w:p>
            <w:pPr>
              <w:spacing w:after="0"/>
              <w:rPr>
                <w:sz w:val="5"/>
                <w:szCs w:val="5"/>
                <w:color w:val="auto"/>
              </w:rPr>
            </w:pPr>
          </w:p>
        </w:tc>
        <w:tc>
          <w:tcPr>
            <w:tcW w:w="1480" w:type="dxa"/>
            <w:vAlign w:val="bottom"/>
            <w:tcBorders>
              <w:bottom w:val="single" w:sz="8" w:color="017B52"/>
            </w:tcBorders>
          </w:tcPr>
          <w:p>
            <w:pPr>
              <w:spacing w:after="0"/>
              <w:rPr>
                <w:sz w:val="5"/>
                <w:szCs w:val="5"/>
                <w:color w:val="auto"/>
              </w:rPr>
            </w:pPr>
          </w:p>
        </w:tc>
        <w:tc>
          <w:tcPr>
            <w:tcW w:w="1020" w:type="dxa"/>
            <w:vAlign w:val="bottom"/>
            <w:tcBorders>
              <w:bottom w:val="single" w:sz="8" w:color="017B52"/>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220" w:type="dxa"/>
            <w:vAlign w:val="bottom"/>
          </w:tcPr>
          <w:p>
            <w:pPr>
              <w:ind w:left="80"/>
              <w:spacing w:after="0"/>
              <w:rPr>
                <w:sz w:val="20"/>
                <w:szCs w:val="20"/>
                <w:color w:val="auto"/>
              </w:rPr>
            </w:pPr>
            <w:r>
              <w:rPr>
                <w:rFonts w:ascii="Arial" w:cs="Arial" w:eastAsia="Arial" w:hAnsi="Arial"/>
                <w:sz w:val="13"/>
                <w:szCs w:val="13"/>
                <w:b w:val="1"/>
                <w:bCs w:val="1"/>
                <w:color w:val="017B52"/>
              </w:rPr>
              <w:t>Patrick M. Benton,</w:t>
            </w:r>
          </w:p>
        </w:tc>
        <w:tc>
          <w:tcPr>
            <w:tcW w:w="940" w:type="dxa"/>
            <w:vAlign w:val="bottom"/>
          </w:tcPr>
          <w:p>
            <w:pPr>
              <w:jc w:val="right"/>
              <w:ind w:right="178"/>
              <w:spacing w:after="0"/>
              <w:rPr>
                <w:sz w:val="20"/>
                <w:szCs w:val="20"/>
                <w:color w:val="auto"/>
              </w:rPr>
            </w:pPr>
            <w:r>
              <w:rPr>
                <w:rFonts w:ascii="Arial" w:cs="Arial" w:eastAsia="Arial" w:hAnsi="Arial"/>
                <w:sz w:val="13"/>
                <w:szCs w:val="13"/>
                <w:color w:val="auto"/>
              </w:rPr>
              <w:t>2024</w:t>
            </w:r>
          </w:p>
        </w:tc>
        <w:tc>
          <w:tcPr>
            <w:tcW w:w="1040" w:type="dxa"/>
            <w:vAlign w:val="bottom"/>
          </w:tcPr>
          <w:p>
            <w:pPr>
              <w:jc w:val="right"/>
              <w:ind w:right="198"/>
              <w:spacing w:after="0"/>
              <w:rPr>
                <w:sz w:val="20"/>
                <w:szCs w:val="20"/>
                <w:color w:val="auto"/>
              </w:rPr>
            </w:pPr>
            <w:r>
              <w:rPr>
                <w:rFonts w:ascii="Arial" w:cs="Arial" w:eastAsia="Arial" w:hAnsi="Arial"/>
                <w:sz w:val="13"/>
                <w:szCs w:val="13"/>
                <w:color w:val="auto"/>
              </w:rPr>
              <w:t>$407,333</w:t>
            </w:r>
          </w:p>
        </w:tc>
        <w:tc>
          <w:tcPr>
            <w:tcW w:w="1120" w:type="dxa"/>
            <w:vAlign w:val="bottom"/>
          </w:tcPr>
          <w:p>
            <w:pPr>
              <w:jc w:val="right"/>
              <w:ind w:right="198"/>
              <w:spacing w:after="0"/>
              <w:rPr>
                <w:sz w:val="20"/>
                <w:szCs w:val="20"/>
                <w:color w:val="auto"/>
              </w:rPr>
            </w:pPr>
            <w:r>
              <w:rPr>
                <w:rFonts w:ascii="Arial" w:cs="Arial" w:eastAsia="Arial" w:hAnsi="Arial"/>
                <w:sz w:val="13"/>
                <w:szCs w:val="13"/>
                <w:color w:val="auto"/>
              </w:rPr>
              <w:t>$981,166</w:t>
            </w:r>
          </w:p>
        </w:tc>
        <w:tc>
          <w:tcPr>
            <w:tcW w:w="1580" w:type="dxa"/>
            <w:vAlign w:val="bottom"/>
          </w:tcPr>
          <w:p>
            <w:pPr>
              <w:jc w:val="right"/>
              <w:ind w:right="199"/>
              <w:spacing w:after="0"/>
              <w:rPr>
                <w:sz w:val="20"/>
                <w:szCs w:val="20"/>
                <w:color w:val="auto"/>
              </w:rPr>
            </w:pPr>
            <w:r>
              <w:rPr>
                <w:rFonts w:ascii="Arial" w:cs="Arial" w:eastAsia="Arial" w:hAnsi="Arial"/>
                <w:sz w:val="13"/>
                <w:szCs w:val="13"/>
                <w:color w:val="auto"/>
              </w:rPr>
              <w:t>$817,500</w:t>
            </w:r>
          </w:p>
        </w:tc>
        <w:tc>
          <w:tcPr>
            <w:tcW w:w="1480" w:type="dxa"/>
            <w:vAlign w:val="bottom"/>
          </w:tcPr>
          <w:p>
            <w:pPr>
              <w:jc w:val="right"/>
              <w:ind w:right="178"/>
              <w:spacing w:after="0"/>
              <w:rPr>
                <w:sz w:val="20"/>
                <w:szCs w:val="20"/>
                <w:color w:val="auto"/>
              </w:rPr>
            </w:pPr>
            <w:r>
              <w:rPr>
                <w:rFonts w:ascii="Arial" w:cs="Arial" w:eastAsia="Arial" w:hAnsi="Arial"/>
                <w:sz w:val="13"/>
                <w:szCs w:val="13"/>
                <w:color w:val="auto"/>
              </w:rPr>
              <w:t>$20,637</w:t>
            </w:r>
          </w:p>
        </w:tc>
        <w:tc>
          <w:tcPr>
            <w:tcW w:w="1020" w:type="dxa"/>
            <w:vAlign w:val="bottom"/>
          </w:tcPr>
          <w:p>
            <w:pPr>
              <w:jc w:val="right"/>
              <w:spacing w:after="0"/>
              <w:rPr>
                <w:sz w:val="20"/>
                <w:szCs w:val="20"/>
                <w:color w:val="auto"/>
              </w:rPr>
            </w:pPr>
            <w:r>
              <w:rPr>
                <w:rFonts w:ascii="Arial" w:cs="Arial" w:eastAsia="Arial" w:hAnsi="Arial"/>
                <w:sz w:val="13"/>
                <w:szCs w:val="13"/>
                <w:color w:val="auto"/>
              </w:rPr>
              <w:t>$2,226,636</w:t>
            </w:r>
          </w:p>
        </w:tc>
        <w:tc>
          <w:tcPr>
            <w:tcW w:w="0" w:type="dxa"/>
            <w:vAlign w:val="bottom"/>
          </w:tcPr>
          <w:p>
            <w:pPr>
              <w:spacing w:after="0"/>
              <w:rPr>
                <w:sz w:val="1"/>
                <w:szCs w:val="1"/>
                <w:color w:val="auto"/>
              </w:rPr>
            </w:pPr>
          </w:p>
        </w:tc>
      </w:tr>
      <w:tr>
        <w:trPr>
          <w:trHeight w:val="135"/>
        </w:trPr>
        <w:tc>
          <w:tcPr>
            <w:tcW w:w="2220" w:type="dxa"/>
            <w:vAlign w:val="bottom"/>
          </w:tcPr>
          <w:p>
            <w:pPr>
              <w:ind w:left="80"/>
              <w:spacing w:after="0" w:line="135" w:lineRule="exact"/>
              <w:rPr>
                <w:sz w:val="20"/>
                <w:szCs w:val="20"/>
                <w:color w:val="auto"/>
              </w:rPr>
            </w:pPr>
            <w:r>
              <w:rPr>
                <w:rFonts w:ascii="Arial" w:cs="Arial" w:eastAsia="Arial" w:hAnsi="Arial"/>
                <w:sz w:val="13"/>
                <w:szCs w:val="13"/>
                <w:color w:val="auto"/>
              </w:rPr>
              <w:t>President, UFP</w:t>
            </w:r>
          </w:p>
        </w:tc>
        <w:tc>
          <w:tcPr>
            <w:tcW w:w="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220" w:type="dxa"/>
            <w:vAlign w:val="bottom"/>
          </w:tcPr>
          <w:p>
            <w:pPr>
              <w:ind w:left="80"/>
              <w:spacing w:after="0"/>
              <w:rPr>
                <w:sz w:val="20"/>
                <w:szCs w:val="20"/>
                <w:color w:val="auto"/>
              </w:rPr>
            </w:pPr>
            <w:r>
              <w:rPr>
                <w:rFonts w:ascii="Arial" w:cs="Arial" w:eastAsia="Arial" w:hAnsi="Arial"/>
                <w:sz w:val="13"/>
                <w:szCs w:val="13"/>
                <w:color w:val="auto"/>
              </w:rPr>
              <w:t>Construction, LLC</w:t>
            </w:r>
          </w:p>
        </w:tc>
        <w:tc>
          <w:tcPr>
            <w:tcW w:w="940" w:type="dxa"/>
            <w:vAlign w:val="bottom"/>
            <w:vMerge w:val="restart"/>
          </w:tcPr>
          <w:p>
            <w:pPr>
              <w:jc w:val="right"/>
              <w:ind w:right="178"/>
              <w:spacing w:after="0"/>
              <w:rPr>
                <w:sz w:val="20"/>
                <w:szCs w:val="20"/>
                <w:color w:val="auto"/>
              </w:rPr>
            </w:pPr>
            <w:r>
              <w:rPr>
                <w:rFonts w:ascii="Arial" w:cs="Arial" w:eastAsia="Arial" w:hAnsi="Arial"/>
                <w:sz w:val="13"/>
                <w:szCs w:val="13"/>
                <w:color w:val="auto"/>
              </w:rPr>
              <w:t>2023</w:t>
            </w:r>
          </w:p>
        </w:tc>
        <w:tc>
          <w:tcPr>
            <w:tcW w:w="1040" w:type="dxa"/>
            <w:vAlign w:val="bottom"/>
            <w:vMerge w:val="restart"/>
          </w:tcPr>
          <w:p>
            <w:pPr>
              <w:jc w:val="right"/>
              <w:ind w:right="198"/>
              <w:spacing w:after="0"/>
              <w:rPr>
                <w:sz w:val="20"/>
                <w:szCs w:val="20"/>
                <w:color w:val="auto"/>
              </w:rPr>
            </w:pPr>
            <w:r>
              <w:rPr>
                <w:rFonts w:ascii="Arial" w:cs="Arial" w:eastAsia="Arial" w:hAnsi="Arial"/>
                <w:sz w:val="13"/>
                <w:szCs w:val="13"/>
                <w:color w:val="auto"/>
              </w:rPr>
              <w:t>$391,962</w:t>
            </w:r>
          </w:p>
        </w:tc>
        <w:tc>
          <w:tcPr>
            <w:tcW w:w="1120" w:type="dxa"/>
            <w:vAlign w:val="bottom"/>
            <w:vMerge w:val="restart"/>
          </w:tcPr>
          <w:p>
            <w:pPr>
              <w:jc w:val="right"/>
              <w:ind w:right="198"/>
              <w:spacing w:after="0"/>
              <w:rPr>
                <w:sz w:val="20"/>
                <w:szCs w:val="20"/>
                <w:color w:val="auto"/>
              </w:rPr>
            </w:pPr>
            <w:r>
              <w:rPr>
                <w:rFonts w:ascii="Arial" w:cs="Arial" w:eastAsia="Arial" w:hAnsi="Arial"/>
                <w:sz w:val="13"/>
                <w:szCs w:val="13"/>
                <w:color w:val="auto"/>
              </w:rPr>
              <w:t>$1,530,808</w:t>
            </w:r>
          </w:p>
        </w:tc>
        <w:tc>
          <w:tcPr>
            <w:tcW w:w="1580" w:type="dxa"/>
            <w:vAlign w:val="bottom"/>
            <w:vMerge w:val="restart"/>
          </w:tcPr>
          <w:p>
            <w:pPr>
              <w:jc w:val="right"/>
              <w:ind w:right="199"/>
              <w:spacing w:after="0"/>
              <w:rPr>
                <w:sz w:val="20"/>
                <w:szCs w:val="20"/>
                <w:color w:val="auto"/>
              </w:rPr>
            </w:pPr>
            <w:r>
              <w:rPr>
                <w:rFonts w:ascii="Arial" w:cs="Arial" w:eastAsia="Arial" w:hAnsi="Arial"/>
                <w:sz w:val="13"/>
                <w:szCs w:val="13"/>
                <w:color w:val="auto"/>
              </w:rPr>
              <w:t>$816,000</w:t>
            </w:r>
          </w:p>
        </w:tc>
        <w:tc>
          <w:tcPr>
            <w:tcW w:w="1480" w:type="dxa"/>
            <w:vAlign w:val="bottom"/>
            <w:vMerge w:val="restart"/>
          </w:tcPr>
          <w:p>
            <w:pPr>
              <w:jc w:val="right"/>
              <w:ind w:right="178"/>
              <w:spacing w:after="0"/>
              <w:rPr>
                <w:sz w:val="20"/>
                <w:szCs w:val="20"/>
                <w:color w:val="auto"/>
              </w:rPr>
            </w:pPr>
            <w:r>
              <w:rPr>
                <w:rFonts w:ascii="Arial" w:cs="Arial" w:eastAsia="Arial" w:hAnsi="Arial"/>
                <w:sz w:val="13"/>
                <w:szCs w:val="13"/>
                <w:color w:val="auto"/>
              </w:rPr>
              <w:t>$26,166</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$2,764,936</w:t>
            </w:r>
          </w:p>
        </w:tc>
        <w:tc>
          <w:tcPr>
            <w:tcW w:w="0" w:type="dxa"/>
            <w:vAlign w:val="bottom"/>
          </w:tcPr>
          <w:p>
            <w:pPr>
              <w:spacing w:after="0"/>
              <w:rPr>
                <w:sz w:val="1"/>
                <w:szCs w:val="1"/>
                <w:color w:val="auto"/>
              </w:rPr>
            </w:pPr>
          </w:p>
        </w:tc>
      </w:tr>
      <w:tr>
        <w:trPr>
          <w:trHeight w:val="54"/>
        </w:trPr>
        <w:tc>
          <w:tcPr>
            <w:tcW w:w="22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158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220" w:type="dxa"/>
            <w:vAlign w:val="bottom"/>
          </w:tcPr>
          <w:p>
            <w:pPr>
              <w:spacing w:after="0"/>
              <w:rPr>
                <w:sz w:val="24"/>
                <w:szCs w:val="24"/>
                <w:color w:val="auto"/>
              </w:rPr>
            </w:pPr>
          </w:p>
        </w:tc>
        <w:tc>
          <w:tcPr>
            <w:tcW w:w="940" w:type="dxa"/>
            <w:vAlign w:val="bottom"/>
          </w:tcPr>
          <w:p>
            <w:pPr>
              <w:jc w:val="right"/>
              <w:ind w:right="178"/>
              <w:spacing w:after="0"/>
              <w:rPr>
                <w:sz w:val="20"/>
                <w:szCs w:val="20"/>
                <w:color w:val="auto"/>
              </w:rPr>
            </w:pPr>
            <w:r>
              <w:rPr>
                <w:rFonts w:ascii="Arial" w:cs="Arial" w:eastAsia="Arial" w:hAnsi="Arial"/>
                <w:sz w:val="13"/>
                <w:szCs w:val="13"/>
                <w:color w:val="auto"/>
              </w:rPr>
              <w:t>2022</w:t>
            </w:r>
          </w:p>
        </w:tc>
        <w:tc>
          <w:tcPr>
            <w:tcW w:w="1040" w:type="dxa"/>
            <w:vAlign w:val="bottom"/>
          </w:tcPr>
          <w:p>
            <w:pPr>
              <w:jc w:val="right"/>
              <w:ind w:right="198"/>
              <w:spacing w:after="0"/>
              <w:rPr>
                <w:sz w:val="20"/>
                <w:szCs w:val="20"/>
                <w:color w:val="auto"/>
              </w:rPr>
            </w:pPr>
            <w:r>
              <w:rPr>
                <w:rFonts w:ascii="Arial" w:cs="Arial" w:eastAsia="Arial" w:hAnsi="Arial"/>
                <w:sz w:val="13"/>
                <w:szCs w:val="13"/>
                <w:color w:val="auto"/>
              </w:rPr>
              <w:t>$303,166</w:t>
            </w:r>
          </w:p>
        </w:tc>
        <w:tc>
          <w:tcPr>
            <w:tcW w:w="1120" w:type="dxa"/>
            <w:vAlign w:val="bottom"/>
          </w:tcPr>
          <w:p>
            <w:pPr>
              <w:jc w:val="right"/>
              <w:ind w:right="198"/>
              <w:spacing w:after="0"/>
              <w:rPr>
                <w:sz w:val="20"/>
                <w:szCs w:val="20"/>
                <w:color w:val="auto"/>
              </w:rPr>
            </w:pPr>
            <w:r>
              <w:rPr>
                <w:rFonts w:ascii="Arial" w:cs="Arial" w:eastAsia="Arial" w:hAnsi="Arial"/>
                <w:sz w:val="13"/>
                <w:szCs w:val="13"/>
                <w:color w:val="auto"/>
              </w:rPr>
              <w:t>$2,515,788</w:t>
            </w:r>
          </w:p>
        </w:tc>
        <w:tc>
          <w:tcPr>
            <w:tcW w:w="1580" w:type="dxa"/>
            <w:vAlign w:val="bottom"/>
          </w:tcPr>
          <w:p>
            <w:pPr>
              <w:jc w:val="right"/>
              <w:ind w:right="199"/>
              <w:spacing w:after="0"/>
              <w:rPr>
                <w:sz w:val="20"/>
                <w:szCs w:val="20"/>
                <w:color w:val="auto"/>
              </w:rPr>
            </w:pPr>
            <w:r>
              <w:rPr>
                <w:rFonts w:ascii="Arial" w:cs="Arial" w:eastAsia="Arial" w:hAnsi="Arial"/>
                <w:sz w:val="13"/>
                <w:szCs w:val="13"/>
                <w:color w:val="auto"/>
              </w:rPr>
              <w:t>$800,000</w:t>
            </w:r>
          </w:p>
        </w:tc>
        <w:tc>
          <w:tcPr>
            <w:tcW w:w="1480" w:type="dxa"/>
            <w:vAlign w:val="bottom"/>
          </w:tcPr>
          <w:p>
            <w:pPr>
              <w:jc w:val="right"/>
              <w:ind w:right="178"/>
              <w:spacing w:after="0"/>
              <w:rPr>
                <w:sz w:val="20"/>
                <w:szCs w:val="20"/>
                <w:color w:val="auto"/>
              </w:rPr>
            </w:pPr>
            <w:r>
              <w:rPr>
                <w:rFonts w:ascii="Arial" w:cs="Arial" w:eastAsia="Arial" w:hAnsi="Arial"/>
                <w:sz w:val="13"/>
                <w:szCs w:val="13"/>
                <w:color w:val="auto"/>
              </w:rPr>
              <w:t>$20,424</w:t>
            </w:r>
          </w:p>
        </w:tc>
        <w:tc>
          <w:tcPr>
            <w:tcW w:w="1020" w:type="dxa"/>
            <w:vAlign w:val="bottom"/>
          </w:tcPr>
          <w:p>
            <w:pPr>
              <w:jc w:val="right"/>
              <w:spacing w:after="0"/>
              <w:rPr>
                <w:sz w:val="20"/>
                <w:szCs w:val="20"/>
                <w:color w:val="auto"/>
              </w:rPr>
            </w:pPr>
            <w:r>
              <w:rPr>
                <w:rFonts w:ascii="Arial" w:cs="Arial" w:eastAsia="Arial" w:hAnsi="Arial"/>
                <w:sz w:val="13"/>
                <w:szCs w:val="13"/>
                <w:color w:val="auto"/>
              </w:rPr>
              <w:t>$3,639,378</w:t>
            </w:r>
          </w:p>
        </w:tc>
        <w:tc>
          <w:tcPr>
            <w:tcW w:w="0" w:type="dxa"/>
            <w:vAlign w:val="bottom"/>
          </w:tcPr>
          <w:p>
            <w:pPr>
              <w:spacing w:after="0"/>
              <w:rPr>
                <w:sz w:val="1"/>
                <w:szCs w:val="1"/>
                <w:color w:val="auto"/>
              </w:rPr>
            </w:pPr>
          </w:p>
        </w:tc>
      </w:tr>
      <w:tr>
        <w:trPr>
          <w:trHeight w:val="68"/>
        </w:trPr>
        <w:tc>
          <w:tcPr>
            <w:tcW w:w="2220" w:type="dxa"/>
            <w:vAlign w:val="bottom"/>
            <w:tcBorders>
              <w:bottom w:val="single" w:sz="8" w:color="017B52"/>
            </w:tcBorders>
          </w:tcPr>
          <w:p>
            <w:pPr>
              <w:spacing w:after="0"/>
              <w:rPr>
                <w:sz w:val="5"/>
                <w:szCs w:val="5"/>
                <w:color w:val="auto"/>
              </w:rPr>
            </w:pPr>
          </w:p>
        </w:tc>
        <w:tc>
          <w:tcPr>
            <w:tcW w:w="940" w:type="dxa"/>
            <w:vAlign w:val="bottom"/>
            <w:tcBorders>
              <w:bottom w:val="single" w:sz="8" w:color="017B52"/>
            </w:tcBorders>
          </w:tcPr>
          <w:p>
            <w:pPr>
              <w:spacing w:after="0"/>
              <w:rPr>
                <w:sz w:val="5"/>
                <w:szCs w:val="5"/>
                <w:color w:val="auto"/>
              </w:rPr>
            </w:pPr>
          </w:p>
        </w:tc>
        <w:tc>
          <w:tcPr>
            <w:tcW w:w="1040" w:type="dxa"/>
            <w:vAlign w:val="bottom"/>
            <w:tcBorders>
              <w:bottom w:val="single" w:sz="8" w:color="017B52"/>
            </w:tcBorders>
          </w:tcPr>
          <w:p>
            <w:pPr>
              <w:spacing w:after="0"/>
              <w:rPr>
                <w:sz w:val="5"/>
                <w:szCs w:val="5"/>
                <w:color w:val="auto"/>
              </w:rPr>
            </w:pPr>
          </w:p>
        </w:tc>
        <w:tc>
          <w:tcPr>
            <w:tcW w:w="1120" w:type="dxa"/>
            <w:vAlign w:val="bottom"/>
            <w:tcBorders>
              <w:bottom w:val="single" w:sz="8" w:color="017B52"/>
            </w:tcBorders>
          </w:tcPr>
          <w:p>
            <w:pPr>
              <w:spacing w:after="0"/>
              <w:rPr>
                <w:sz w:val="5"/>
                <w:szCs w:val="5"/>
                <w:color w:val="auto"/>
              </w:rPr>
            </w:pPr>
          </w:p>
        </w:tc>
        <w:tc>
          <w:tcPr>
            <w:tcW w:w="1580" w:type="dxa"/>
            <w:vAlign w:val="bottom"/>
            <w:tcBorders>
              <w:bottom w:val="single" w:sz="8" w:color="017B52"/>
            </w:tcBorders>
          </w:tcPr>
          <w:p>
            <w:pPr>
              <w:spacing w:after="0"/>
              <w:rPr>
                <w:sz w:val="5"/>
                <w:szCs w:val="5"/>
                <w:color w:val="auto"/>
              </w:rPr>
            </w:pPr>
          </w:p>
        </w:tc>
        <w:tc>
          <w:tcPr>
            <w:tcW w:w="1480" w:type="dxa"/>
            <w:vAlign w:val="bottom"/>
            <w:tcBorders>
              <w:bottom w:val="single" w:sz="8" w:color="017B52"/>
            </w:tcBorders>
          </w:tcPr>
          <w:p>
            <w:pPr>
              <w:spacing w:after="0"/>
              <w:rPr>
                <w:sz w:val="5"/>
                <w:szCs w:val="5"/>
                <w:color w:val="auto"/>
              </w:rPr>
            </w:pPr>
          </w:p>
        </w:tc>
        <w:tc>
          <w:tcPr>
            <w:tcW w:w="1020" w:type="dxa"/>
            <w:vAlign w:val="bottom"/>
            <w:tcBorders>
              <w:bottom w:val="single" w:sz="8" w:color="017B52"/>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220" w:type="dxa"/>
            <w:vAlign w:val="bottom"/>
          </w:tcPr>
          <w:p>
            <w:pPr>
              <w:ind w:left="80"/>
              <w:spacing w:after="0"/>
              <w:rPr>
                <w:sz w:val="20"/>
                <w:szCs w:val="20"/>
                <w:color w:val="auto"/>
              </w:rPr>
            </w:pPr>
            <w:r>
              <w:rPr>
                <w:rFonts w:ascii="Arial" w:cs="Arial" w:eastAsia="Arial" w:hAnsi="Arial"/>
                <w:sz w:val="13"/>
                <w:szCs w:val="13"/>
                <w:b w:val="1"/>
                <w:bCs w:val="1"/>
                <w:color w:val="017B52"/>
              </w:rPr>
              <w:t>Scott A. Worthington,</w:t>
            </w:r>
          </w:p>
        </w:tc>
        <w:tc>
          <w:tcPr>
            <w:tcW w:w="940" w:type="dxa"/>
            <w:vAlign w:val="bottom"/>
          </w:tcPr>
          <w:p>
            <w:pPr>
              <w:jc w:val="right"/>
              <w:ind w:right="178"/>
              <w:spacing w:after="0"/>
              <w:rPr>
                <w:sz w:val="20"/>
                <w:szCs w:val="20"/>
                <w:color w:val="auto"/>
              </w:rPr>
            </w:pPr>
            <w:r>
              <w:rPr>
                <w:rFonts w:ascii="Arial" w:cs="Arial" w:eastAsia="Arial" w:hAnsi="Arial"/>
                <w:sz w:val="13"/>
                <w:szCs w:val="13"/>
                <w:color w:val="auto"/>
              </w:rPr>
              <w:t>2024</w:t>
            </w:r>
          </w:p>
        </w:tc>
        <w:tc>
          <w:tcPr>
            <w:tcW w:w="1040" w:type="dxa"/>
            <w:vAlign w:val="bottom"/>
          </w:tcPr>
          <w:p>
            <w:pPr>
              <w:jc w:val="right"/>
              <w:ind w:right="198"/>
              <w:spacing w:after="0"/>
              <w:rPr>
                <w:sz w:val="20"/>
                <w:szCs w:val="20"/>
                <w:color w:val="auto"/>
              </w:rPr>
            </w:pPr>
            <w:r>
              <w:rPr>
                <w:rFonts w:ascii="Arial" w:cs="Arial" w:eastAsia="Arial" w:hAnsi="Arial"/>
                <w:sz w:val="13"/>
                <w:szCs w:val="13"/>
                <w:color w:val="auto"/>
              </w:rPr>
              <w:t>$407,333</w:t>
            </w:r>
          </w:p>
        </w:tc>
        <w:tc>
          <w:tcPr>
            <w:tcW w:w="1120" w:type="dxa"/>
            <w:vAlign w:val="bottom"/>
          </w:tcPr>
          <w:p>
            <w:pPr>
              <w:jc w:val="right"/>
              <w:ind w:right="198"/>
              <w:spacing w:after="0"/>
              <w:rPr>
                <w:sz w:val="20"/>
                <w:szCs w:val="20"/>
                <w:color w:val="auto"/>
              </w:rPr>
            </w:pPr>
            <w:r>
              <w:rPr>
                <w:rFonts w:ascii="Arial" w:cs="Arial" w:eastAsia="Arial" w:hAnsi="Arial"/>
                <w:sz w:val="13"/>
                <w:szCs w:val="13"/>
                <w:color w:val="auto"/>
              </w:rPr>
              <w:t>$346,491</w:t>
            </w:r>
          </w:p>
        </w:tc>
        <w:tc>
          <w:tcPr>
            <w:tcW w:w="1580" w:type="dxa"/>
            <w:vAlign w:val="bottom"/>
          </w:tcPr>
          <w:p>
            <w:pPr>
              <w:jc w:val="right"/>
              <w:ind w:right="199"/>
              <w:spacing w:after="0"/>
              <w:rPr>
                <w:sz w:val="20"/>
                <w:szCs w:val="20"/>
                <w:color w:val="auto"/>
              </w:rPr>
            </w:pPr>
            <w:r>
              <w:rPr>
                <w:rFonts w:ascii="Arial" w:cs="Arial" w:eastAsia="Arial" w:hAnsi="Arial"/>
                <w:sz w:val="13"/>
                <w:szCs w:val="13"/>
                <w:color w:val="auto"/>
              </w:rPr>
              <w:t>$817,500</w:t>
            </w:r>
          </w:p>
        </w:tc>
        <w:tc>
          <w:tcPr>
            <w:tcW w:w="1480" w:type="dxa"/>
            <w:vAlign w:val="bottom"/>
          </w:tcPr>
          <w:p>
            <w:pPr>
              <w:jc w:val="right"/>
              <w:ind w:right="178"/>
              <w:spacing w:after="0"/>
              <w:rPr>
                <w:sz w:val="20"/>
                <w:szCs w:val="20"/>
                <w:color w:val="auto"/>
              </w:rPr>
            </w:pPr>
            <w:r>
              <w:rPr>
                <w:rFonts w:ascii="Arial" w:cs="Arial" w:eastAsia="Arial" w:hAnsi="Arial"/>
                <w:sz w:val="13"/>
                <w:szCs w:val="13"/>
                <w:color w:val="auto"/>
              </w:rPr>
              <w:t>$22,727</w:t>
            </w:r>
          </w:p>
        </w:tc>
        <w:tc>
          <w:tcPr>
            <w:tcW w:w="1020" w:type="dxa"/>
            <w:vAlign w:val="bottom"/>
          </w:tcPr>
          <w:p>
            <w:pPr>
              <w:jc w:val="right"/>
              <w:spacing w:after="0"/>
              <w:rPr>
                <w:sz w:val="20"/>
                <w:szCs w:val="20"/>
                <w:color w:val="auto"/>
              </w:rPr>
            </w:pPr>
            <w:r>
              <w:rPr>
                <w:rFonts w:ascii="Arial" w:cs="Arial" w:eastAsia="Arial" w:hAnsi="Arial"/>
                <w:sz w:val="13"/>
                <w:szCs w:val="13"/>
                <w:color w:val="auto"/>
              </w:rPr>
              <w:t>$1,594,051</w:t>
            </w:r>
          </w:p>
        </w:tc>
        <w:tc>
          <w:tcPr>
            <w:tcW w:w="0" w:type="dxa"/>
            <w:vAlign w:val="bottom"/>
          </w:tcPr>
          <w:p>
            <w:pPr>
              <w:spacing w:after="0"/>
              <w:rPr>
                <w:sz w:val="1"/>
                <w:szCs w:val="1"/>
                <w:color w:val="auto"/>
              </w:rPr>
            </w:pPr>
          </w:p>
        </w:tc>
      </w:tr>
      <w:tr>
        <w:trPr>
          <w:trHeight w:val="135"/>
        </w:trPr>
        <w:tc>
          <w:tcPr>
            <w:tcW w:w="2220" w:type="dxa"/>
            <w:vAlign w:val="bottom"/>
          </w:tcPr>
          <w:p>
            <w:pPr>
              <w:ind w:left="80"/>
              <w:spacing w:after="0" w:line="135" w:lineRule="exact"/>
              <w:rPr>
                <w:sz w:val="20"/>
                <w:szCs w:val="20"/>
                <w:color w:val="auto"/>
              </w:rPr>
            </w:pPr>
            <w:r>
              <w:rPr>
                <w:rFonts w:ascii="Arial" w:cs="Arial" w:eastAsia="Arial" w:hAnsi="Arial"/>
                <w:sz w:val="13"/>
                <w:szCs w:val="13"/>
                <w:color w:val="auto"/>
              </w:rPr>
              <w:t>President, UFP</w:t>
            </w:r>
          </w:p>
        </w:tc>
        <w:tc>
          <w:tcPr>
            <w:tcW w:w="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220" w:type="dxa"/>
            <w:vAlign w:val="bottom"/>
          </w:tcPr>
          <w:p>
            <w:pPr>
              <w:ind w:left="80"/>
              <w:spacing w:after="0"/>
              <w:rPr>
                <w:sz w:val="20"/>
                <w:szCs w:val="20"/>
                <w:color w:val="auto"/>
              </w:rPr>
            </w:pPr>
            <w:r>
              <w:rPr>
                <w:rFonts w:ascii="Arial" w:cs="Arial" w:eastAsia="Arial" w:hAnsi="Arial"/>
                <w:sz w:val="13"/>
                <w:szCs w:val="13"/>
                <w:color w:val="auto"/>
              </w:rPr>
              <w:t>Packaging, LLC</w:t>
            </w:r>
          </w:p>
        </w:tc>
        <w:tc>
          <w:tcPr>
            <w:tcW w:w="940" w:type="dxa"/>
            <w:vAlign w:val="bottom"/>
            <w:vMerge w:val="restart"/>
          </w:tcPr>
          <w:p>
            <w:pPr>
              <w:jc w:val="right"/>
              <w:ind w:right="178"/>
              <w:spacing w:after="0"/>
              <w:rPr>
                <w:sz w:val="20"/>
                <w:szCs w:val="20"/>
                <w:color w:val="auto"/>
              </w:rPr>
            </w:pPr>
            <w:r>
              <w:rPr>
                <w:rFonts w:ascii="Arial" w:cs="Arial" w:eastAsia="Arial" w:hAnsi="Arial"/>
                <w:sz w:val="13"/>
                <w:szCs w:val="13"/>
                <w:color w:val="auto"/>
              </w:rPr>
              <w:t>2023</w:t>
            </w:r>
          </w:p>
        </w:tc>
        <w:tc>
          <w:tcPr>
            <w:tcW w:w="1040" w:type="dxa"/>
            <w:vAlign w:val="bottom"/>
            <w:vMerge w:val="restart"/>
          </w:tcPr>
          <w:p>
            <w:pPr>
              <w:jc w:val="right"/>
              <w:ind w:right="198"/>
              <w:spacing w:after="0"/>
              <w:rPr>
                <w:sz w:val="20"/>
                <w:szCs w:val="20"/>
                <w:color w:val="auto"/>
              </w:rPr>
            </w:pPr>
            <w:r>
              <w:rPr>
                <w:rFonts w:ascii="Arial" w:cs="Arial" w:eastAsia="Arial" w:hAnsi="Arial"/>
                <w:sz w:val="13"/>
                <w:szCs w:val="13"/>
                <w:color w:val="auto"/>
              </w:rPr>
              <w:t>$390,833</w:t>
            </w:r>
          </w:p>
        </w:tc>
        <w:tc>
          <w:tcPr>
            <w:tcW w:w="1120" w:type="dxa"/>
            <w:vAlign w:val="bottom"/>
            <w:vMerge w:val="restart"/>
          </w:tcPr>
          <w:p>
            <w:pPr>
              <w:jc w:val="right"/>
              <w:ind w:right="198"/>
              <w:spacing w:after="0"/>
              <w:rPr>
                <w:sz w:val="20"/>
                <w:szCs w:val="20"/>
                <w:color w:val="auto"/>
              </w:rPr>
            </w:pPr>
            <w:r>
              <w:rPr>
                <w:rFonts w:ascii="Arial" w:cs="Arial" w:eastAsia="Arial" w:hAnsi="Arial"/>
                <w:sz w:val="13"/>
                <w:szCs w:val="13"/>
                <w:color w:val="auto"/>
              </w:rPr>
              <w:t>$1,331,973</w:t>
            </w:r>
          </w:p>
        </w:tc>
        <w:tc>
          <w:tcPr>
            <w:tcW w:w="1580" w:type="dxa"/>
            <w:vAlign w:val="bottom"/>
            <w:vMerge w:val="restart"/>
          </w:tcPr>
          <w:p>
            <w:pPr>
              <w:jc w:val="right"/>
              <w:ind w:right="199"/>
              <w:spacing w:after="0"/>
              <w:rPr>
                <w:sz w:val="20"/>
                <w:szCs w:val="20"/>
                <w:color w:val="auto"/>
              </w:rPr>
            </w:pPr>
            <w:r>
              <w:rPr>
                <w:rFonts w:ascii="Arial" w:cs="Arial" w:eastAsia="Arial" w:hAnsi="Arial"/>
                <w:sz w:val="13"/>
                <w:szCs w:val="13"/>
                <w:color w:val="auto"/>
              </w:rPr>
              <w:t>$816,000</w:t>
            </w:r>
          </w:p>
        </w:tc>
        <w:tc>
          <w:tcPr>
            <w:tcW w:w="1480" w:type="dxa"/>
            <w:vAlign w:val="bottom"/>
            <w:vMerge w:val="restart"/>
          </w:tcPr>
          <w:p>
            <w:pPr>
              <w:jc w:val="right"/>
              <w:ind w:right="178"/>
              <w:spacing w:after="0"/>
              <w:rPr>
                <w:sz w:val="20"/>
                <w:szCs w:val="20"/>
                <w:color w:val="auto"/>
              </w:rPr>
            </w:pPr>
            <w:r>
              <w:rPr>
                <w:rFonts w:ascii="Arial" w:cs="Arial" w:eastAsia="Arial" w:hAnsi="Arial"/>
                <w:sz w:val="13"/>
                <w:szCs w:val="13"/>
                <w:color w:val="auto"/>
              </w:rPr>
              <w:t>$26,430</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$2,565,237</w:t>
            </w:r>
          </w:p>
        </w:tc>
        <w:tc>
          <w:tcPr>
            <w:tcW w:w="0" w:type="dxa"/>
            <w:vAlign w:val="bottom"/>
          </w:tcPr>
          <w:p>
            <w:pPr>
              <w:spacing w:after="0"/>
              <w:rPr>
                <w:sz w:val="1"/>
                <w:szCs w:val="1"/>
                <w:color w:val="auto"/>
              </w:rPr>
            </w:pPr>
          </w:p>
        </w:tc>
      </w:tr>
      <w:tr>
        <w:trPr>
          <w:trHeight w:val="54"/>
        </w:trPr>
        <w:tc>
          <w:tcPr>
            <w:tcW w:w="22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158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220" w:type="dxa"/>
            <w:vAlign w:val="bottom"/>
          </w:tcPr>
          <w:p>
            <w:pPr>
              <w:spacing w:after="0"/>
              <w:rPr>
                <w:sz w:val="24"/>
                <w:szCs w:val="24"/>
                <w:color w:val="auto"/>
              </w:rPr>
            </w:pPr>
          </w:p>
        </w:tc>
        <w:tc>
          <w:tcPr>
            <w:tcW w:w="940" w:type="dxa"/>
            <w:vAlign w:val="bottom"/>
          </w:tcPr>
          <w:p>
            <w:pPr>
              <w:jc w:val="right"/>
              <w:ind w:right="178"/>
              <w:spacing w:after="0"/>
              <w:rPr>
                <w:sz w:val="20"/>
                <w:szCs w:val="20"/>
                <w:color w:val="auto"/>
              </w:rPr>
            </w:pPr>
            <w:r>
              <w:rPr>
                <w:rFonts w:ascii="Arial" w:cs="Arial" w:eastAsia="Arial" w:hAnsi="Arial"/>
                <w:sz w:val="13"/>
                <w:szCs w:val="13"/>
                <w:color w:val="auto"/>
              </w:rPr>
              <w:t>2022</w:t>
            </w:r>
          </w:p>
        </w:tc>
        <w:tc>
          <w:tcPr>
            <w:tcW w:w="1040" w:type="dxa"/>
            <w:vAlign w:val="bottom"/>
          </w:tcPr>
          <w:p>
            <w:pPr>
              <w:jc w:val="right"/>
              <w:ind w:right="198"/>
              <w:spacing w:after="0"/>
              <w:rPr>
                <w:sz w:val="20"/>
                <w:szCs w:val="20"/>
                <w:color w:val="auto"/>
              </w:rPr>
            </w:pPr>
            <w:r>
              <w:rPr>
                <w:rFonts w:ascii="Arial" w:cs="Arial" w:eastAsia="Arial" w:hAnsi="Arial"/>
                <w:sz w:val="13"/>
                <w:szCs w:val="13"/>
                <w:color w:val="auto"/>
              </w:rPr>
              <w:t>$274,583</w:t>
            </w:r>
          </w:p>
        </w:tc>
        <w:tc>
          <w:tcPr>
            <w:tcW w:w="1120" w:type="dxa"/>
            <w:vAlign w:val="bottom"/>
          </w:tcPr>
          <w:p>
            <w:pPr>
              <w:jc w:val="right"/>
              <w:ind w:right="198"/>
              <w:spacing w:after="0"/>
              <w:rPr>
                <w:sz w:val="20"/>
                <w:szCs w:val="20"/>
                <w:color w:val="auto"/>
              </w:rPr>
            </w:pPr>
            <w:r>
              <w:rPr>
                <w:rFonts w:ascii="Arial" w:cs="Arial" w:eastAsia="Arial" w:hAnsi="Arial"/>
                <w:sz w:val="13"/>
                <w:szCs w:val="13"/>
                <w:color w:val="auto"/>
              </w:rPr>
              <w:t>$2,336,542</w:t>
            </w:r>
          </w:p>
        </w:tc>
        <w:tc>
          <w:tcPr>
            <w:tcW w:w="1580" w:type="dxa"/>
            <w:vAlign w:val="bottom"/>
          </w:tcPr>
          <w:p>
            <w:pPr>
              <w:jc w:val="right"/>
              <w:ind w:right="199"/>
              <w:spacing w:after="0"/>
              <w:rPr>
                <w:sz w:val="20"/>
                <w:szCs w:val="20"/>
                <w:color w:val="auto"/>
              </w:rPr>
            </w:pPr>
            <w:r>
              <w:rPr>
                <w:rFonts w:ascii="Arial" w:cs="Arial" w:eastAsia="Arial" w:hAnsi="Arial"/>
                <w:sz w:val="13"/>
                <w:szCs w:val="13"/>
                <w:color w:val="auto"/>
              </w:rPr>
              <w:t>$800,000</w:t>
            </w:r>
          </w:p>
        </w:tc>
        <w:tc>
          <w:tcPr>
            <w:tcW w:w="1480" w:type="dxa"/>
            <w:vAlign w:val="bottom"/>
          </w:tcPr>
          <w:p>
            <w:pPr>
              <w:jc w:val="right"/>
              <w:ind w:right="178"/>
              <w:spacing w:after="0"/>
              <w:rPr>
                <w:sz w:val="20"/>
                <w:szCs w:val="20"/>
                <w:color w:val="auto"/>
              </w:rPr>
            </w:pPr>
            <w:r>
              <w:rPr>
                <w:rFonts w:ascii="Arial" w:cs="Arial" w:eastAsia="Arial" w:hAnsi="Arial"/>
                <w:sz w:val="13"/>
                <w:szCs w:val="13"/>
                <w:color w:val="auto"/>
              </w:rPr>
              <w:t>$21,439</w:t>
            </w:r>
          </w:p>
        </w:tc>
        <w:tc>
          <w:tcPr>
            <w:tcW w:w="1020" w:type="dxa"/>
            <w:vAlign w:val="bottom"/>
          </w:tcPr>
          <w:p>
            <w:pPr>
              <w:jc w:val="right"/>
              <w:spacing w:after="0"/>
              <w:rPr>
                <w:sz w:val="20"/>
                <w:szCs w:val="20"/>
                <w:color w:val="auto"/>
              </w:rPr>
            </w:pPr>
            <w:r>
              <w:rPr>
                <w:rFonts w:ascii="Arial" w:cs="Arial" w:eastAsia="Arial" w:hAnsi="Arial"/>
                <w:sz w:val="13"/>
                <w:szCs w:val="13"/>
                <w:color w:val="auto"/>
              </w:rPr>
              <w:t>$3,432,564</w:t>
            </w:r>
          </w:p>
        </w:tc>
        <w:tc>
          <w:tcPr>
            <w:tcW w:w="0" w:type="dxa"/>
            <w:vAlign w:val="bottom"/>
          </w:tcPr>
          <w:p>
            <w:pPr>
              <w:spacing w:after="0"/>
              <w:rPr>
                <w:sz w:val="1"/>
                <w:szCs w:val="1"/>
                <w:color w:val="auto"/>
              </w:rPr>
            </w:pPr>
          </w:p>
        </w:tc>
      </w:tr>
      <w:tr>
        <w:trPr>
          <w:trHeight w:val="68"/>
        </w:trPr>
        <w:tc>
          <w:tcPr>
            <w:tcW w:w="2220" w:type="dxa"/>
            <w:vAlign w:val="bottom"/>
            <w:tcBorders>
              <w:bottom w:val="single" w:sz="8" w:color="017B52"/>
            </w:tcBorders>
          </w:tcPr>
          <w:p>
            <w:pPr>
              <w:spacing w:after="0"/>
              <w:rPr>
                <w:sz w:val="5"/>
                <w:szCs w:val="5"/>
                <w:color w:val="auto"/>
              </w:rPr>
            </w:pPr>
          </w:p>
        </w:tc>
        <w:tc>
          <w:tcPr>
            <w:tcW w:w="940" w:type="dxa"/>
            <w:vAlign w:val="bottom"/>
            <w:tcBorders>
              <w:bottom w:val="single" w:sz="8" w:color="017B52"/>
            </w:tcBorders>
          </w:tcPr>
          <w:p>
            <w:pPr>
              <w:spacing w:after="0"/>
              <w:rPr>
                <w:sz w:val="5"/>
                <w:szCs w:val="5"/>
                <w:color w:val="auto"/>
              </w:rPr>
            </w:pPr>
          </w:p>
        </w:tc>
        <w:tc>
          <w:tcPr>
            <w:tcW w:w="1040" w:type="dxa"/>
            <w:vAlign w:val="bottom"/>
            <w:tcBorders>
              <w:bottom w:val="single" w:sz="8" w:color="017B52"/>
            </w:tcBorders>
          </w:tcPr>
          <w:p>
            <w:pPr>
              <w:spacing w:after="0"/>
              <w:rPr>
                <w:sz w:val="5"/>
                <w:szCs w:val="5"/>
                <w:color w:val="auto"/>
              </w:rPr>
            </w:pPr>
          </w:p>
        </w:tc>
        <w:tc>
          <w:tcPr>
            <w:tcW w:w="1120" w:type="dxa"/>
            <w:vAlign w:val="bottom"/>
            <w:tcBorders>
              <w:bottom w:val="single" w:sz="8" w:color="017B52"/>
            </w:tcBorders>
          </w:tcPr>
          <w:p>
            <w:pPr>
              <w:spacing w:after="0"/>
              <w:rPr>
                <w:sz w:val="5"/>
                <w:szCs w:val="5"/>
                <w:color w:val="auto"/>
              </w:rPr>
            </w:pPr>
          </w:p>
        </w:tc>
        <w:tc>
          <w:tcPr>
            <w:tcW w:w="1580" w:type="dxa"/>
            <w:vAlign w:val="bottom"/>
            <w:tcBorders>
              <w:bottom w:val="single" w:sz="8" w:color="017B52"/>
            </w:tcBorders>
          </w:tcPr>
          <w:p>
            <w:pPr>
              <w:spacing w:after="0"/>
              <w:rPr>
                <w:sz w:val="5"/>
                <w:szCs w:val="5"/>
                <w:color w:val="auto"/>
              </w:rPr>
            </w:pPr>
          </w:p>
        </w:tc>
        <w:tc>
          <w:tcPr>
            <w:tcW w:w="1480" w:type="dxa"/>
            <w:vAlign w:val="bottom"/>
            <w:tcBorders>
              <w:bottom w:val="single" w:sz="8" w:color="017B52"/>
            </w:tcBorders>
          </w:tcPr>
          <w:p>
            <w:pPr>
              <w:spacing w:after="0"/>
              <w:rPr>
                <w:sz w:val="5"/>
                <w:szCs w:val="5"/>
                <w:color w:val="auto"/>
              </w:rPr>
            </w:pPr>
          </w:p>
        </w:tc>
        <w:tc>
          <w:tcPr>
            <w:tcW w:w="1020" w:type="dxa"/>
            <w:vAlign w:val="bottom"/>
            <w:tcBorders>
              <w:bottom w:val="single" w:sz="8" w:color="017B52"/>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220" w:type="dxa"/>
            <w:vAlign w:val="bottom"/>
          </w:tcPr>
          <w:p>
            <w:pPr>
              <w:ind w:left="80"/>
              <w:spacing w:after="0"/>
              <w:rPr>
                <w:sz w:val="20"/>
                <w:szCs w:val="20"/>
                <w:color w:val="auto"/>
              </w:rPr>
            </w:pPr>
            <w:r>
              <w:rPr>
                <w:rFonts w:ascii="Arial" w:cs="Arial" w:eastAsia="Arial" w:hAnsi="Arial"/>
                <w:sz w:val="13"/>
                <w:szCs w:val="13"/>
                <w:b w:val="1"/>
                <w:bCs w:val="1"/>
                <w:color w:val="017B52"/>
              </w:rPr>
              <w:t>William D. Schwartz, Jr.,</w:t>
            </w:r>
          </w:p>
        </w:tc>
        <w:tc>
          <w:tcPr>
            <w:tcW w:w="940" w:type="dxa"/>
            <w:vAlign w:val="bottom"/>
          </w:tcPr>
          <w:p>
            <w:pPr>
              <w:jc w:val="right"/>
              <w:ind w:right="178"/>
              <w:spacing w:after="0"/>
              <w:rPr>
                <w:sz w:val="20"/>
                <w:szCs w:val="20"/>
                <w:color w:val="auto"/>
              </w:rPr>
            </w:pPr>
            <w:r>
              <w:rPr>
                <w:rFonts w:ascii="Arial" w:cs="Arial" w:eastAsia="Arial" w:hAnsi="Arial"/>
                <w:sz w:val="13"/>
                <w:szCs w:val="13"/>
                <w:color w:val="auto"/>
              </w:rPr>
              <w:t>2024</w:t>
            </w:r>
          </w:p>
        </w:tc>
        <w:tc>
          <w:tcPr>
            <w:tcW w:w="1040" w:type="dxa"/>
            <w:vAlign w:val="bottom"/>
          </w:tcPr>
          <w:p>
            <w:pPr>
              <w:jc w:val="right"/>
              <w:ind w:right="198"/>
              <w:spacing w:after="0"/>
              <w:rPr>
                <w:sz w:val="20"/>
                <w:szCs w:val="20"/>
                <w:color w:val="auto"/>
              </w:rPr>
            </w:pPr>
            <w:r>
              <w:rPr>
                <w:rFonts w:ascii="Arial" w:cs="Arial" w:eastAsia="Arial" w:hAnsi="Arial"/>
                <w:sz w:val="13"/>
                <w:szCs w:val="13"/>
                <w:color w:val="auto"/>
              </w:rPr>
              <w:t>$384,583</w:t>
            </w:r>
          </w:p>
        </w:tc>
        <w:tc>
          <w:tcPr>
            <w:tcW w:w="1120" w:type="dxa"/>
            <w:vAlign w:val="bottom"/>
          </w:tcPr>
          <w:p>
            <w:pPr>
              <w:jc w:val="right"/>
              <w:ind w:right="198"/>
              <w:spacing w:after="0"/>
              <w:rPr>
                <w:sz w:val="20"/>
                <w:szCs w:val="20"/>
                <w:color w:val="auto"/>
              </w:rPr>
            </w:pPr>
            <w:r>
              <w:rPr>
                <w:rFonts w:ascii="Arial" w:cs="Arial" w:eastAsia="Arial" w:hAnsi="Arial"/>
                <w:sz w:val="13"/>
                <w:szCs w:val="13"/>
                <w:color w:val="auto"/>
              </w:rPr>
              <w:t>$770,264</w:t>
            </w:r>
          </w:p>
        </w:tc>
        <w:tc>
          <w:tcPr>
            <w:tcW w:w="1580" w:type="dxa"/>
            <w:vAlign w:val="bottom"/>
          </w:tcPr>
          <w:p>
            <w:pPr>
              <w:jc w:val="right"/>
              <w:ind w:right="199"/>
              <w:spacing w:after="0"/>
              <w:rPr>
                <w:sz w:val="20"/>
                <w:szCs w:val="20"/>
                <w:color w:val="auto"/>
              </w:rPr>
            </w:pPr>
            <w:r>
              <w:rPr>
                <w:rFonts w:ascii="Arial" w:cs="Arial" w:eastAsia="Arial" w:hAnsi="Arial"/>
                <w:sz w:val="13"/>
                <w:szCs w:val="13"/>
                <w:color w:val="auto"/>
              </w:rPr>
              <w:t>$1,201,500</w:t>
            </w:r>
          </w:p>
        </w:tc>
        <w:tc>
          <w:tcPr>
            <w:tcW w:w="1480" w:type="dxa"/>
            <w:vAlign w:val="bottom"/>
          </w:tcPr>
          <w:p>
            <w:pPr>
              <w:jc w:val="right"/>
              <w:ind w:right="178"/>
              <w:spacing w:after="0"/>
              <w:rPr>
                <w:sz w:val="20"/>
                <w:szCs w:val="20"/>
                <w:color w:val="auto"/>
              </w:rPr>
            </w:pPr>
            <w:r>
              <w:rPr>
                <w:rFonts w:ascii="Arial" w:cs="Arial" w:eastAsia="Arial" w:hAnsi="Arial"/>
                <w:sz w:val="13"/>
                <w:szCs w:val="13"/>
                <w:color w:val="auto"/>
              </w:rPr>
              <w:t>$35,305</w:t>
            </w:r>
          </w:p>
        </w:tc>
        <w:tc>
          <w:tcPr>
            <w:tcW w:w="1020" w:type="dxa"/>
            <w:vAlign w:val="bottom"/>
          </w:tcPr>
          <w:p>
            <w:pPr>
              <w:jc w:val="right"/>
              <w:spacing w:after="0"/>
              <w:rPr>
                <w:sz w:val="20"/>
                <w:szCs w:val="20"/>
                <w:color w:val="auto"/>
              </w:rPr>
            </w:pPr>
            <w:r>
              <w:rPr>
                <w:rFonts w:ascii="Arial" w:cs="Arial" w:eastAsia="Arial" w:hAnsi="Arial"/>
                <w:sz w:val="13"/>
                <w:szCs w:val="13"/>
                <w:color w:val="auto"/>
              </w:rPr>
              <w:t>$2,391,652</w:t>
            </w:r>
          </w:p>
        </w:tc>
        <w:tc>
          <w:tcPr>
            <w:tcW w:w="0" w:type="dxa"/>
            <w:vAlign w:val="bottom"/>
          </w:tcPr>
          <w:p>
            <w:pPr>
              <w:spacing w:after="0"/>
              <w:rPr>
                <w:sz w:val="1"/>
                <w:szCs w:val="1"/>
                <w:color w:val="auto"/>
              </w:rPr>
            </w:pPr>
          </w:p>
        </w:tc>
      </w:tr>
      <w:tr>
        <w:trPr>
          <w:trHeight w:val="143"/>
        </w:trPr>
        <w:tc>
          <w:tcPr>
            <w:tcW w:w="2220" w:type="dxa"/>
            <w:vAlign w:val="bottom"/>
          </w:tcPr>
          <w:p>
            <w:pPr>
              <w:ind w:left="80"/>
              <w:spacing w:after="0" w:line="143" w:lineRule="exact"/>
              <w:rPr>
                <w:sz w:val="20"/>
                <w:szCs w:val="20"/>
                <w:color w:val="auto"/>
              </w:rPr>
            </w:pPr>
            <w:r>
              <w:rPr>
                <w:rFonts w:ascii="Arial" w:cs="Arial" w:eastAsia="Arial" w:hAnsi="Arial"/>
                <w:sz w:val="13"/>
                <w:szCs w:val="13"/>
                <w:color w:val="auto"/>
              </w:rPr>
              <w:t>President, UFP</w:t>
            </w:r>
          </w:p>
        </w:tc>
        <w:tc>
          <w:tcPr>
            <w:tcW w:w="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7"/>
        </w:trPr>
        <w:tc>
          <w:tcPr>
            <w:tcW w:w="2220" w:type="dxa"/>
            <w:vAlign w:val="bottom"/>
            <w:tcBorders>
              <w:bottom w:val="single" w:sz="8" w:color="017B52"/>
            </w:tcBorders>
          </w:tcPr>
          <w:p>
            <w:pPr>
              <w:ind w:left="80"/>
              <w:spacing w:after="0"/>
              <w:rPr>
                <w:sz w:val="20"/>
                <w:szCs w:val="20"/>
                <w:color w:val="auto"/>
              </w:rPr>
            </w:pPr>
            <w:r>
              <w:rPr>
                <w:rFonts w:ascii="Arial" w:cs="Arial" w:eastAsia="Arial" w:hAnsi="Arial"/>
                <w:sz w:val="13"/>
                <w:szCs w:val="13"/>
                <w:color w:val="auto"/>
              </w:rPr>
              <w:t>Retail, LLC</w:t>
            </w:r>
            <w:r>
              <w:rPr>
                <w:rFonts w:ascii="Arial" w:cs="Arial" w:eastAsia="Arial" w:hAnsi="Arial"/>
                <w:sz w:val="20"/>
                <w:szCs w:val="20"/>
                <w:color w:val="auto"/>
                <w:vertAlign w:val="superscript"/>
              </w:rPr>
              <w:t>(5)</w:t>
            </w:r>
          </w:p>
        </w:tc>
        <w:tc>
          <w:tcPr>
            <w:tcW w:w="940" w:type="dxa"/>
            <w:vAlign w:val="bottom"/>
            <w:tcBorders>
              <w:bottom w:val="single" w:sz="8" w:color="017B52"/>
            </w:tcBorders>
          </w:tcPr>
          <w:p>
            <w:pPr>
              <w:jc w:val="right"/>
              <w:ind w:right="178"/>
              <w:spacing w:after="0"/>
              <w:rPr>
                <w:sz w:val="20"/>
                <w:szCs w:val="20"/>
                <w:color w:val="auto"/>
              </w:rPr>
            </w:pPr>
            <w:r>
              <w:rPr>
                <w:rFonts w:ascii="Arial" w:cs="Arial" w:eastAsia="Arial" w:hAnsi="Arial"/>
                <w:sz w:val="13"/>
                <w:szCs w:val="13"/>
                <w:color w:val="auto"/>
              </w:rPr>
              <w:t>2023</w:t>
            </w:r>
          </w:p>
        </w:tc>
        <w:tc>
          <w:tcPr>
            <w:tcW w:w="1040" w:type="dxa"/>
            <w:vAlign w:val="bottom"/>
            <w:tcBorders>
              <w:bottom w:val="single" w:sz="8" w:color="017B52"/>
            </w:tcBorders>
          </w:tcPr>
          <w:p>
            <w:pPr>
              <w:jc w:val="right"/>
              <w:ind w:right="198"/>
              <w:spacing w:after="0"/>
              <w:rPr>
                <w:sz w:val="20"/>
                <w:szCs w:val="20"/>
                <w:color w:val="auto"/>
              </w:rPr>
            </w:pPr>
            <w:r>
              <w:rPr>
                <w:rFonts w:ascii="Arial" w:cs="Arial" w:eastAsia="Arial" w:hAnsi="Arial"/>
                <w:sz w:val="13"/>
                <w:szCs w:val="13"/>
                <w:color w:val="auto"/>
              </w:rPr>
              <w:t>$318,814</w:t>
            </w:r>
          </w:p>
        </w:tc>
        <w:tc>
          <w:tcPr>
            <w:tcW w:w="1120" w:type="dxa"/>
            <w:vAlign w:val="bottom"/>
            <w:tcBorders>
              <w:bottom w:val="single" w:sz="8" w:color="017B52"/>
            </w:tcBorders>
          </w:tcPr>
          <w:p>
            <w:pPr>
              <w:jc w:val="right"/>
              <w:ind w:right="198"/>
              <w:spacing w:after="0"/>
              <w:rPr>
                <w:sz w:val="20"/>
                <w:szCs w:val="20"/>
                <w:color w:val="auto"/>
              </w:rPr>
            </w:pPr>
            <w:r>
              <w:rPr>
                <w:rFonts w:ascii="Arial" w:cs="Arial" w:eastAsia="Arial" w:hAnsi="Arial"/>
                <w:sz w:val="13"/>
                <w:szCs w:val="13"/>
                <w:color w:val="auto"/>
              </w:rPr>
              <w:t>$1,153,731</w:t>
            </w:r>
          </w:p>
        </w:tc>
        <w:tc>
          <w:tcPr>
            <w:tcW w:w="1580" w:type="dxa"/>
            <w:vAlign w:val="bottom"/>
            <w:tcBorders>
              <w:bottom w:val="single" w:sz="8" w:color="017B52"/>
            </w:tcBorders>
          </w:tcPr>
          <w:p>
            <w:pPr>
              <w:jc w:val="right"/>
              <w:ind w:right="199"/>
              <w:spacing w:after="0"/>
              <w:rPr>
                <w:sz w:val="20"/>
                <w:szCs w:val="20"/>
                <w:color w:val="auto"/>
              </w:rPr>
            </w:pPr>
            <w:r>
              <w:rPr>
                <w:rFonts w:ascii="Arial" w:cs="Arial" w:eastAsia="Arial" w:hAnsi="Arial"/>
                <w:sz w:val="13"/>
                <w:szCs w:val="13"/>
                <w:color w:val="auto"/>
              </w:rPr>
              <w:t>$780,000</w:t>
            </w:r>
          </w:p>
        </w:tc>
        <w:tc>
          <w:tcPr>
            <w:tcW w:w="1480" w:type="dxa"/>
            <w:vAlign w:val="bottom"/>
            <w:tcBorders>
              <w:bottom w:val="single" w:sz="8" w:color="017B52"/>
            </w:tcBorders>
          </w:tcPr>
          <w:p>
            <w:pPr>
              <w:jc w:val="right"/>
              <w:ind w:right="178"/>
              <w:spacing w:after="0"/>
              <w:rPr>
                <w:sz w:val="20"/>
                <w:szCs w:val="20"/>
                <w:color w:val="auto"/>
              </w:rPr>
            </w:pPr>
            <w:r>
              <w:rPr>
                <w:rFonts w:ascii="Arial" w:cs="Arial" w:eastAsia="Arial" w:hAnsi="Arial"/>
                <w:sz w:val="13"/>
                <w:szCs w:val="13"/>
                <w:color w:val="auto"/>
              </w:rPr>
              <w:t>$22,056</w:t>
            </w:r>
          </w:p>
        </w:tc>
        <w:tc>
          <w:tcPr>
            <w:tcW w:w="1020" w:type="dxa"/>
            <w:vAlign w:val="bottom"/>
            <w:tcBorders>
              <w:bottom w:val="single" w:sz="8" w:color="017B52"/>
            </w:tcBorders>
          </w:tcPr>
          <w:p>
            <w:pPr>
              <w:jc w:val="right"/>
              <w:spacing w:after="0"/>
              <w:rPr>
                <w:sz w:val="20"/>
                <w:szCs w:val="20"/>
                <w:color w:val="auto"/>
              </w:rPr>
            </w:pPr>
            <w:r>
              <w:rPr>
                <w:rFonts w:ascii="Arial" w:cs="Arial" w:eastAsia="Arial" w:hAnsi="Arial"/>
                <w:sz w:val="13"/>
                <w:szCs w:val="13"/>
                <w:color w:val="auto"/>
              </w:rPr>
              <w:t>$2,274,601</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360" w:hanging="354"/>
        <w:spacing w:after="0" w:line="229" w:lineRule="auto"/>
        <w:tabs>
          <w:tab w:leader="none" w:pos="360" w:val="left"/>
        </w:tabs>
        <w:numPr>
          <w:ilvl w:val="0"/>
          <w:numId w:val="29"/>
        </w:numPr>
        <w:rPr>
          <w:rFonts w:ascii="Arial" w:cs="Arial" w:eastAsia="Arial" w:hAnsi="Arial"/>
          <w:sz w:val="13"/>
          <w:szCs w:val="13"/>
          <w:color w:val="333333"/>
        </w:rPr>
      </w:pPr>
      <w:r>
        <w:rPr>
          <w:rFonts w:ascii="Arial" w:cs="Arial" w:eastAsia="Arial" w:hAnsi="Arial"/>
          <w:sz w:val="13"/>
          <w:szCs w:val="13"/>
          <w:color w:val="333333"/>
        </w:rPr>
        <w:t>Includes amounts deferred by the Named Executives under our Profit Sharing and 401(k) Plan and DCP. The 2024 amounts include deferrals under the DCP in the amount of $100,000 for Mr. Missad, $55,000 for Messrs. Cole, Schwartz, and Worthington, and $70,000 for Benton. The 2023 amounts include deferrals under the DCP in the amount of $115,000 for Mr. Missad, $55,000 for Messrs. Cole, Schwartz, and Worthington, and $70,000 for Benton. The 2022 amounts include deferrals under the DCP in the amount of $115,000 for Mr. Missad, and $55,000 for Messrs. Benton, Cole and Worthington.</w:t>
      </w:r>
    </w:p>
    <w:p>
      <w:pPr>
        <w:spacing w:after="0" w:line="61" w:lineRule="exact"/>
        <w:rPr>
          <w:rFonts w:ascii="Arial" w:cs="Arial" w:eastAsia="Arial" w:hAnsi="Arial"/>
          <w:sz w:val="13"/>
          <w:szCs w:val="13"/>
          <w:color w:val="333333"/>
        </w:rPr>
      </w:pPr>
    </w:p>
    <w:p>
      <w:pPr>
        <w:ind w:left="360" w:hanging="354"/>
        <w:spacing w:after="0"/>
        <w:tabs>
          <w:tab w:leader="none" w:pos="360" w:val="left"/>
        </w:tabs>
        <w:numPr>
          <w:ilvl w:val="0"/>
          <w:numId w:val="29"/>
        </w:numPr>
        <w:rPr>
          <w:rFonts w:ascii="Arial" w:cs="Arial" w:eastAsia="Arial" w:hAnsi="Arial"/>
          <w:sz w:val="13"/>
          <w:szCs w:val="13"/>
          <w:color w:val="333333"/>
        </w:rPr>
      </w:pPr>
      <w:r>
        <w:rPr>
          <w:rFonts w:ascii="Arial" w:cs="Arial" w:eastAsia="Arial" w:hAnsi="Arial"/>
          <w:sz w:val="13"/>
          <w:szCs w:val="13"/>
          <w:color w:val="333333"/>
        </w:rPr>
        <w:t>The amount set forth in this column represents the aggregate fair value of the awards as of the grant date, computed in accordance with FASB</w:t>
      </w:r>
    </w:p>
    <w:p>
      <w:pPr>
        <w:ind w:left="360" w:right="160"/>
        <w:spacing w:after="0" w:line="231" w:lineRule="auto"/>
        <w:rPr>
          <w:rFonts w:ascii="Arial" w:cs="Arial" w:eastAsia="Arial" w:hAnsi="Arial"/>
          <w:sz w:val="13"/>
          <w:szCs w:val="13"/>
          <w:color w:val="333333"/>
        </w:rPr>
      </w:pPr>
      <w:r>
        <w:rPr>
          <w:rFonts w:ascii="Arial" w:cs="Arial" w:eastAsia="Arial" w:hAnsi="Arial"/>
          <w:sz w:val="13"/>
          <w:szCs w:val="13"/>
          <w:color w:val="333333"/>
        </w:rPr>
        <w:t>ASC Topic 718, “Compensation-Stock Compensation.” The assumptions used in calculating these amounts are based on a vesting period of either three, five or eight years.</w:t>
      </w:r>
    </w:p>
    <w:p>
      <w:pPr>
        <w:spacing w:after="0" w:line="51" w:lineRule="exact"/>
        <w:rPr>
          <w:rFonts w:ascii="Arial" w:cs="Arial" w:eastAsia="Arial" w:hAnsi="Arial"/>
          <w:sz w:val="13"/>
          <w:szCs w:val="13"/>
          <w:color w:val="333333"/>
        </w:rPr>
      </w:pPr>
    </w:p>
    <w:p>
      <w:pPr>
        <w:ind w:left="360" w:right="600" w:hanging="354"/>
        <w:spacing w:after="0" w:line="243" w:lineRule="auto"/>
        <w:tabs>
          <w:tab w:leader="none" w:pos="360" w:val="left"/>
        </w:tabs>
        <w:numPr>
          <w:ilvl w:val="0"/>
          <w:numId w:val="29"/>
        </w:numPr>
        <w:rPr>
          <w:rFonts w:ascii="Arial" w:cs="Arial" w:eastAsia="Arial" w:hAnsi="Arial"/>
          <w:sz w:val="13"/>
          <w:szCs w:val="13"/>
          <w:color w:val="333333"/>
        </w:rPr>
      </w:pPr>
      <w:r>
        <w:rPr>
          <w:rFonts w:ascii="Arial" w:cs="Arial" w:eastAsia="Arial" w:hAnsi="Arial"/>
          <w:sz w:val="13"/>
          <w:szCs w:val="13"/>
          <w:color w:val="333333"/>
        </w:rPr>
        <w:t>Represents annual cash bonus payments under incentive compensation plans tied to our operating profit and ROI, which cover substantially all salaried employees.</w:t>
      </w:r>
    </w:p>
    <w:p>
      <w:pPr>
        <w:spacing w:after="0" w:line="61" w:lineRule="exact"/>
        <w:rPr>
          <w:rFonts w:ascii="Arial" w:cs="Arial" w:eastAsia="Arial" w:hAnsi="Arial"/>
          <w:sz w:val="13"/>
          <w:szCs w:val="13"/>
          <w:color w:val="333333"/>
        </w:rPr>
      </w:pPr>
    </w:p>
    <w:p>
      <w:pPr>
        <w:ind w:left="360" w:right="300" w:hanging="354"/>
        <w:spacing w:after="0" w:line="233" w:lineRule="auto"/>
        <w:tabs>
          <w:tab w:leader="none" w:pos="360" w:val="left"/>
        </w:tabs>
        <w:numPr>
          <w:ilvl w:val="0"/>
          <w:numId w:val="29"/>
        </w:numPr>
        <w:rPr>
          <w:rFonts w:ascii="Arial" w:cs="Arial" w:eastAsia="Arial" w:hAnsi="Arial"/>
          <w:sz w:val="13"/>
          <w:szCs w:val="13"/>
          <w:color w:val="333333"/>
        </w:rPr>
      </w:pPr>
      <w:r>
        <w:rPr>
          <w:rFonts w:ascii="Arial" w:cs="Arial" w:eastAsia="Arial" w:hAnsi="Arial"/>
          <w:sz w:val="13"/>
          <w:szCs w:val="13"/>
          <w:color w:val="333333"/>
        </w:rPr>
        <w:t>The amounts in this column include Company contributions to our Profit Sharing and 401(k) Plan for 2024 in the amount of $5,450 for Messrs. Missad, Cole, Schwartz, and Worthington; and $3,519 for Mr. Benton. Subject to certain requirements, including age and service requirements, all employees are eligible to participate in our Profit Sharing and 401(k) Plan.</w:t>
      </w:r>
    </w:p>
    <w:p>
      <w:pPr>
        <w:spacing w:after="0" w:line="64" w:lineRule="exact"/>
        <w:rPr>
          <w:rFonts w:ascii="Arial" w:cs="Arial" w:eastAsia="Arial" w:hAnsi="Arial"/>
          <w:sz w:val="13"/>
          <w:szCs w:val="13"/>
          <w:color w:val="333333"/>
        </w:rPr>
      </w:pPr>
    </w:p>
    <w:p>
      <w:pPr>
        <w:ind w:left="360" w:right="20"/>
        <w:spacing w:after="0" w:line="246" w:lineRule="auto"/>
        <w:rPr>
          <w:rFonts w:ascii="Arial" w:cs="Arial" w:eastAsia="Arial" w:hAnsi="Arial"/>
          <w:sz w:val="13"/>
          <w:szCs w:val="13"/>
          <w:color w:val="333333"/>
        </w:rPr>
      </w:pPr>
      <w:r>
        <w:rPr>
          <w:rFonts w:ascii="Arial" w:cs="Arial" w:eastAsia="Arial" w:hAnsi="Arial"/>
          <w:sz w:val="12"/>
          <w:szCs w:val="12"/>
          <w:color w:val="333333"/>
        </w:rPr>
        <w:t>Also included in this column is personal use of corporate aircraft for 2024 in the amount of $28,696.57 for Mr. Missad. We permit limited personal use of corporate aircraft by our Named Executives, and personal use of our aircraft requires approval by our Chief Executive Officer. We calculate the incremental cost to the Company for personal use of our aircraft based on the cost of fuel and oil per hour of flight; trip-related inspections, repairs and maintenance; landing, parking and hangar fees; supplies; and other variable costs. Since our aircraft is used primarily for business travel, we do not include the fixed costs that do not change based on personal usage, such as pilots’ salaries, the purchase or leasing costs of our aircraft, and the cost of maintenance not related to specific trips.</w:t>
      </w:r>
    </w:p>
    <w:p>
      <w:pPr>
        <w:spacing w:after="0" w:line="48" w:lineRule="exact"/>
        <w:rPr>
          <w:rFonts w:ascii="Arial" w:cs="Arial" w:eastAsia="Arial" w:hAnsi="Arial"/>
          <w:sz w:val="13"/>
          <w:szCs w:val="13"/>
          <w:color w:val="333333"/>
        </w:rPr>
      </w:pPr>
    </w:p>
    <w:p>
      <w:pPr>
        <w:ind w:left="360" w:right="40"/>
        <w:spacing w:after="0" w:line="243" w:lineRule="auto"/>
        <w:rPr>
          <w:rFonts w:ascii="Arial" w:cs="Arial" w:eastAsia="Arial" w:hAnsi="Arial"/>
          <w:sz w:val="13"/>
          <w:szCs w:val="13"/>
          <w:color w:val="333333"/>
        </w:rPr>
      </w:pPr>
      <w:r>
        <w:rPr>
          <w:rFonts w:ascii="Arial" w:cs="Arial" w:eastAsia="Arial" w:hAnsi="Arial"/>
          <w:sz w:val="13"/>
          <w:szCs w:val="13"/>
          <w:color w:val="333333"/>
        </w:rPr>
        <w:t>The amount in this column also includes the following fringe benefits, none of which exceeded the greater of $25,000 or 10% of the Named Executive’s aggregate fringe benefits: use of Company-owned property; a convenience allowance; and taxes paid on behalf of the Named Executive.</w:t>
      </w:r>
    </w:p>
    <w:p>
      <w:pPr>
        <w:spacing w:after="0" w:line="61" w:lineRule="exact"/>
        <w:rPr>
          <w:rFonts w:ascii="Arial" w:cs="Arial" w:eastAsia="Arial" w:hAnsi="Arial"/>
          <w:sz w:val="13"/>
          <w:szCs w:val="13"/>
          <w:color w:val="333333"/>
        </w:rPr>
      </w:pPr>
    </w:p>
    <w:p>
      <w:pPr>
        <w:ind w:left="360" w:hanging="354"/>
        <w:spacing w:after="0"/>
        <w:tabs>
          <w:tab w:leader="none" w:pos="360" w:val="left"/>
        </w:tabs>
        <w:numPr>
          <w:ilvl w:val="0"/>
          <w:numId w:val="29"/>
        </w:numPr>
        <w:rPr>
          <w:rFonts w:ascii="Arial" w:cs="Arial" w:eastAsia="Arial" w:hAnsi="Arial"/>
          <w:sz w:val="13"/>
          <w:szCs w:val="13"/>
          <w:color w:val="333333"/>
        </w:rPr>
      </w:pPr>
      <w:r>
        <w:rPr>
          <w:rFonts w:ascii="Arial" w:cs="Arial" w:eastAsia="Arial" w:hAnsi="Arial"/>
          <w:sz w:val="13"/>
          <w:szCs w:val="13"/>
          <w:color w:val="333333"/>
        </w:rPr>
        <w:t>Mr. Schwartz first became a Named Executive in 2023.</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UFP Industries      32</w:t>
      </w:r>
      <w:r>
        <w:rPr>
          <w:rFonts w:ascii="Arial" w:cs="Arial" w:eastAsia="Arial" w:hAnsi="Arial"/>
          <w:sz w:val="13"/>
          <w:szCs w:val="13"/>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Narrative Disclosure of Perquisites and Benefits</w:t>
      </w:r>
    </w:p>
    <w:p>
      <w:pPr>
        <w:spacing w:after="0" w:line="72"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We provide benefit programs to executive officers and other employees. The following table generally identifies such benefit plans and those employees who may be eligible to participate: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420" w:type="dxa"/>
            <w:vAlign w:val="bottom"/>
          </w:tcPr>
          <w:p>
            <w:pPr>
              <w:jc w:val="center"/>
              <w:spacing w:after="0"/>
              <w:rPr>
                <w:sz w:val="20"/>
                <w:szCs w:val="20"/>
                <w:color w:val="auto"/>
              </w:rPr>
            </w:pPr>
            <w:r>
              <w:rPr>
                <w:rFonts w:ascii="Arial" w:cs="Arial" w:eastAsia="Arial" w:hAnsi="Arial"/>
                <w:sz w:val="11"/>
                <w:szCs w:val="11"/>
                <w:b w:val="1"/>
                <w:bCs w:val="1"/>
                <w:color w:val="auto"/>
                <w:w w:val="96"/>
              </w:rPr>
              <w:t>FULL-TIME</w:t>
            </w:r>
          </w:p>
        </w:tc>
        <w:tc>
          <w:tcPr>
            <w:tcW w:w="1800" w:type="dxa"/>
            <w:vAlign w:val="bottom"/>
          </w:tcPr>
          <w:p>
            <w:pPr>
              <w:spacing w:after="0"/>
              <w:rPr>
                <w:sz w:val="10"/>
                <w:szCs w:val="10"/>
                <w:color w:val="auto"/>
              </w:rPr>
            </w:pPr>
          </w:p>
        </w:tc>
      </w:tr>
      <w:tr>
        <w:trPr>
          <w:trHeight w:val="122"/>
        </w:trPr>
        <w:tc>
          <w:tcPr>
            <w:tcW w:w="2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4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EXEMPT</w:t>
            </w:r>
          </w:p>
        </w:tc>
        <w:tc>
          <w:tcPr>
            <w:tcW w:w="1800" w:type="dxa"/>
            <w:vAlign w:val="bottom"/>
          </w:tcPr>
          <w:p>
            <w:pPr>
              <w:jc w:val="center"/>
              <w:ind w:left="218"/>
              <w:spacing w:after="0" w:line="122" w:lineRule="exact"/>
              <w:rPr>
                <w:sz w:val="20"/>
                <w:szCs w:val="20"/>
                <w:color w:val="auto"/>
              </w:rPr>
            </w:pPr>
            <w:r>
              <w:rPr>
                <w:rFonts w:ascii="Arial" w:cs="Arial" w:eastAsia="Arial" w:hAnsi="Arial"/>
                <w:sz w:val="11"/>
                <w:szCs w:val="11"/>
                <w:b w:val="1"/>
                <w:bCs w:val="1"/>
                <w:color w:val="auto"/>
                <w:w w:val="98"/>
              </w:rPr>
              <w:t>FULL-TIME NON-EXEMPT</w:t>
            </w:r>
          </w:p>
        </w:tc>
      </w:tr>
      <w:tr>
        <w:trPr>
          <w:trHeight w:val="148"/>
        </w:trPr>
        <w:tc>
          <w:tcPr>
            <w:tcW w:w="2920" w:type="dxa"/>
            <w:vAlign w:val="bottom"/>
          </w:tcPr>
          <w:p>
            <w:pPr>
              <w:ind w:left="80"/>
              <w:spacing w:after="0"/>
              <w:rPr>
                <w:sz w:val="20"/>
                <w:szCs w:val="20"/>
                <w:color w:val="auto"/>
              </w:rPr>
            </w:pPr>
            <w:r>
              <w:rPr>
                <w:rFonts w:ascii="Arial" w:cs="Arial" w:eastAsia="Arial" w:hAnsi="Arial"/>
                <w:sz w:val="11"/>
                <w:szCs w:val="11"/>
                <w:b w:val="1"/>
                <w:bCs w:val="1"/>
                <w:color w:val="auto"/>
              </w:rPr>
              <w:t>BENEFIT PLAN</w:t>
            </w:r>
          </w:p>
        </w:tc>
        <w:tc>
          <w:tcPr>
            <w:tcW w:w="1460" w:type="dxa"/>
            <w:vAlign w:val="bottom"/>
          </w:tcPr>
          <w:p>
            <w:pPr>
              <w:jc w:val="center"/>
              <w:ind w:left="178"/>
              <w:spacing w:after="0"/>
              <w:rPr>
                <w:sz w:val="20"/>
                <w:szCs w:val="20"/>
                <w:color w:val="auto"/>
              </w:rPr>
            </w:pPr>
            <w:r>
              <w:rPr>
                <w:rFonts w:ascii="Arial" w:cs="Arial" w:eastAsia="Arial" w:hAnsi="Arial"/>
                <w:sz w:val="11"/>
                <w:szCs w:val="11"/>
                <w:b w:val="1"/>
                <w:bCs w:val="1"/>
                <w:color w:val="auto"/>
                <w:w w:val="97"/>
              </w:rPr>
              <w:t>OFFICERS</w:t>
            </w:r>
          </w:p>
        </w:tc>
        <w:tc>
          <w:tcPr>
            <w:tcW w:w="1800" w:type="dxa"/>
            <w:vAlign w:val="bottom"/>
          </w:tcPr>
          <w:p>
            <w:pPr>
              <w:jc w:val="center"/>
              <w:ind w:right="38"/>
              <w:spacing w:after="0"/>
              <w:rPr>
                <w:sz w:val="20"/>
                <w:szCs w:val="20"/>
                <w:color w:val="auto"/>
              </w:rPr>
            </w:pPr>
            <w:r>
              <w:rPr>
                <w:rFonts w:ascii="Arial" w:cs="Arial" w:eastAsia="Arial" w:hAnsi="Arial"/>
                <w:sz w:val="11"/>
                <w:szCs w:val="11"/>
                <w:b w:val="1"/>
                <w:bCs w:val="1"/>
                <w:color w:val="auto"/>
                <w:w w:val="98"/>
              </w:rPr>
              <w:t>CERTAIN MANAGERS</w:t>
            </w:r>
          </w:p>
        </w:tc>
        <w:tc>
          <w:tcPr>
            <w:tcW w:w="1420" w:type="dxa"/>
            <w:vAlign w:val="bottom"/>
          </w:tcPr>
          <w:p>
            <w:pPr>
              <w:jc w:val="center"/>
              <w:spacing w:after="0"/>
              <w:rPr>
                <w:sz w:val="20"/>
                <w:szCs w:val="20"/>
                <w:color w:val="auto"/>
              </w:rPr>
            </w:pPr>
            <w:r>
              <w:rPr>
                <w:rFonts w:ascii="Arial" w:cs="Arial" w:eastAsia="Arial" w:hAnsi="Arial"/>
                <w:sz w:val="11"/>
                <w:szCs w:val="11"/>
                <w:b w:val="1"/>
                <w:bCs w:val="1"/>
                <w:color w:val="auto"/>
                <w:w w:val="99"/>
              </w:rPr>
              <w:t>EMPLOYEES</w:t>
            </w:r>
          </w:p>
        </w:tc>
        <w:tc>
          <w:tcPr>
            <w:tcW w:w="1800" w:type="dxa"/>
            <w:vAlign w:val="bottom"/>
          </w:tcPr>
          <w:p>
            <w:pPr>
              <w:jc w:val="center"/>
              <w:ind w:left="238"/>
              <w:spacing w:after="0"/>
              <w:rPr>
                <w:sz w:val="20"/>
                <w:szCs w:val="20"/>
                <w:color w:val="auto"/>
              </w:rPr>
            </w:pPr>
            <w:r>
              <w:rPr>
                <w:rFonts w:ascii="Arial" w:cs="Arial" w:eastAsia="Arial" w:hAnsi="Arial"/>
                <w:sz w:val="11"/>
                <w:szCs w:val="11"/>
                <w:b w:val="1"/>
                <w:bCs w:val="1"/>
                <w:color w:val="auto"/>
                <w:w w:val="96"/>
              </w:rPr>
              <w:t>EMPLOYEES</w:t>
            </w:r>
          </w:p>
        </w:tc>
      </w:tr>
      <w:tr>
        <w:trPr>
          <w:trHeight w:val="41"/>
        </w:trPr>
        <w:tc>
          <w:tcPr>
            <w:tcW w:w="2920" w:type="dxa"/>
            <w:vAlign w:val="bottom"/>
            <w:tcBorders>
              <w:bottom w:val="single" w:sz="8" w:color="017B52"/>
            </w:tcBorders>
          </w:tcPr>
          <w:p>
            <w:pPr>
              <w:spacing w:after="0"/>
              <w:rPr>
                <w:sz w:val="3"/>
                <w:szCs w:val="3"/>
                <w:color w:val="auto"/>
              </w:rPr>
            </w:pPr>
          </w:p>
        </w:tc>
        <w:tc>
          <w:tcPr>
            <w:tcW w:w="1460" w:type="dxa"/>
            <w:vAlign w:val="bottom"/>
            <w:tcBorders>
              <w:bottom w:val="single" w:sz="8" w:color="017B52"/>
            </w:tcBorders>
          </w:tcPr>
          <w:p>
            <w:pPr>
              <w:spacing w:after="0"/>
              <w:rPr>
                <w:sz w:val="3"/>
                <w:szCs w:val="3"/>
                <w:color w:val="auto"/>
              </w:rPr>
            </w:pPr>
          </w:p>
        </w:tc>
        <w:tc>
          <w:tcPr>
            <w:tcW w:w="1800" w:type="dxa"/>
            <w:vAlign w:val="bottom"/>
            <w:tcBorders>
              <w:bottom w:val="single" w:sz="8" w:color="017B52"/>
            </w:tcBorders>
          </w:tcPr>
          <w:p>
            <w:pPr>
              <w:spacing w:after="0"/>
              <w:rPr>
                <w:sz w:val="3"/>
                <w:szCs w:val="3"/>
                <w:color w:val="auto"/>
              </w:rPr>
            </w:pPr>
          </w:p>
        </w:tc>
        <w:tc>
          <w:tcPr>
            <w:tcW w:w="1420" w:type="dxa"/>
            <w:vAlign w:val="bottom"/>
            <w:tcBorders>
              <w:bottom w:val="single" w:sz="8" w:color="017B52"/>
            </w:tcBorders>
          </w:tcPr>
          <w:p>
            <w:pPr>
              <w:spacing w:after="0"/>
              <w:rPr>
                <w:sz w:val="3"/>
                <w:szCs w:val="3"/>
                <w:color w:val="auto"/>
              </w:rPr>
            </w:pPr>
          </w:p>
        </w:tc>
        <w:tc>
          <w:tcPr>
            <w:tcW w:w="1800" w:type="dxa"/>
            <w:vAlign w:val="bottom"/>
            <w:tcBorders>
              <w:bottom w:val="single" w:sz="8" w:color="017B52"/>
            </w:tcBorders>
          </w:tcPr>
          <w:p>
            <w:pPr>
              <w:spacing w:after="0"/>
              <w:rPr>
                <w:sz w:val="3"/>
                <w:szCs w:val="3"/>
                <w:color w:val="auto"/>
              </w:rPr>
            </w:pPr>
          </w:p>
        </w:tc>
      </w:tr>
      <w:tr>
        <w:trPr>
          <w:trHeight w:val="242"/>
        </w:trPr>
        <w:tc>
          <w:tcPr>
            <w:tcW w:w="2920" w:type="dxa"/>
            <w:vAlign w:val="bottom"/>
          </w:tcPr>
          <w:p>
            <w:pPr>
              <w:ind w:left="80"/>
              <w:spacing w:after="0"/>
              <w:rPr>
                <w:sz w:val="20"/>
                <w:szCs w:val="20"/>
                <w:color w:val="auto"/>
              </w:rPr>
            </w:pPr>
            <w:r>
              <w:rPr>
                <w:rFonts w:ascii="Arial" w:cs="Arial" w:eastAsia="Arial" w:hAnsi="Arial"/>
                <w:sz w:val="13"/>
                <w:szCs w:val="13"/>
                <w:b w:val="1"/>
                <w:bCs w:val="1"/>
                <w:color w:val="017B52"/>
              </w:rPr>
              <w:t>401(k) Plan</w:t>
            </w:r>
          </w:p>
        </w:tc>
        <w:tc>
          <w:tcPr>
            <w:tcW w:w="1460" w:type="dxa"/>
            <w:vAlign w:val="bottom"/>
          </w:tcPr>
          <w:p>
            <w:pPr>
              <w:jc w:val="center"/>
              <w:ind w:left="178"/>
              <w:spacing w:after="0"/>
              <w:rPr>
                <w:sz w:val="20"/>
                <w:szCs w:val="20"/>
                <w:color w:val="auto"/>
              </w:rPr>
            </w:pPr>
            <w:r>
              <w:rPr>
                <w:rFonts w:ascii="Arial" w:cs="Arial" w:eastAsia="Arial" w:hAnsi="Arial"/>
                <w:sz w:val="13"/>
                <w:szCs w:val="13"/>
                <w:color w:val="auto"/>
                <w:w w:val="83"/>
              </w:rPr>
              <w:t>√</w:t>
            </w:r>
          </w:p>
        </w:tc>
        <w:tc>
          <w:tcPr>
            <w:tcW w:w="1800" w:type="dxa"/>
            <w:vAlign w:val="bottom"/>
          </w:tcPr>
          <w:p>
            <w:pPr>
              <w:jc w:val="center"/>
              <w:ind w:right="38"/>
              <w:spacing w:after="0"/>
              <w:rPr>
                <w:sz w:val="20"/>
                <w:szCs w:val="20"/>
                <w:color w:val="auto"/>
              </w:rPr>
            </w:pPr>
            <w:r>
              <w:rPr>
                <w:rFonts w:ascii="Arial" w:cs="Arial" w:eastAsia="Arial" w:hAnsi="Arial"/>
                <w:sz w:val="13"/>
                <w:szCs w:val="13"/>
                <w:color w:val="auto"/>
                <w:w w:val="83"/>
              </w:rPr>
              <w:t>√</w:t>
            </w:r>
          </w:p>
        </w:tc>
        <w:tc>
          <w:tcPr>
            <w:tcW w:w="1420" w:type="dxa"/>
            <w:vAlign w:val="bottom"/>
          </w:tcPr>
          <w:p>
            <w:pPr>
              <w:jc w:val="center"/>
              <w:spacing w:after="0"/>
              <w:rPr>
                <w:sz w:val="20"/>
                <w:szCs w:val="20"/>
                <w:color w:val="auto"/>
              </w:rPr>
            </w:pPr>
            <w:r>
              <w:rPr>
                <w:rFonts w:ascii="Arial" w:cs="Arial" w:eastAsia="Arial" w:hAnsi="Arial"/>
                <w:sz w:val="13"/>
                <w:szCs w:val="13"/>
                <w:color w:val="auto"/>
              </w:rPr>
              <w:t>√</w:t>
            </w:r>
          </w:p>
        </w:tc>
        <w:tc>
          <w:tcPr>
            <w:tcW w:w="1800" w:type="dxa"/>
            <w:vAlign w:val="bottom"/>
          </w:tcPr>
          <w:p>
            <w:pPr>
              <w:jc w:val="center"/>
              <w:ind w:left="238"/>
              <w:spacing w:after="0"/>
              <w:rPr>
                <w:sz w:val="20"/>
                <w:szCs w:val="20"/>
                <w:color w:val="auto"/>
              </w:rPr>
            </w:pPr>
            <w:r>
              <w:rPr>
                <w:rFonts w:ascii="Arial" w:cs="Arial" w:eastAsia="Arial" w:hAnsi="Arial"/>
                <w:sz w:val="13"/>
                <w:szCs w:val="13"/>
                <w:color w:val="auto"/>
                <w:w w:val="83"/>
              </w:rPr>
              <w:t>√</w:t>
            </w:r>
          </w:p>
        </w:tc>
      </w:tr>
      <w:tr>
        <w:trPr>
          <w:trHeight w:val="76"/>
        </w:trPr>
        <w:tc>
          <w:tcPr>
            <w:tcW w:w="2920" w:type="dxa"/>
            <w:vAlign w:val="bottom"/>
            <w:tcBorders>
              <w:bottom w:val="single" w:sz="8" w:color="017B52"/>
            </w:tcBorders>
          </w:tcPr>
          <w:p>
            <w:pPr>
              <w:spacing w:after="0"/>
              <w:rPr>
                <w:sz w:val="6"/>
                <w:szCs w:val="6"/>
                <w:color w:val="auto"/>
              </w:rPr>
            </w:pPr>
          </w:p>
        </w:tc>
        <w:tc>
          <w:tcPr>
            <w:tcW w:w="1460" w:type="dxa"/>
            <w:vAlign w:val="bottom"/>
            <w:tcBorders>
              <w:bottom w:val="single" w:sz="8" w:color="017B52"/>
            </w:tcBorders>
          </w:tcPr>
          <w:p>
            <w:pPr>
              <w:spacing w:after="0"/>
              <w:rPr>
                <w:sz w:val="6"/>
                <w:szCs w:val="6"/>
                <w:color w:val="auto"/>
              </w:rPr>
            </w:pPr>
          </w:p>
        </w:tc>
        <w:tc>
          <w:tcPr>
            <w:tcW w:w="1800" w:type="dxa"/>
            <w:vAlign w:val="bottom"/>
            <w:tcBorders>
              <w:bottom w:val="single" w:sz="8" w:color="017B52"/>
            </w:tcBorders>
          </w:tcPr>
          <w:p>
            <w:pPr>
              <w:spacing w:after="0"/>
              <w:rPr>
                <w:sz w:val="6"/>
                <w:szCs w:val="6"/>
                <w:color w:val="auto"/>
              </w:rPr>
            </w:pPr>
          </w:p>
        </w:tc>
        <w:tc>
          <w:tcPr>
            <w:tcW w:w="1420" w:type="dxa"/>
            <w:vAlign w:val="bottom"/>
            <w:tcBorders>
              <w:bottom w:val="single" w:sz="8" w:color="017B52"/>
            </w:tcBorders>
          </w:tcPr>
          <w:p>
            <w:pPr>
              <w:spacing w:after="0"/>
              <w:rPr>
                <w:sz w:val="6"/>
                <w:szCs w:val="6"/>
                <w:color w:val="auto"/>
              </w:rPr>
            </w:pPr>
          </w:p>
        </w:tc>
        <w:tc>
          <w:tcPr>
            <w:tcW w:w="1800" w:type="dxa"/>
            <w:vAlign w:val="bottom"/>
            <w:tcBorders>
              <w:bottom w:val="single" w:sz="8" w:color="017B52"/>
            </w:tcBorders>
          </w:tcPr>
          <w:p>
            <w:pPr>
              <w:spacing w:after="0"/>
              <w:rPr>
                <w:sz w:val="6"/>
                <w:szCs w:val="6"/>
                <w:color w:val="auto"/>
              </w:rPr>
            </w:pPr>
          </w:p>
        </w:tc>
      </w:tr>
      <w:tr>
        <w:trPr>
          <w:trHeight w:val="242"/>
        </w:trPr>
        <w:tc>
          <w:tcPr>
            <w:tcW w:w="2920" w:type="dxa"/>
            <w:vAlign w:val="bottom"/>
          </w:tcPr>
          <w:p>
            <w:pPr>
              <w:ind w:left="80"/>
              <w:spacing w:after="0"/>
              <w:rPr>
                <w:sz w:val="20"/>
                <w:szCs w:val="20"/>
                <w:color w:val="auto"/>
              </w:rPr>
            </w:pPr>
            <w:r>
              <w:rPr>
                <w:rFonts w:ascii="Arial" w:cs="Arial" w:eastAsia="Arial" w:hAnsi="Arial"/>
                <w:sz w:val="13"/>
                <w:szCs w:val="13"/>
                <w:b w:val="1"/>
                <w:bCs w:val="1"/>
                <w:color w:val="017B52"/>
              </w:rPr>
              <w:t>Medical/Dental/Vision Plans</w:t>
            </w:r>
          </w:p>
        </w:tc>
        <w:tc>
          <w:tcPr>
            <w:tcW w:w="1460" w:type="dxa"/>
            <w:vAlign w:val="bottom"/>
          </w:tcPr>
          <w:p>
            <w:pPr>
              <w:jc w:val="center"/>
              <w:ind w:left="178"/>
              <w:spacing w:after="0"/>
              <w:rPr>
                <w:sz w:val="20"/>
                <w:szCs w:val="20"/>
                <w:color w:val="auto"/>
              </w:rPr>
            </w:pPr>
            <w:r>
              <w:rPr>
                <w:rFonts w:ascii="Arial" w:cs="Arial" w:eastAsia="Arial" w:hAnsi="Arial"/>
                <w:sz w:val="13"/>
                <w:szCs w:val="13"/>
                <w:color w:val="auto"/>
                <w:w w:val="83"/>
              </w:rPr>
              <w:t>√</w:t>
            </w:r>
          </w:p>
        </w:tc>
        <w:tc>
          <w:tcPr>
            <w:tcW w:w="1800" w:type="dxa"/>
            <w:vAlign w:val="bottom"/>
          </w:tcPr>
          <w:p>
            <w:pPr>
              <w:jc w:val="center"/>
              <w:ind w:right="38"/>
              <w:spacing w:after="0"/>
              <w:rPr>
                <w:sz w:val="20"/>
                <w:szCs w:val="20"/>
                <w:color w:val="auto"/>
              </w:rPr>
            </w:pPr>
            <w:r>
              <w:rPr>
                <w:rFonts w:ascii="Arial" w:cs="Arial" w:eastAsia="Arial" w:hAnsi="Arial"/>
                <w:sz w:val="13"/>
                <w:szCs w:val="13"/>
                <w:color w:val="auto"/>
                <w:w w:val="83"/>
              </w:rPr>
              <w:t>√</w:t>
            </w:r>
          </w:p>
        </w:tc>
        <w:tc>
          <w:tcPr>
            <w:tcW w:w="1420" w:type="dxa"/>
            <w:vAlign w:val="bottom"/>
          </w:tcPr>
          <w:p>
            <w:pPr>
              <w:jc w:val="center"/>
              <w:spacing w:after="0"/>
              <w:rPr>
                <w:sz w:val="20"/>
                <w:szCs w:val="20"/>
                <w:color w:val="auto"/>
              </w:rPr>
            </w:pPr>
            <w:r>
              <w:rPr>
                <w:rFonts w:ascii="Arial" w:cs="Arial" w:eastAsia="Arial" w:hAnsi="Arial"/>
                <w:sz w:val="13"/>
                <w:szCs w:val="13"/>
                <w:color w:val="auto"/>
              </w:rPr>
              <w:t>√</w:t>
            </w:r>
          </w:p>
        </w:tc>
        <w:tc>
          <w:tcPr>
            <w:tcW w:w="1800" w:type="dxa"/>
            <w:vAlign w:val="bottom"/>
          </w:tcPr>
          <w:p>
            <w:pPr>
              <w:jc w:val="center"/>
              <w:ind w:left="238"/>
              <w:spacing w:after="0"/>
              <w:rPr>
                <w:sz w:val="20"/>
                <w:szCs w:val="20"/>
                <w:color w:val="auto"/>
              </w:rPr>
            </w:pPr>
            <w:r>
              <w:rPr>
                <w:rFonts w:ascii="Arial" w:cs="Arial" w:eastAsia="Arial" w:hAnsi="Arial"/>
                <w:sz w:val="13"/>
                <w:szCs w:val="13"/>
                <w:color w:val="auto"/>
                <w:w w:val="83"/>
              </w:rPr>
              <w:t>√</w:t>
            </w:r>
          </w:p>
        </w:tc>
      </w:tr>
      <w:tr>
        <w:trPr>
          <w:trHeight w:val="76"/>
        </w:trPr>
        <w:tc>
          <w:tcPr>
            <w:tcW w:w="2920" w:type="dxa"/>
            <w:vAlign w:val="bottom"/>
            <w:tcBorders>
              <w:bottom w:val="single" w:sz="8" w:color="017B52"/>
            </w:tcBorders>
          </w:tcPr>
          <w:p>
            <w:pPr>
              <w:spacing w:after="0"/>
              <w:rPr>
                <w:sz w:val="6"/>
                <w:szCs w:val="6"/>
                <w:color w:val="auto"/>
              </w:rPr>
            </w:pPr>
          </w:p>
        </w:tc>
        <w:tc>
          <w:tcPr>
            <w:tcW w:w="1460" w:type="dxa"/>
            <w:vAlign w:val="bottom"/>
            <w:tcBorders>
              <w:bottom w:val="single" w:sz="8" w:color="017B52"/>
            </w:tcBorders>
          </w:tcPr>
          <w:p>
            <w:pPr>
              <w:spacing w:after="0"/>
              <w:rPr>
                <w:sz w:val="6"/>
                <w:szCs w:val="6"/>
                <w:color w:val="auto"/>
              </w:rPr>
            </w:pPr>
          </w:p>
        </w:tc>
        <w:tc>
          <w:tcPr>
            <w:tcW w:w="1800" w:type="dxa"/>
            <w:vAlign w:val="bottom"/>
            <w:tcBorders>
              <w:bottom w:val="single" w:sz="8" w:color="017B52"/>
            </w:tcBorders>
          </w:tcPr>
          <w:p>
            <w:pPr>
              <w:spacing w:after="0"/>
              <w:rPr>
                <w:sz w:val="6"/>
                <w:szCs w:val="6"/>
                <w:color w:val="auto"/>
              </w:rPr>
            </w:pPr>
          </w:p>
        </w:tc>
        <w:tc>
          <w:tcPr>
            <w:tcW w:w="1420" w:type="dxa"/>
            <w:vAlign w:val="bottom"/>
            <w:tcBorders>
              <w:bottom w:val="single" w:sz="8" w:color="017B52"/>
            </w:tcBorders>
          </w:tcPr>
          <w:p>
            <w:pPr>
              <w:spacing w:after="0"/>
              <w:rPr>
                <w:sz w:val="6"/>
                <w:szCs w:val="6"/>
                <w:color w:val="auto"/>
              </w:rPr>
            </w:pPr>
          </w:p>
        </w:tc>
        <w:tc>
          <w:tcPr>
            <w:tcW w:w="1800" w:type="dxa"/>
            <w:vAlign w:val="bottom"/>
            <w:tcBorders>
              <w:bottom w:val="single" w:sz="8" w:color="017B52"/>
            </w:tcBorders>
          </w:tcPr>
          <w:p>
            <w:pPr>
              <w:spacing w:after="0"/>
              <w:rPr>
                <w:sz w:val="6"/>
                <w:szCs w:val="6"/>
                <w:color w:val="auto"/>
              </w:rPr>
            </w:pPr>
          </w:p>
        </w:tc>
      </w:tr>
      <w:tr>
        <w:trPr>
          <w:trHeight w:val="242"/>
        </w:trPr>
        <w:tc>
          <w:tcPr>
            <w:tcW w:w="2920" w:type="dxa"/>
            <w:vAlign w:val="bottom"/>
          </w:tcPr>
          <w:p>
            <w:pPr>
              <w:ind w:left="80"/>
              <w:spacing w:after="0"/>
              <w:rPr>
                <w:sz w:val="20"/>
                <w:szCs w:val="20"/>
                <w:color w:val="auto"/>
              </w:rPr>
            </w:pPr>
            <w:r>
              <w:rPr>
                <w:rFonts w:ascii="Arial" w:cs="Arial" w:eastAsia="Arial" w:hAnsi="Arial"/>
                <w:sz w:val="13"/>
                <w:szCs w:val="13"/>
                <w:b w:val="1"/>
                <w:bCs w:val="1"/>
                <w:color w:val="017B52"/>
              </w:rPr>
              <w:t>Life and Disability Insurance</w:t>
            </w:r>
          </w:p>
        </w:tc>
        <w:tc>
          <w:tcPr>
            <w:tcW w:w="1460" w:type="dxa"/>
            <w:vAlign w:val="bottom"/>
          </w:tcPr>
          <w:p>
            <w:pPr>
              <w:jc w:val="center"/>
              <w:ind w:left="178"/>
              <w:spacing w:after="0"/>
              <w:rPr>
                <w:sz w:val="20"/>
                <w:szCs w:val="20"/>
                <w:color w:val="auto"/>
              </w:rPr>
            </w:pPr>
            <w:r>
              <w:rPr>
                <w:rFonts w:ascii="Arial" w:cs="Arial" w:eastAsia="Arial" w:hAnsi="Arial"/>
                <w:sz w:val="13"/>
                <w:szCs w:val="13"/>
                <w:color w:val="auto"/>
                <w:w w:val="83"/>
              </w:rPr>
              <w:t>√</w:t>
            </w:r>
          </w:p>
        </w:tc>
        <w:tc>
          <w:tcPr>
            <w:tcW w:w="1800" w:type="dxa"/>
            <w:vAlign w:val="bottom"/>
          </w:tcPr>
          <w:p>
            <w:pPr>
              <w:jc w:val="center"/>
              <w:ind w:right="38"/>
              <w:spacing w:after="0"/>
              <w:rPr>
                <w:sz w:val="20"/>
                <w:szCs w:val="20"/>
                <w:color w:val="auto"/>
              </w:rPr>
            </w:pPr>
            <w:r>
              <w:rPr>
                <w:rFonts w:ascii="Arial" w:cs="Arial" w:eastAsia="Arial" w:hAnsi="Arial"/>
                <w:sz w:val="13"/>
                <w:szCs w:val="13"/>
                <w:color w:val="auto"/>
                <w:w w:val="83"/>
              </w:rPr>
              <w:t>√</w:t>
            </w:r>
          </w:p>
        </w:tc>
        <w:tc>
          <w:tcPr>
            <w:tcW w:w="1420" w:type="dxa"/>
            <w:vAlign w:val="bottom"/>
          </w:tcPr>
          <w:p>
            <w:pPr>
              <w:jc w:val="center"/>
              <w:spacing w:after="0"/>
              <w:rPr>
                <w:sz w:val="20"/>
                <w:szCs w:val="20"/>
                <w:color w:val="auto"/>
              </w:rPr>
            </w:pPr>
            <w:r>
              <w:rPr>
                <w:rFonts w:ascii="Arial" w:cs="Arial" w:eastAsia="Arial" w:hAnsi="Arial"/>
                <w:sz w:val="13"/>
                <w:szCs w:val="13"/>
                <w:color w:val="auto"/>
              </w:rPr>
              <w:t>√</w:t>
            </w:r>
          </w:p>
        </w:tc>
        <w:tc>
          <w:tcPr>
            <w:tcW w:w="1800" w:type="dxa"/>
            <w:vAlign w:val="bottom"/>
          </w:tcPr>
          <w:p>
            <w:pPr>
              <w:jc w:val="center"/>
              <w:ind w:left="238"/>
              <w:spacing w:after="0"/>
              <w:rPr>
                <w:sz w:val="20"/>
                <w:szCs w:val="20"/>
                <w:color w:val="auto"/>
              </w:rPr>
            </w:pPr>
            <w:r>
              <w:rPr>
                <w:rFonts w:ascii="Arial" w:cs="Arial" w:eastAsia="Arial" w:hAnsi="Arial"/>
                <w:sz w:val="13"/>
                <w:szCs w:val="13"/>
                <w:color w:val="auto"/>
                <w:w w:val="83"/>
              </w:rPr>
              <w:t>√</w:t>
            </w:r>
          </w:p>
        </w:tc>
      </w:tr>
      <w:tr>
        <w:trPr>
          <w:trHeight w:val="76"/>
        </w:trPr>
        <w:tc>
          <w:tcPr>
            <w:tcW w:w="2920" w:type="dxa"/>
            <w:vAlign w:val="bottom"/>
            <w:tcBorders>
              <w:bottom w:val="single" w:sz="8" w:color="017B52"/>
            </w:tcBorders>
          </w:tcPr>
          <w:p>
            <w:pPr>
              <w:spacing w:after="0"/>
              <w:rPr>
                <w:sz w:val="6"/>
                <w:szCs w:val="6"/>
                <w:color w:val="auto"/>
              </w:rPr>
            </w:pPr>
          </w:p>
        </w:tc>
        <w:tc>
          <w:tcPr>
            <w:tcW w:w="1460" w:type="dxa"/>
            <w:vAlign w:val="bottom"/>
            <w:tcBorders>
              <w:bottom w:val="single" w:sz="8" w:color="017B52"/>
            </w:tcBorders>
          </w:tcPr>
          <w:p>
            <w:pPr>
              <w:spacing w:after="0"/>
              <w:rPr>
                <w:sz w:val="6"/>
                <w:szCs w:val="6"/>
                <w:color w:val="auto"/>
              </w:rPr>
            </w:pPr>
          </w:p>
        </w:tc>
        <w:tc>
          <w:tcPr>
            <w:tcW w:w="1800" w:type="dxa"/>
            <w:vAlign w:val="bottom"/>
            <w:tcBorders>
              <w:bottom w:val="single" w:sz="8" w:color="017B52"/>
            </w:tcBorders>
          </w:tcPr>
          <w:p>
            <w:pPr>
              <w:spacing w:after="0"/>
              <w:rPr>
                <w:sz w:val="6"/>
                <w:szCs w:val="6"/>
                <w:color w:val="auto"/>
              </w:rPr>
            </w:pPr>
          </w:p>
        </w:tc>
        <w:tc>
          <w:tcPr>
            <w:tcW w:w="1420" w:type="dxa"/>
            <w:vAlign w:val="bottom"/>
            <w:tcBorders>
              <w:bottom w:val="single" w:sz="8" w:color="017B52"/>
            </w:tcBorders>
          </w:tcPr>
          <w:p>
            <w:pPr>
              <w:spacing w:after="0"/>
              <w:rPr>
                <w:sz w:val="6"/>
                <w:szCs w:val="6"/>
                <w:color w:val="auto"/>
              </w:rPr>
            </w:pPr>
          </w:p>
        </w:tc>
        <w:tc>
          <w:tcPr>
            <w:tcW w:w="1800" w:type="dxa"/>
            <w:vAlign w:val="bottom"/>
            <w:tcBorders>
              <w:bottom w:val="single" w:sz="8" w:color="017B52"/>
            </w:tcBorders>
          </w:tcPr>
          <w:p>
            <w:pPr>
              <w:spacing w:after="0"/>
              <w:rPr>
                <w:sz w:val="6"/>
                <w:szCs w:val="6"/>
                <w:color w:val="auto"/>
              </w:rPr>
            </w:pPr>
          </w:p>
        </w:tc>
      </w:tr>
      <w:tr>
        <w:trPr>
          <w:trHeight w:val="242"/>
        </w:trPr>
        <w:tc>
          <w:tcPr>
            <w:tcW w:w="2920" w:type="dxa"/>
            <w:vAlign w:val="bottom"/>
          </w:tcPr>
          <w:p>
            <w:pPr>
              <w:ind w:left="80"/>
              <w:spacing w:after="0"/>
              <w:rPr>
                <w:sz w:val="20"/>
                <w:szCs w:val="20"/>
                <w:color w:val="auto"/>
              </w:rPr>
            </w:pPr>
            <w:r>
              <w:rPr>
                <w:rFonts w:ascii="Arial" w:cs="Arial" w:eastAsia="Arial" w:hAnsi="Arial"/>
                <w:sz w:val="13"/>
                <w:szCs w:val="13"/>
                <w:b w:val="1"/>
                <w:bCs w:val="1"/>
                <w:color w:val="017B52"/>
              </w:rPr>
              <w:t>Employee Stock Purchase Plan</w:t>
            </w:r>
          </w:p>
        </w:tc>
        <w:tc>
          <w:tcPr>
            <w:tcW w:w="1460" w:type="dxa"/>
            <w:vAlign w:val="bottom"/>
          </w:tcPr>
          <w:p>
            <w:pPr>
              <w:jc w:val="center"/>
              <w:ind w:left="178"/>
              <w:spacing w:after="0"/>
              <w:rPr>
                <w:sz w:val="20"/>
                <w:szCs w:val="20"/>
                <w:color w:val="auto"/>
              </w:rPr>
            </w:pPr>
            <w:r>
              <w:rPr>
                <w:rFonts w:ascii="Arial" w:cs="Arial" w:eastAsia="Arial" w:hAnsi="Arial"/>
                <w:sz w:val="13"/>
                <w:szCs w:val="13"/>
                <w:color w:val="auto"/>
                <w:w w:val="83"/>
              </w:rPr>
              <w:t>√</w:t>
            </w:r>
          </w:p>
        </w:tc>
        <w:tc>
          <w:tcPr>
            <w:tcW w:w="1800" w:type="dxa"/>
            <w:vAlign w:val="bottom"/>
          </w:tcPr>
          <w:p>
            <w:pPr>
              <w:jc w:val="center"/>
              <w:ind w:right="38"/>
              <w:spacing w:after="0"/>
              <w:rPr>
                <w:sz w:val="20"/>
                <w:szCs w:val="20"/>
                <w:color w:val="auto"/>
              </w:rPr>
            </w:pPr>
            <w:r>
              <w:rPr>
                <w:rFonts w:ascii="Arial" w:cs="Arial" w:eastAsia="Arial" w:hAnsi="Arial"/>
                <w:sz w:val="13"/>
                <w:szCs w:val="13"/>
                <w:color w:val="auto"/>
                <w:w w:val="83"/>
              </w:rPr>
              <w:t>√</w:t>
            </w:r>
          </w:p>
        </w:tc>
        <w:tc>
          <w:tcPr>
            <w:tcW w:w="1420" w:type="dxa"/>
            <w:vAlign w:val="bottom"/>
          </w:tcPr>
          <w:p>
            <w:pPr>
              <w:jc w:val="center"/>
              <w:spacing w:after="0"/>
              <w:rPr>
                <w:sz w:val="20"/>
                <w:szCs w:val="20"/>
                <w:color w:val="auto"/>
              </w:rPr>
            </w:pPr>
            <w:r>
              <w:rPr>
                <w:rFonts w:ascii="Arial" w:cs="Arial" w:eastAsia="Arial" w:hAnsi="Arial"/>
                <w:sz w:val="13"/>
                <w:szCs w:val="13"/>
                <w:color w:val="auto"/>
              </w:rPr>
              <w:t>√</w:t>
            </w:r>
          </w:p>
        </w:tc>
        <w:tc>
          <w:tcPr>
            <w:tcW w:w="1800" w:type="dxa"/>
            <w:vAlign w:val="bottom"/>
          </w:tcPr>
          <w:p>
            <w:pPr>
              <w:jc w:val="center"/>
              <w:ind w:left="238"/>
              <w:spacing w:after="0"/>
              <w:rPr>
                <w:sz w:val="20"/>
                <w:szCs w:val="20"/>
                <w:color w:val="auto"/>
              </w:rPr>
            </w:pPr>
            <w:r>
              <w:rPr>
                <w:rFonts w:ascii="Arial" w:cs="Arial" w:eastAsia="Arial" w:hAnsi="Arial"/>
                <w:sz w:val="13"/>
                <w:szCs w:val="13"/>
                <w:color w:val="auto"/>
                <w:w w:val="83"/>
              </w:rPr>
              <w:t>√</w:t>
            </w:r>
          </w:p>
        </w:tc>
      </w:tr>
      <w:tr>
        <w:trPr>
          <w:trHeight w:val="76"/>
        </w:trPr>
        <w:tc>
          <w:tcPr>
            <w:tcW w:w="2920" w:type="dxa"/>
            <w:vAlign w:val="bottom"/>
            <w:tcBorders>
              <w:bottom w:val="single" w:sz="8" w:color="017B52"/>
            </w:tcBorders>
          </w:tcPr>
          <w:p>
            <w:pPr>
              <w:spacing w:after="0"/>
              <w:rPr>
                <w:sz w:val="6"/>
                <w:szCs w:val="6"/>
                <w:color w:val="auto"/>
              </w:rPr>
            </w:pPr>
          </w:p>
        </w:tc>
        <w:tc>
          <w:tcPr>
            <w:tcW w:w="1460" w:type="dxa"/>
            <w:vAlign w:val="bottom"/>
            <w:tcBorders>
              <w:bottom w:val="single" w:sz="8" w:color="017B52"/>
            </w:tcBorders>
          </w:tcPr>
          <w:p>
            <w:pPr>
              <w:spacing w:after="0"/>
              <w:rPr>
                <w:sz w:val="6"/>
                <w:szCs w:val="6"/>
                <w:color w:val="auto"/>
              </w:rPr>
            </w:pPr>
          </w:p>
        </w:tc>
        <w:tc>
          <w:tcPr>
            <w:tcW w:w="1800" w:type="dxa"/>
            <w:vAlign w:val="bottom"/>
            <w:tcBorders>
              <w:bottom w:val="single" w:sz="8" w:color="017B52"/>
            </w:tcBorders>
          </w:tcPr>
          <w:p>
            <w:pPr>
              <w:spacing w:after="0"/>
              <w:rPr>
                <w:sz w:val="6"/>
                <w:szCs w:val="6"/>
                <w:color w:val="auto"/>
              </w:rPr>
            </w:pPr>
          </w:p>
        </w:tc>
        <w:tc>
          <w:tcPr>
            <w:tcW w:w="1420" w:type="dxa"/>
            <w:vAlign w:val="bottom"/>
            <w:tcBorders>
              <w:bottom w:val="single" w:sz="8" w:color="017B52"/>
            </w:tcBorders>
          </w:tcPr>
          <w:p>
            <w:pPr>
              <w:spacing w:after="0"/>
              <w:rPr>
                <w:sz w:val="6"/>
                <w:szCs w:val="6"/>
                <w:color w:val="auto"/>
              </w:rPr>
            </w:pPr>
          </w:p>
        </w:tc>
        <w:tc>
          <w:tcPr>
            <w:tcW w:w="1800" w:type="dxa"/>
            <w:vAlign w:val="bottom"/>
            <w:tcBorders>
              <w:bottom w:val="single" w:sz="8" w:color="017B52"/>
            </w:tcBorders>
          </w:tcPr>
          <w:p>
            <w:pPr>
              <w:spacing w:after="0"/>
              <w:rPr>
                <w:sz w:val="6"/>
                <w:szCs w:val="6"/>
                <w:color w:val="auto"/>
              </w:rPr>
            </w:pPr>
          </w:p>
        </w:tc>
      </w:tr>
      <w:tr>
        <w:trPr>
          <w:trHeight w:val="242"/>
        </w:trPr>
        <w:tc>
          <w:tcPr>
            <w:tcW w:w="2920" w:type="dxa"/>
            <w:vAlign w:val="bottom"/>
          </w:tcPr>
          <w:p>
            <w:pPr>
              <w:ind w:left="80"/>
              <w:spacing w:after="0"/>
              <w:rPr>
                <w:sz w:val="20"/>
                <w:szCs w:val="20"/>
                <w:color w:val="auto"/>
              </w:rPr>
            </w:pPr>
            <w:r>
              <w:rPr>
                <w:rFonts w:ascii="Arial" w:cs="Arial" w:eastAsia="Arial" w:hAnsi="Arial"/>
                <w:sz w:val="13"/>
                <w:szCs w:val="13"/>
                <w:b w:val="1"/>
                <w:bCs w:val="1"/>
                <w:color w:val="017B52"/>
              </w:rPr>
              <w:t>ROI Bonus Plan</w:t>
            </w:r>
          </w:p>
        </w:tc>
        <w:tc>
          <w:tcPr>
            <w:tcW w:w="1460" w:type="dxa"/>
            <w:vAlign w:val="bottom"/>
          </w:tcPr>
          <w:p>
            <w:pPr>
              <w:jc w:val="center"/>
              <w:ind w:left="178"/>
              <w:spacing w:after="0"/>
              <w:rPr>
                <w:sz w:val="20"/>
                <w:szCs w:val="20"/>
                <w:color w:val="auto"/>
              </w:rPr>
            </w:pPr>
            <w:r>
              <w:rPr>
                <w:rFonts w:ascii="Arial" w:cs="Arial" w:eastAsia="Arial" w:hAnsi="Arial"/>
                <w:sz w:val="13"/>
                <w:szCs w:val="13"/>
                <w:color w:val="auto"/>
                <w:w w:val="83"/>
              </w:rPr>
              <w:t>√</w:t>
            </w:r>
          </w:p>
        </w:tc>
        <w:tc>
          <w:tcPr>
            <w:tcW w:w="1800" w:type="dxa"/>
            <w:vAlign w:val="bottom"/>
          </w:tcPr>
          <w:p>
            <w:pPr>
              <w:jc w:val="center"/>
              <w:ind w:right="38"/>
              <w:spacing w:after="0"/>
              <w:rPr>
                <w:sz w:val="20"/>
                <w:szCs w:val="20"/>
                <w:color w:val="auto"/>
              </w:rPr>
            </w:pPr>
            <w:r>
              <w:rPr>
                <w:rFonts w:ascii="Arial" w:cs="Arial" w:eastAsia="Arial" w:hAnsi="Arial"/>
                <w:sz w:val="13"/>
                <w:szCs w:val="13"/>
                <w:color w:val="auto"/>
                <w:w w:val="83"/>
              </w:rPr>
              <w:t>√</w:t>
            </w:r>
          </w:p>
        </w:tc>
        <w:tc>
          <w:tcPr>
            <w:tcW w:w="1420" w:type="dxa"/>
            <w:vAlign w:val="bottom"/>
          </w:tcPr>
          <w:p>
            <w:pPr>
              <w:jc w:val="center"/>
              <w:spacing w:after="0"/>
              <w:rPr>
                <w:sz w:val="20"/>
                <w:szCs w:val="20"/>
                <w:color w:val="auto"/>
              </w:rPr>
            </w:pPr>
            <w:r>
              <w:rPr>
                <w:rFonts w:ascii="Arial" w:cs="Arial" w:eastAsia="Arial" w:hAnsi="Arial"/>
                <w:sz w:val="13"/>
                <w:szCs w:val="13"/>
                <w:color w:val="auto"/>
              </w:rPr>
              <w:t>√</w:t>
            </w:r>
          </w:p>
        </w:tc>
        <w:tc>
          <w:tcPr>
            <w:tcW w:w="1800" w:type="dxa"/>
            <w:vAlign w:val="bottom"/>
          </w:tcPr>
          <w:p>
            <w:pPr>
              <w:jc w:val="center"/>
              <w:ind w:left="238"/>
              <w:spacing w:after="0"/>
              <w:rPr>
                <w:sz w:val="20"/>
                <w:szCs w:val="20"/>
                <w:color w:val="auto"/>
              </w:rPr>
            </w:pPr>
            <w:r>
              <w:rPr>
                <w:rFonts w:ascii="Arial" w:cs="Arial" w:eastAsia="Arial" w:hAnsi="Arial"/>
                <w:sz w:val="13"/>
                <w:szCs w:val="13"/>
                <w:color w:val="auto"/>
                <w:w w:val="98"/>
              </w:rPr>
              <w:t>Not Offered</w:t>
            </w:r>
          </w:p>
        </w:tc>
      </w:tr>
      <w:tr>
        <w:trPr>
          <w:trHeight w:val="76"/>
        </w:trPr>
        <w:tc>
          <w:tcPr>
            <w:tcW w:w="2920" w:type="dxa"/>
            <w:vAlign w:val="bottom"/>
            <w:tcBorders>
              <w:bottom w:val="single" w:sz="8" w:color="017B52"/>
            </w:tcBorders>
          </w:tcPr>
          <w:p>
            <w:pPr>
              <w:spacing w:after="0"/>
              <w:rPr>
                <w:sz w:val="6"/>
                <w:szCs w:val="6"/>
                <w:color w:val="auto"/>
              </w:rPr>
            </w:pPr>
          </w:p>
        </w:tc>
        <w:tc>
          <w:tcPr>
            <w:tcW w:w="1460" w:type="dxa"/>
            <w:vAlign w:val="bottom"/>
            <w:tcBorders>
              <w:bottom w:val="single" w:sz="8" w:color="017B52"/>
            </w:tcBorders>
          </w:tcPr>
          <w:p>
            <w:pPr>
              <w:spacing w:after="0"/>
              <w:rPr>
                <w:sz w:val="6"/>
                <w:szCs w:val="6"/>
                <w:color w:val="auto"/>
              </w:rPr>
            </w:pPr>
          </w:p>
        </w:tc>
        <w:tc>
          <w:tcPr>
            <w:tcW w:w="1800" w:type="dxa"/>
            <w:vAlign w:val="bottom"/>
            <w:tcBorders>
              <w:bottom w:val="single" w:sz="8" w:color="017B52"/>
            </w:tcBorders>
          </w:tcPr>
          <w:p>
            <w:pPr>
              <w:spacing w:after="0"/>
              <w:rPr>
                <w:sz w:val="6"/>
                <w:szCs w:val="6"/>
                <w:color w:val="auto"/>
              </w:rPr>
            </w:pPr>
          </w:p>
        </w:tc>
        <w:tc>
          <w:tcPr>
            <w:tcW w:w="1420" w:type="dxa"/>
            <w:vAlign w:val="bottom"/>
            <w:tcBorders>
              <w:bottom w:val="single" w:sz="8" w:color="017B52"/>
            </w:tcBorders>
          </w:tcPr>
          <w:p>
            <w:pPr>
              <w:spacing w:after="0"/>
              <w:rPr>
                <w:sz w:val="6"/>
                <w:szCs w:val="6"/>
                <w:color w:val="auto"/>
              </w:rPr>
            </w:pPr>
          </w:p>
        </w:tc>
        <w:tc>
          <w:tcPr>
            <w:tcW w:w="1800" w:type="dxa"/>
            <w:vAlign w:val="bottom"/>
            <w:tcBorders>
              <w:bottom w:val="single" w:sz="8" w:color="017B52"/>
            </w:tcBorders>
          </w:tcPr>
          <w:p>
            <w:pPr>
              <w:spacing w:after="0"/>
              <w:rPr>
                <w:sz w:val="6"/>
                <w:szCs w:val="6"/>
                <w:color w:val="auto"/>
              </w:rPr>
            </w:pPr>
          </w:p>
        </w:tc>
      </w:tr>
      <w:tr>
        <w:trPr>
          <w:trHeight w:val="242"/>
        </w:trPr>
        <w:tc>
          <w:tcPr>
            <w:tcW w:w="2920" w:type="dxa"/>
            <w:vAlign w:val="bottom"/>
          </w:tcPr>
          <w:p>
            <w:pPr>
              <w:ind w:left="80"/>
              <w:spacing w:after="0"/>
              <w:rPr>
                <w:sz w:val="20"/>
                <w:szCs w:val="20"/>
                <w:color w:val="auto"/>
              </w:rPr>
            </w:pPr>
            <w:r>
              <w:rPr>
                <w:rFonts w:ascii="Arial" w:cs="Arial" w:eastAsia="Arial" w:hAnsi="Arial"/>
                <w:sz w:val="13"/>
                <w:szCs w:val="13"/>
                <w:b w:val="1"/>
                <w:bCs w:val="1"/>
                <w:color w:val="017B52"/>
              </w:rPr>
              <w:t>Hourly ROI Bonus</w:t>
            </w:r>
          </w:p>
        </w:tc>
        <w:tc>
          <w:tcPr>
            <w:tcW w:w="1460" w:type="dxa"/>
            <w:vAlign w:val="bottom"/>
          </w:tcPr>
          <w:p>
            <w:pPr>
              <w:jc w:val="center"/>
              <w:ind w:left="178"/>
              <w:spacing w:after="0"/>
              <w:rPr>
                <w:sz w:val="20"/>
                <w:szCs w:val="20"/>
                <w:color w:val="auto"/>
              </w:rPr>
            </w:pPr>
            <w:r>
              <w:rPr>
                <w:rFonts w:ascii="Arial" w:cs="Arial" w:eastAsia="Arial" w:hAnsi="Arial"/>
                <w:sz w:val="13"/>
                <w:szCs w:val="13"/>
                <w:color w:val="auto"/>
                <w:w w:val="98"/>
              </w:rPr>
              <w:t>Not Offered</w:t>
            </w:r>
          </w:p>
        </w:tc>
        <w:tc>
          <w:tcPr>
            <w:tcW w:w="1800" w:type="dxa"/>
            <w:vAlign w:val="bottom"/>
          </w:tcPr>
          <w:p>
            <w:pPr>
              <w:jc w:val="center"/>
              <w:ind w:right="38"/>
              <w:spacing w:after="0"/>
              <w:rPr>
                <w:sz w:val="20"/>
                <w:szCs w:val="20"/>
                <w:color w:val="auto"/>
              </w:rPr>
            </w:pPr>
            <w:r>
              <w:rPr>
                <w:rFonts w:ascii="Arial" w:cs="Arial" w:eastAsia="Arial" w:hAnsi="Arial"/>
                <w:sz w:val="13"/>
                <w:szCs w:val="13"/>
                <w:color w:val="auto"/>
                <w:w w:val="98"/>
              </w:rPr>
              <w:t>Not Offered</w:t>
            </w:r>
          </w:p>
        </w:tc>
        <w:tc>
          <w:tcPr>
            <w:tcW w:w="1420" w:type="dxa"/>
            <w:vAlign w:val="bottom"/>
          </w:tcPr>
          <w:p>
            <w:pPr>
              <w:jc w:val="center"/>
              <w:spacing w:after="0"/>
              <w:rPr>
                <w:sz w:val="20"/>
                <w:szCs w:val="20"/>
                <w:color w:val="auto"/>
              </w:rPr>
            </w:pPr>
            <w:r>
              <w:rPr>
                <w:rFonts w:ascii="Arial" w:cs="Arial" w:eastAsia="Arial" w:hAnsi="Arial"/>
                <w:sz w:val="13"/>
                <w:szCs w:val="13"/>
                <w:color w:val="auto"/>
                <w:w w:val="95"/>
              </w:rPr>
              <w:t>Not Offered</w:t>
            </w:r>
          </w:p>
        </w:tc>
        <w:tc>
          <w:tcPr>
            <w:tcW w:w="1800" w:type="dxa"/>
            <w:vAlign w:val="bottom"/>
          </w:tcPr>
          <w:p>
            <w:pPr>
              <w:jc w:val="center"/>
              <w:ind w:left="238"/>
              <w:spacing w:after="0"/>
              <w:rPr>
                <w:sz w:val="20"/>
                <w:szCs w:val="20"/>
                <w:color w:val="auto"/>
              </w:rPr>
            </w:pPr>
            <w:r>
              <w:rPr>
                <w:rFonts w:ascii="Arial" w:cs="Arial" w:eastAsia="Arial" w:hAnsi="Arial"/>
                <w:sz w:val="13"/>
                <w:szCs w:val="13"/>
                <w:color w:val="auto"/>
                <w:w w:val="83"/>
              </w:rPr>
              <w:t>√</w:t>
            </w:r>
          </w:p>
        </w:tc>
      </w:tr>
      <w:tr>
        <w:trPr>
          <w:trHeight w:val="76"/>
        </w:trPr>
        <w:tc>
          <w:tcPr>
            <w:tcW w:w="2920" w:type="dxa"/>
            <w:vAlign w:val="bottom"/>
            <w:tcBorders>
              <w:bottom w:val="single" w:sz="8" w:color="017B52"/>
            </w:tcBorders>
          </w:tcPr>
          <w:p>
            <w:pPr>
              <w:spacing w:after="0"/>
              <w:rPr>
                <w:sz w:val="6"/>
                <w:szCs w:val="6"/>
                <w:color w:val="auto"/>
              </w:rPr>
            </w:pPr>
          </w:p>
        </w:tc>
        <w:tc>
          <w:tcPr>
            <w:tcW w:w="1460" w:type="dxa"/>
            <w:vAlign w:val="bottom"/>
            <w:tcBorders>
              <w:bottom w:val="single" w:sz="8" w:color="017B52"/>
            </w:tcBorders>
          </w:tcPr>
          <w:p>
            <w:pPr>
              <w:spacing w:after="0"/>
              <w:rPr>
                <w:sz w:val="6"/>
                <w:szCs w:val="6"/>
                <w:color w:val="auto"/>
              </w:rPr>
            </w:pPr>
          </w:p>
        </w:tc>
        <w:tc>
          <w:tcPr>
            <w:tcW w:w="1800" w:type="dxa"/>
            <w:vAlign w:val="bottom"/>
            <w:tcBorders>
              <w:bottom w:val="single" w:sz="8" w:color="017B52"/>
            </w:tcBorders>
          </w:tcPr>
          <w:p>
            <w:pPr>
              <w:spacing w:after="0"/>
              <w:rPr>
                <w:sz w:val="6"/>
                <w:szCs w:val="6"/>
                <w:color w:val="auto"/>
              </w:rPr>
            </w:pPr>
          </w:p>
        </w:tc>
        <w:tc>
          <w:tcPr>
            <w:tcW w:w="1420" w:type="dxa"/>
            <w:vAlign w:val="bottom"/>
            <w:tcBorders>
              <w:bottom w:val="single" w:sz="8" w:color="017B52"/>
            </w:tcBorders>
          </w:tcPr>
          <w:p>
            <w:pPr>
              <w:spacing w:after="0"/>
              <w:rPr>
                <w:sz w:val="6"/>
                <w:szCs w:val="6"/>
                <w:color w:val="auto"/>
              </w:rPr>
            </w:pPr>
          </w:p>
        </w:tc>
        <w:tc>
          <w:tcPr>
            <w:tcW w:w="1800" w:type="dxa"/>
            <w:vAlign w:val="bottom"/>
            <w:tcBorders>
              <w:bottom w:val="single" w:sz="8" w:color="017B52"/>
            </w:tcBorders>
          </w:tcPr>
          <w:p>
            <w:pPr>
              <w:spacing w:after="0"/>
              <w:rPr>
                <w:sz w:val="6"/>
                <w:szCs w:val="6"/>
                <w:color w:val="auto"/>
              </w:rPr>
            </w:pPr>
          </w:p>
        </w:tc>
      </w:tr>
      <w:tr>
        <w:trPr>
          <w:trHeight w:val="242"/>
        </w:trPr>
        <w:tc>
          <w:tcPr>
            <w:tcW w:w="2920" w:type="dxa"/>
            <w:vAlign w:val="bottom"/>
          </w:tcPr>
          <w:p>
            <w:pPr>
              <w:ind w:left="80"/>
              <w:spacing w:after="0"/>
              <w:rPr>
                <w:sz w:val="20"/>
                <w:szCs w:val="20"/>
                <w:color w:val="auto"/>
              </w:rPr>
            </w:pPr>
            <w:r>
              <w:rPr>
                <w:rFonts w:ascii="Arial" w:cs="Arial" w:eastAsia="Arial" w:hAnsi="Arial"/>
                <w:sz w:val="13"/>
                <w:szCs w:val="13"/>
                <w:b w:val="1"/>
                <w:bCs w:val="1"/>
                <w:color w:val="017B52"/>
              </w:rPr>
              <w:t>Equity Incentive Plans</w:t>
            </w:r>
          </w:p>
        </w:tc>
        <w:tc>
          <w:tcPr>
            <w:tcW w:w="1460" w:type="dxa"/>
            <w:vAlign w:val="bottom"/>
          </w:tcPr>
          <w:p>
            <w:pPr>
              <w:jc w:val="center"/>
              <w:ind w:left="178"/>
              <w:spacing w:after="0"/>
              <w:rPr>
                <w:sz w:val="20"/>
                <w:szCs w:val="20"/>
                <w:color w:val="auto"/>
              </w:rPr>
            </w:pPr>
            <w:r>
              <w:rPr>
                <w:rFonts w:ascii="Arial" w:cs="Arial" w:eastAsia="Arial" w:hAnsi="Arial"/>
                <w:sz w:val="13"/>
                <w:szCs w:val="13"/>
                <w:color w:val="auto"/>
                <w:w w:val="83"/>
              </w:rPr>
              <w:t>√</w:t>
            </w:r>
          </w:p>
        </w:tc>
        <w:tc>
          <w:tcPr>
            <w:tcW w:w="1800" w:type="dxa"/>
            <w:vAlign w:val="bottom"/>
          </w:tcPr>
          <w:p>
            <w:pPr>
              <w:jc w:val="center"/>
              <w:ind w:right="38"/>
              <w:spacing w:after="0"/>
              <w:rPr>
                <w:sz w:val="20"/>
                <w:szCs w:val="20"/>
                <w:color w:val="auto"/>
              </w:rPr>
            </w:pPr>
            <w:r>
              <w:rPr>
                <w:rFonts w:ascii="Arial" w:cs="Arial" w:eastAsia="Arial" w:hAnsi="Arial"/>
                <w:sz w:val="13"/>
                <w:szCs w:val="13"/>
                <w:color w:val="auto"/>
                <w:w w:val="83"/>
              </w:rPr>
              <w:t>√</w:t>
            </w:r>
          </w:p>
        </w:tc>
        <w:tc>
          <w:tcPr>
            <w:tcW w:w="1420" w:type="dxa"/>
            <w:vAlign w:val="bottom"/>
          </w:tcPr>
          <w:p>
            <w:pPr>
              <w:jc w:val="center"/>
              <w:spacing w:after="0"/>
              <w:rPr>
                <w:sz w:val="20"/>
                <w:szCs w:val="20"/>
                <w:color w:val="auto"/>
              </w:rPr>
            </w:pPr>
            <w:r>
              <w:rPr>
                <w:rFonts w:ascii="Arial" w:cs="Arial" w:eastAsia="Arial" w:hAnsi="Arial"/>
                <w:sz w:val="13"/>
                <w:szCs w:val="13"/>
                <w:color w:val="auto"/>
              </w:rPr>
              <w:t>√</w:t>
            </w:r>
          </w:p>
        </w:tc>
        <w:tc>
          <w:tcPr>
            <w:tcW w:w="1800" w:type="dxa"/>
            <w:vAlign w:val="bottom"/>
          </w:tcPr>
          <w:p>
            <w:pPr>
              <w:jc w:val="center"/>
              <w:ind w:left="238"/>
              <w:spacing w:after="0"/>
              <w:rPr>
                <w:sz w:val="20"/>
                <w:szCs w:val="20"/>
                <w:color w:val="auto"/>
              </w:rPr>
            </w:pPr>
            <w:r>
              <w:rPr>
                <w:rFonts w:ascii="Arial" w:cs="Arial" w:eastAsia="Arial" w:hAnsi="Arial"/>
                <w:sz w:val="13"/>
                <w:szCs w:val="13"/>
                <w:color w:val="auto"/>
                <w:w w:val="98"/>
              </w:rPr>
              <w:t>Not Offered</w:t>
            </w:r>
          </w:p>
        </w:tc>
      </w:tr>
      <w:tr>
        <w:trPr>
          <w:trHeight w:val="76"/>
        </w:trPr>
        <w:tc>
          <w:tcPr>
            <w:tcW w:w="2920" w:type="dxa"/>
            <w:vAlign w:val="bottom"/>
            <w:tcBorders>
              <w:bottom w:val="single" w:sz="8" w:color="017B52"/>
            </w:tcBorders>
          </w:tcPr>
          <w:p>
            <w:pPr>
              <w:spacing w:after="0"/>
              <w:rPr>
                <w:sz w:val="6"/>
                <w:szCs w:val="6"/>
                <w:color w:val="auto"/>
              </w:rPr>
            </w:pPr>
          </w:p>
        </w:tc>
        <w:tc>
          <w:tcPr>
            <w:tcW w:w="1460" w:type="dxa"/>
            <w:vAlign w:val="bottom"/>
            <w:tcBorders>
              <w:bottom w:val="single" w:sz="8" w:color="017B52"/>
            </w:tcBorders>
          </w:tcPr>
          <w:p>
            <w:pPr>
              <w:spacing w:after="0"/>
              <w:rPr>
                <w:sz w:val="6"/>
                <w:szCs w:val="6"/>
                <w:color w:val="auto"/>
              </w:rPr>
            </w:pPr>
          </w:p>
        </w:tc>
        <w:tc>
          <w:tcPr>
            <w:tcW w:w="1800" w:type="dxa"/>
            <w:vAlign w:val="bottom"/>
            <w:tcBorders>
              <w:bottom w:val="single" w:sz="8" w:color="017B52"/>
            </w:tcBorders>
          </w:tcPr>
          <w:p>
            <w:pPr>
              <w:spacing w:after="0"/>
              <w:rPr>
                <w:sz w:val="6"/>
                <w:szCs w:val="6"/>
                <w:color w:val="auto"/>
              </w:rPr>
            </w:pPr>
          </w:p>
        </w:tc>
        <w:tc>
          <w:tcPr>
            <w:tcW w:w="1420" w:type="dxa"/>
            <w:vAlign w:val="bottom"/>
            <w:tcBorders>
              <w:bottom w:val="single" w:sz="8" w:color="017B52"/>
            </w:tcBorders>
          </w:tcPr>
          <w:p>
            <w:pPr>
              <w:spacing w:after="0"/>
              <w:rPr>
                <w:sz w:val="6"/>
                <w:szCs w:val="6"/>
                <w:color w:val="auto"/>
              </w:rPr>
            </w:pPr>
          </w:p>
        </w:tc>
        <w:tc>
          <w:tcPr>
            <w:tcW w:w="1800" w:type="dxa"/>
            <w:vAlign w:val="bottom"/>
            <w:tcBorders>
              <w:bottom w:val="single" w:sz="8" w:color="017B52"/>
            </w:tcBorders>
          </w:tcPr>
          <w:p>
            <w:pPr>
              <w:spacing w:after="0"/>
              <w:rPr>
                <w:sz w:val="6"/>
                <w:szCs w:val="6"/>
                <w:color w:val="auto"/>
              </w:rPr>
            </w:pPr>
          </w:p>
        </w:tc>
      </w:tr>
      <w:tr>
        <w:trPr>
          <w:trHeight w:val="242"/>
        </w:trPr>
        <w:tc>
          <w:tcPr>
            <w:tcW w:w="2920" w:type="dxa"/>
            <w:vAlign w:val="bottom"/>
          </w:tcPr>
          <w:p>
            <w:pPr>
              <w:ind w:left="80"/>
              <w:spacing w:after="0"/>
              <w:rPr>
                <w:sz w:val="20"/>
                <w:szCs w:val="20"/>
                <w:color w:val="auto"/>
              </w:rPr>
            </w:pPr>
            <w:r>
              <w:rPr>
                <w:rFonts w:ascii="Arial" w:cs="Arial" w:eastAsia="Arial" w:hAnsi="Arial"/>
                <w:sz w:val="13"/>
                <w:szCs w:val="13"/>
                <w:b w:val="1"/>
                <w:bCs w:val="1"/>
                <w:color w:val="017B52"/>
              </w:rPr>
              <w:t>Change in Control and Severance Plan</w:t>
            </w:r>
          </w:p>
        </w:tc>
        <w:tc>
          <w:tcPr>
            <w:tcW w:w="1460" w:type="dxa"/>
            <w:vAlign w:val="bottom"/>
          </w:tcPr>
          <w:p>
            <w:pPr>
              <w:jc w:val="center"/>
              <w:ind w:left="178"/>
              <w:spacing w:after="0"/>
              <w:rPr>
                <w:sz w:val="20"/>
                <w:szCs w:val="20"/>
                <w:color w:val="auto"/>
              </w:rPr>
            </w:pPr>
            <w:r>
              <w:rPr>
                <w:rFonts w:ascii="Arial" w:cs="Arial" w:eastAsia="Arial" w:hAnsi="Arial"/>
                <w:sz w:val="13"/>
                <w:szCs w:val="13"/>
                <w:color w:val="auto"/>
                <w:w w:val="83"/>
              </w:rPr>
              <w:t>√</w:t>
            </w:r>
          </w:p>
        </w:tc>
        <w:tc>
          <w:tcPr>
            <w:tcW w:w="1800" w:type="dxa"/>
            <w:vAlign w:val="bottom"/>
          </w:tcPr>
          <w:p>
            <w:pPr>
              <w:jc w:val="center"/>
              <w:ind w:right="38"/>
              <w:spacing w:after="0"/>
              <w:rPr>
                <w:sz w:val="20"/>
                <w:szCs w:val="20"/>
                <w:color w:val="auto"/>
              </w:rPr>
            </w:pPr>
            <w:r>
              <w:rPr>
                <w:rFonts w:ascii="Arial" w:cs="Arial" w:eastAsia="Arial" w:hAnsi="Arial"/>
                <w:sz w:val="13"/>
                <w:szCs w:val="13"/>
                <w:color w:val="auto"/>
                <w:w w:val="83"/>
              </w:rPr>
              <w:t>√</w:t>
            </w:r>
          </w:p>
        </w:tc>
        <w:tc>
          <w:tcPr>
            <w:tcW w:w="1420" w:type="dxa"/>
            <w:vAlign w:val="bottom"/>
          </w:tcPr>
          <w:p>
            <w:pPr>
              <w:jc w:val="center"/>
              <w:spacing w:after="0"/>
              <w:rPr>
                <w:sz w:val="20"/>
                <w:szCs w:val="20"/>
                <w:color w:val="auto"/>
              </w:rPr>
            </w:pPr>
            <w:r>
              <w:rPr>
                <w:rFonts w:ascii="Arial" w:cs="Arial" w:eastAsia="Arial" w:hAnsi="Arial"/>
                <w:sz w:val="13"/>
                <w:szCs w:val="13"/>
                <w:color w:val="auto"/>
                <w:w w:val="95"/>
              </w:rPr>
              <w:t>Not Offered</w:t>
            </w:r>
          </w:p>
        </w:tc>
        <w:tc>
          <w:tcPr>
            <w:tcW w:w="1800" w:type="dxa"/>
            <w:vAlign w:val="bottom"/>
          </w:tcPr>
          <w:p>
            <w:pPr>
              <w:jc w:val="center"/>
              <w:ind w:left="238"/>
              <w:spacing w:after="0"/>
              <w:rPr>
                <w:sz w:val="20"/>
                <w:szCs w:val="20"/>
                <w:color w:val="auto"/>
              </w:rPr>
            </w:pPr>
            <w:r>
              <w:rPr>
                <w:rFonts w:ascii="Arial" w:cs="Arial" w:eastAsia="Arial" w:hAnsi="Arial"/>
                <w:sz w:val="13"/>
                <w:szCs w:val="13"/>
                <w:color w:val="auto"/>
                <w:w w:val="98"/>
              </w:rPr>
              <w:t>Not Offered</w:t>
            </w:r>
          </w:p>
        </w:tc>
      </w:tr>
      <w:tr>
        <w:trPr>
          <w:trHeight w:val="76"/>
        </w:trPr>
        <w:tc>
          <w:tcPr>
            <w:tcW w:w="2920" w:type="dxa"/>
            <w:vAlign w:val="bottom"/>
            <w:tcBorders>
              <w:bottom w:val="single" w:sz="8" w:color="017B52"/>
            </w:tcBorders>
          </w:tcPr>
          <w:p>
            <w:pPr>
              <w:spacing w:after="0"/>
              <w:rPr>
                <w:sz w:val="6"/>
                <w:szCs w:val="6"/>
                <w:color w:val="auto"/>
              </w:rPr>
            </w:pPr>
          </w:p>
        </w:tc>
        <w:tc>
          <w:tcPr>
            <w:tcW w:w="1460" w:type="dxa"/>
            <w:vAlign w:val="bottom"/>
            <w:tcBorders>
              <w:bottom w:val="single" w:sz="8" w:color="017B52"/>
            </w:tcBorders>
          </w:tcPr>
          <w:p>
            <w:pPr>
              <w:spacing w:after="0"/>
              <w:rPr>
                <w:sz w:val="6"/>
                <w:szCs w:val="6"/>
                <w:color w:val="auto"/>
              </w:rPr>
            </w:pPr>
          </w:p>
        </w:tc>
        <w:tc>
          <w:tcPr>
            <w:tcW w:w="1800" w:type="dxa"/>
            <w:vAlign w:val="bottom"/>
            <w:tcBorders>
              <w:bottom w:val="single" w:sz="8" w:color="017B52"/>
            </w:tcBorders>
          </w:tcPr>
          <w:p>
            <w:pPr>
              <w:spacing w:after="0"/>
              <w:rPr>
                <w:sz w:val="6"/>
                <w:szCs w:val="6"/>
                <w:color w:val="auto"/>
              </w:rPr>
            </w:pPr>
          </w:p>
        </w:tc>
        <w:tc>
          <w:tcPr>
            <w:tcW w:w="1420" w:type="dxa"/>
            <w:vAlign w:val="bottom"/>
            <w:tcBorders>
              <w:bottom w:val="single" w:sz="8" w:color="017B52"/>
            </w:tcBorders>
          </w:tcPr>
          <w:p>
            <w:pPr>
              <w:spacing w:after="0"/>
              <w:rPr>
                <w:sz w:val="6"/>
                <w:szCs w:val="6"/>
                <w:color w:val="auto"/>
              </w:rPr>
            </w:pPr>
          </w:p>
        </w:tc>
        <w:tc>
          <w:tcPr>
            <w:tcW w:w="1800" w:type="dxa"/>
            <w:vAlign w:val="bottom"/>
            <w:tcBorders>
              <w:bottom w:val="single" w:sz="8" w:color="017B52"/>
            </w:tcBorders>
          </w:tcPr>
          <w:p>
            <w:pPr>
              <w:spacing w:after="0"/>
              <w:rPr>
                <w:sz w:val="6"/>
                <w:szCs w:val="6"/>
                <w:color w:val="auto"/>
              </w:rPr>
            </w:pPr>
          </w:p>
        </w:tc>
      </w:tr>
      <w:tr>
        <w:trPr>
          <w:trHeight w:val="242"/>
        </w:trPr>
        <w:tc>
          <w:tcPr>
            <w:tcW w:w="2920" w:type="dxa"/>
            <w:vAlign w:val="bottom"/>
          </w:tcPr>
          <w:p>
            <w:pPr>
              <w:ind w:left="80"/>
              <w:spacing w:after="0"/>
              <w:rPr>
                <w:sz w:val="20"/>
                <w:szCs w:val="20"/>
                <w:color w:val="auto"/>
              </w:rPr>
            </w:pPr>
            <w:r>
              <w:rPr>
                <w:rFonts w:ascii="Arial" w:cs="Arial" w:eastAsia="Arial" w:hAnsi="Arial"/>
                <w:sz w:val="13"/>
                <w:szCs w:val="13"/>
                <w:b w:val="1"/>
                <w:bCs w:val="1"/>
                <w:color w:val="017B52"/>
              </w:rPr>
              <w:t>Deferred Compensation Plan</w:t>
            </w:r>
          </w:p>
        </w:tc>
        <w:tc>
          <w:tcPr>
            <w:tcW w:w="1460" w:type="dxa"/>
            <w:vAlign w:val="bottom"/>
          </w:tcPr>
          <w:p>
            <w:pPr>
              <w:jc w:val="center"/>
              <w:ind w:left="178"/>
              <w:spacing w:after="0"/>
              <w:rPr>
                <w:sz w:val="20"/>
                <w:szCs w:val="20"/>
                <w:color w:val="auto"/>
              </w:rPr>
            </w:pPr>
            <w:r>
              <w:rPr>
                <w:rFonts w:ascii="Arial" w:cs="Arial" w:eastAsia="Arial" w:hAnsi="Arial"/>
                <w:sz w:val="13"/>
                <w:szCs w:val="13"/>
                <w:color w:val="auto"/>
                <w:w w:val="83"/>
              </w:rPr>
              <w:t>√</w:t>
            </w:r>
          </w:p>
        </w:tc>
        <w:tc>
          <w:tcPr>
            <w:tcW w:w="1800" w:type="dxa"/>
            <w:vAlign w:val="bottom"/>
          </w:tcPr>
          <w:p>
            <w:pPr>
              <w:jc w:val="center"/>
              <w:ind w:right="38"/>
              <w:spacing w:after="0"/>
              <w:rPr>
                <w:sz w:val="20"/>
                <w:szCs w:val="20"/>
                <w:color w:val="auto"/>
              </w:rPr>
            </w:pPr>
            <w:r>
              <w:rPr>
                <w:rFonts w:ascii="Arial" w:cs="Arial" w:eastAsia="Arial" w:hAnsi="Arial"/>
                <w:sz w:val="13"/>
                <w:szCs w:val="13"/>
                <w:color w:val="auto"/>
                <w:w w:val="83"/>
              </w:rPr>
              <w:t>√</w:t>
            </w:r>
          </w:p>
        </w:tc>
        <w:tc>
          <w:tcPr>
            <w:tcW w:w="1420" w:type="dxa"/>
            <w:vAlign w:val="bottom"/>
          </w:tcPr>
          <w:p>
            <w:pPr>
              <w:jc w:val="center"/>
              <w:spacing w:after="0"/>
              <w:rPr>
                <w:sz w:val="20"/>
                <w:szCs w:val="20"/>
                <w:color w:val="auto"/>
              </w:rPr>
            </w:pPr>
            <w:r>
              <w:rPr>
                <w:rFonts w:ascii="Arial" w:cs="Arial" w:eastAsia="Arial" w:hAnsi="Arial"/>
                <w:sz w:val="13"/>
                <w:szCs w:val="13"/>
                <w:color w:val="auto"/>
                <w:w w:val="95"/>
              </w:rPr>
              <w:t>Not Offered</w:t>
            </w:r>
          </w:p>
        </w:tc>
        <w:tc>
          <w:tcPr>
            <w:tcW w:w="1800" w:type="dxa"/>
            <w:vAlign w:val="bottom"/>
          </w:tcPr>
          <w:p>
            <w:pPr>
              <w:jc w:val="center"/>
              <w:ind w:left="238"/>
              <w:spacing w:after="0"/>
              <w:rPr>
                <w:sz w:val="20"/>
                <w:szCs w:val="20"/>
                <w:color w:val="auto"/>
              </w:rPr>
            </w:pPr>
            <w:r>
              <w:rPr>
                <w:rFonts w:ascii="Arial" w:cs="Arial" w:eastAsia="Arial" w:hAnsi="Arial"/>
                <w:sz w:val="13"/>
                <w:szCs w:val="13"/>
                <w:color w:val="auto"/>
                <w:w w:val="98"/>
              </w:rPr>
              <w:t>Not Offered</w:t>
            </w:r>
          </w:p>
        </w:tc>
      </w:tr>
      <w:tr>
        <w:trPr>
          <w:trHeight w:val="76"/>
        </w:trPr>
        <w:tc>
          <w:tcPr>
            <w:tcW w:w="2920" w:type="dxa"/>
            <w:vAlign w:val="bottom"/>
            <w:tcBorders>
              <w:bottom w:val="single" w:sz="8" w:color="017B52"/>
            </w:tcBorders>
          </w:tcPr>
          <w:p>
            <w:pPr>
              <w:spacing w:after="0"/>
              <w:rPr>
                <w:sz w:val="6"/>
                <w:szCs w:val="6"/>
                <w:color w:val="auto"/>
              </w:rPr>
            </w:pPr>
          </w:p>
        </w:tc>
        <w:tc>
          <w:tcPr>
            <w:tcW w:w="1460" w:type="dxa"/>
            <w:vAlign w:val="bottom"/>
            <w:tcBorders>
              <w:bottom w:val="single" w:sz="8" w:color="017B52"/>
            </w:tcBorders>
          </w:tcPr>
          <w:p>
            <w:pPr>
              <w:spacing w:after="0"/>
              <w:rPr>
                <w:sz w:val="6"/>
                <w:szCs w:val="6"/>
                <w:color w:val="auto"/>
              </w:rPr>
            </w:pPr>
          </w:p>
        </w:tc>
        <w:tc>
          <w:tcPr>
            <w:tcW w:w="1800" w:type="dxa"/>
            <w:vAlign w:val="bottom"/>
            <w:tcBorders>
              <w:bottom w:val="single" w:sz="8" w:color="017B52"/>
            </w:tcBorders>
          </w:tcPr>
          <w:p>
            <w:pPr>
              <w:spacing w:after="0"/>
              <w:rPr>
                <w:sz w:val="6"/>
                <w:szCs w:val="6"/>
                <w:color w:val="auto"/>
              </w:rPr>
            </w:pPr>
          </w:p>
        </w:tc>
        <w:tc>
          <w:tcPr>
            <w:tcW w:w="1420" w:type="dxa"/>
            <w:vAlign w:val="bottom"/>
            <w:tcBorders>
              <w:bottom w:val="single" w:sz="8" w:color="017B52"/>
            </w:tcBorders>
          </w:tcPr>
          <w:p>
            <w:pPr>
              <w:spacing w:after="0"/>
              <w:rPr>
                <w:sz w:val="6"/>
                <w:szCs w:val="6"/>
                <w:color w:val="auto"/>
              </w:rPr>
            </w:pPr>
          </w:p>
        </w:tc>
        <w:tc>
          <w:tcPr>
            <w:tcW w:w="1800" w:type="dxa"/>
            <w:vAlign w:val="bottom"/>
            <w:tcBorders>
              <w:bottom w:val="single" w:sz="8" w:color="017B52"/>
            </w:tcBorders>
          </w:tcPr>
          <w:p>
            <w:pPr>
              <w:spacing w:after="0"/>
              <w:rPr>
                <w:sz w:val="6"/>
                <w:szCs w:val="6"/>
                <w:color w:val="auto"/>
              </w:rPr>
            </w:pPr>
          </w:p>
        </w:tc>
      </w:tr>
      <w:tr>
        <w:trPr>
          <w:trHeight w:val="242"/>
        </w:trPr>
        <w:tc>
          <w:tcPr>
            <w:tcW w:w="2920" w:type="dxa"/>
            <w:vAlign w:val="bottom"/>
          </w:tcPr>
          <w:p>
            <w:pPr>
              <w:ind w:left="80"/>
              <w:spacing w:after="0"/>
              <w:rPr>
                <w:sz w:val="20"/>
                <w:szCs w:val="20"/>
                <w:color w:val="auto"/>
              </w:rPr>
            </w:pPr>
            <w:r>
              <w:rPr>
                <w:rFonts w:ascii="Arial" w:cs="Arial" w:eastAsia="Arial" w:hAnsi="Arial"/>
                <w:sz w:val="13"/>
                <w:szCs w:val="13"/>
                <w:b w:val="1"/>
                <w:bCs w:val="1"/>
                <w:color w:val="017B52"/>
              </w:rPr>
              <w:t>Executive Retirement Plan</w:t>
            </w:r>
          </w:p>
        </w:tc>
        <w:tc>
          <w:tcPr>
            <w:tcW w:w="1460" w:type="dxa"/>
            <w:vAlign w:val="bottom"/>
          </w:tcPr>
          <w:p>
            <w:pPr>
              <w:jc w:val="center"/>
              <w:ind w:left="178"/>
              <w:spacing w:after="0"/>
              <w:rPr>
                <w:sz w:val="20"/>
                <w:szCs w:val="20"/>
                <w:color w:val="auto"/>
              </w:rPr>
            </w:pPr>
            <w:r>
              <w:rPr>
                <w:rFonts w:ascii="Arial" w:cs="Arial" w:eastAsia="Arial" w:hAnsi="Arial"/>
                <w:sz w:val="13"/>
                <w:szCs w:val="13"/>
                <w:color w:val="auto"/>
                <w:w w:val="83"/>
              </w:rPr>
              <w:t>√</w:t>
            </w:r>
          </w:p>
        </w:tc>
        <w:tc>
          <w:tcPr>
            <w:tcW w:w="1800" w:type="dxa"/>
            <w:vAlign w:val="bottom"/>
          </w:tcPr>
          <w:p>
            <w:pPr>
              <w:jc w:val="center"/>
              <w:ind w:right="38"/>
              <w:spacing w:after="0"/>
              <w:rPr>
                <w:sz w:val="20"/>
                <w:szCs w:val="20"/>
                <w:color w:val="auto"/>
              </w:rPr>
            </w:pPr>
            <w:r>
              <w:rPr>
                <w:rFonts w:ascii="Arial" w:cs="Arial" w:eastAsia="Arial" w:hAnsi="Arial"/>
                <w:sz w:val="13"/>
                <w:szCs w:val="13"/>
                <w:color w:val="auto"/>
                <w:w w:val="98"/>
              </w:rPr>
              <w:t>Not Offered</w:t>
            </w:r>
          </w:p>
        </w:tc>
        <w:tc>
          <w:tcPr>
            <w:tcW w:w="1420" w:type="dxa"/>
            <w:vAlign w:val="bottom"/>
          </w:tcPr>
          <w:p>
            <w:pPr>
              <w:jc w:val="center"/>
              <w:spacing w:after="0"/>
              <w:rPr>
                <w:sz w:val="20"/>
                <w:szCs w:val="20"/>
                <w:color w:val="auto"/>
              </w:rPr>
            </w:pPr>
            <w:r>
              <w:rPr>
                <w:rFonts w:ascii="Arial" w:cs="Arial" w:eastAsia="Arial" w:hAnsi="Arial"/>
                <w:sz w:val="13"/>
                <w:szCs w:val="13"/>
                <w:color w:val="auto"/>
                <w:w w:val="95"/>
              </w:rPr>
              <w:t>Not Offered</w:t>
            </w:r>
          </w:p>
        </w:tc>
        <w:tc>
          <w:tcPr>
            <w:tcW w:w="1800" w:type="dxa"/>
            <w:vAlign w:val="bottom"/>
          </w:tcPr>
          <w:p>
            <w:pPr>
              <w:jc w:val="center"/>
              <w:ind w:left="238"/>
              <w:spacing w:after="0"/>
              <w:rPr>
                <w:sz w:val="20"/>
                <w:szCs w:val="20"/>
                <w:color w:val="auto"/>
              </w:rPr>
            </w:pPr>
            <w:r>
              <w:rPr>
                <w:rFonts w:ascii="Arial" w:cs="Arial" w:eastAsia="Arial" w:hAnsi="Arial"/>
                <w:sz w:val="13"/>
                <w:szCs w:val="13"/>
                <w:color w:val="auto"/>
                <w:w w:val="98"/>
              </w:rPr>
              <w:t>Not Offered</w:t>
            </w:r>
          </w:p>
        </w:tc>
      </w:tr>
      <w:tr>
        <w:trPr>
          <w:trHeight w:val="76"/>
        </w:trPr>
        <w:tc>
          <w:tcPr>
            <w:tcW w:w="2920" w:type="dxa"/>
            <w:vAlign w:val="bottom"/>
            <w:tcBorders>
              <w:bottom w:val="single" w:sz="8" w:color="017B52"/>
            </w:tcBorders>
          </w:tcPr>
          <w:p>
            <w:pPr>
              <w:spacing w:after="0"/>
              <w:rPr>
                <w:sz w:val="6"/>
                <w:szCs w:val="6"/>
                <w:color w:val="auto"/>
              </w:rPr>
            </w:pPr>
          </w:p>
        </w:tc>
        <w:tc>
          <w:tcPr>
            <w:tcW w:w="1460" w:type="dxa"/>
            <w:vAlign w:val="bottom"/>
            <w:tcBorders>
              <w:bottom w:val="single" w:sz="8" w:color="017B52"/>
            </w:tcBorders>
          </w:tcPr>
          <w:p>
            <w:pPr>
              <w:spacing w:after="0"/>
              <w:rPr>
                <w:sz w:val="6"/>
                <w:szCs w:val="6"/>
                <w:color w:val="auto"/>
              </w:rPr>
            </w:pPr>
          </w:p>
        </w:tc>
        <w:tc>
          <w:tcPr>
            <w:tcW w:w="1800" w:type="dxa"/>
            <w:vAlign w:val="bottom"/>
            <w:tcBorders>
              <w:bottom w:val="single" w:sz="8" w:color="017B52"/>
            </w:tcBorders>
          </w:tcPr>
          <w:p>
            <w:pPr>
              <w:spacing w:after="0"/>
              <w:rPr>
                <w:sz w:val="6"/>
                <w:szCs w:val="6"/>
                <w:color w:val="auto"/>
              </w:rPr>
            </w:pPr>
          </w:p>
        </w:tc>
        <w:tc>
          <w:tcPr>
            <w:tcW w:w="1420" w:type="dxa"/>
            <w:vAlign w:val="bottom"/>
            <w:tcBorders>
              <w:bottom w:val="single" w:sz="8" w:color="017B52"/>
            </w:tcBorders>
          </w:tcPr>
          <w:p>
            <w:pPr>
              <w:spacing w:after="0"/>
              <w:rPr>
                <w:sz w:val="6"/>
                <w:szCs w:val="6"/>
                <w:color w:val="auto"/>
              </w:rPr>
            </w:pPr>
          </w:p>
        </w:tc>
        <w:tc>
          <w:tcPr>
            <w:tcW w:w="1800" w:type="dxa"/>
            <w:vAlign w:val="bottom"/>
            <w:tcBorders>
              <w:bottom w:val="single" w:sz="8" w:color="017B52"/>
            </w:tcBorders>
          </w:tcPr>
          <w:p>
            <w:pPr>
              <w:spacing w:after="0"/>
              <w:rPr>
                <w:sz w:val="6"/>
                <w:szCs w:val="6"/>
                <w:color w:val="auto"/>
              </w:rPr>
            </w:pPr>
          </w:p>
        </w:tc>
      </w:tr>
      <w:tr>
        <w:trPr>
          <w:trHeight w:val="242"/>
        </w:trPr>
        <w:tc>
          <w:tcPr>
            <w:tcW w:w="2920" w:type="dxa"/>
            <w:vAlign w:val="bottom"/>
          </w:tcPr>
          <w:p>
            <w:pPr>
              <w:ind w:left="80"/>
              <w:spacing w:after="0"/>
              <w:rPr>
                <w:sz w:val="20"/>
                <w:szCs w:val="20"/>
                <w:color w:val="auto"/>
              </w:rPr>
            </w:pPr>
            <w:r>
              <w:rPr>
                <w:rFonts w:ascii="Arial" w:cs="Arial" w:eastAsia="Arial" w:hAnsi="Arial"/>
                <w:sz w:val="13"/>
                <w:szCs w:val="13"/>
                <w:b w:val="1"/>
                <w:bCs w:val="1"/>
                <w:color w:val="017B52"/>
              </w:rPr>
              <w:t>Holiday Gifts Not Exceeding $1,500</w:t>
            </w:r>
          </w:p>
        </w:tc>
        <w:tc>
          <w:tcPr>
            <w:tcW w:w="1460" w:type="dxa"/>
            <w:vAlign w:val="bottom"/>
          </w:tcPr>
          <w:p>
            <w:pPr>
              <w:jc w:val="center"/>
              <w:ind w:left="178"/>
              <w:spacing w:after="0"/>
              <w:rPr>
                <w:sz w:val="20"/>
                <w:szCs w:val="20"/>
                <w:color w:val="auto"/>
              </w:rPr>
            </w:pPr>
            <w:r>
              <w:rPr>
                <w:rFonts w:ascii="Arial" w:cs="Arial" w:eastAsia="Arial" w:hAnsi="Arial"/>
                <w:sz w:val="13"/>
                <w:szCs w:val="13"/>
                <w:color w:val="auto"/>
                <w:w w:val="83"/>
              </w:rPr>
              <w:t>√</w:t>
            </w:r>
          </w:p>
        </w:tc>
        <w:tc>
          <w:tcPr>
            <w:tcW w:w="1800" w:type="dxa"/>
            <w:vAlign w:val="bottom"/>
          </w:tcPr>
          <w:p>
            <w:pPr>
              <w:jc w:val="center"/>
              <w:ind w:right="38"/>
              <w:spacing w:after="0"/>
              <w:rPr>
                <w:sz w:val="20"/>
                <w:szCs w:val="20"/>
                <w:color w:val="auto"/>
              </w:rPr>
            </w:pPr>
            <w:r>
              <w:rPr>
                <w:rFonts w:ascii="Arial" w:cs="Arial" w:eastAsia="Arial" w:hAnsi="Arial"/>
                <w:sz w:val="13"/>
                <w:szCs w:val="13"/>
                <w:color w:val="auto"/>
                <w:w w:val="83"/>
              </w:rPr>
              <w:t>√</w:t>
            </w:r>
          </w:p>
        </w:tc>
        <w:tc>
          <w:tcPr>
            <w:tcW w:w="1420" w:type="dxa"/>
            <w:vAlign w:val="bottom"/>
          </w:tcPr>
          <w:p>
            <w:pPr>
              <w:jc w:val="center"/>
              <w:spacing w:after="0"/>
              <w:rPr>
                <w:sz w:val="20"/>
                <w:szCs w:val="20"/>
                <w:color w:val="auto"/>
              </w:rPr>
            </w:pPr>
            <w:r>
              <w:rPr>
                <w:rFonts w:ascii="Arial" w:cs="Arial" w:eastAsia="Arial" w:hAnsi="Arial"/>
                <w:sz w:val="13"/>
                <w:szCs w:val="13"/>
                <w:color w:val="auto"/>
              </w:rPr>
              <w:t>√</w:t>
            </w:r>
          </w:p>
        </w:tc>
        <w:tc>
          <w:tcPr>
            <w:tcW w:w="1800" w:type="dxa"/>
            <w:vAlign w:val="bottom"/>
          </w:tcPr>
          <w:p>
            <w:pPr>
              <w:jc w:val="center"/>
              <w:ind w:left="238"/>
              <w:spacing w:after="0"/>
              <w:rPr>
                <w:sz w:val="20"/>
                <w:szCs w:val="20"/>
                <w:color w:val="auto"/>
              </w:rPr>
            </w:pPr>
            <w:r>
              <w:rPr>
                <w:rFonts w:ascii="Arial" w:cs="Arial" w:eastAsia="Arial" w:hAnsi="Arial"/>
                <w:sz w:val="13"/>
                <w:szCs w:val="13"/>
                <w:color w:val="auto"/>
                <w:w w:val="83"/>
              </w:rPr>
              <w:t>√</w:t>
            </w:r>
          </w:p>
        </w:tc>
      </w:tr>
      <w:tr>
        <w:trPr>
          <w:trHeight w:val="62"/>
        </w:trPr>
        <w:tc>
          <w:tcPr>
            <w:tcW w:w="2920" w:type="dxa"/>
            <w:vAlign w:val="bottom"/>
            <w:tcBorders>
              <w:bottom w:val="single" w:sz="8" w:color="017B52"/>
            </w:tcBorders>
          </w:tcPr>
          <w:p>
            <w:pPr>
              <w:spacing w:after="0"/>
              <w:rPr>
                <w:sz w:val="5"/>
                <w:szCs w:val="5"/>
                <w:color w:val="auto"/>
              </w:rPr>
            </w:pPr>
          </w:p>
        </w:tc>
        <w:tc>
          <w:tcPr>
            <w:tcW w:w="1460" w:type="dxa"/>
            <w:vAlign w:val="bottom"/>
            <w:tcBorders>
              <w:bottom w:val="single" w:sz="8" w:color="017B52"/>
            </w:tcBorders>
          </w:tcPr>
          <w:p>
            <w:pPr>
              <w:spacing w:after="0"/>
              <w:rPr>
                <w:sz w:val="5"/>
                <w:szCs w:val="5"/>
                <w:color w:val="auto"/>
              </w:rPr>
            </w:pPr>
          </w:p>
        </w:tc>
        <w:tc>
          <w:tcPr>
            <w:tcW w:w="1800" w:type="dxa"/>
            <w:vAlign w:val="bottom"/>
            <w:tcBorders>
              <w:bottom w:val="single" w:sz="8" w:color="017B52"/>
            </w:tcBorders>
          </w:tcPr>
          <w:p>
            <w:pPr>
              <w:spacing w:after="0"/>
              <w:rPr>
                <w:sz w:val="5"/>
                <w:szCs w:val="5"/>
                <w:color w:val="auto"/>
              </w:rPr>
            </w:pPr>
          </w:p>
        </w:tc>
        <w:tc>
          <w:tcPr>
            <w:tcW w:w="1420" w:type="dxa"/>
            <w:vAlign w:val="bottom"/>
            <w:tcBorders>
              <w:bottom w:val="single" w:sz="8" w:color="017B52"/>
            </w:tcBorders>
          </w:tcPr>
          <w:p>
            <w:pPr>
              <w:spacing w:after="0"/>
              <w:rPr>
                <w:sz w:val="5"/>
                <w:szCs w:val="5"/>
                <w:color w:val="auto"/>
              </w:rPr>
            </w:pPr>
          </w:p>
        </w:tc>
        <w:tc>
          <w:tcPr>
            <w:tcW w:w="1800" w:type="dxa"/>
            <w:vAlign w:val="bottom"/>
            <w:tcBorders>
              <w:bottom w:val="single" w:sz="8" w:color="017B52"/>
            </w:tcBorders>
          </w:tcPr>
          <w:p>
            <w:pPr>
              <w:spacing w:after="0"/>
              <w:rPr>
                <w:sz w:val="5"/>
                <w:szCs w:val="5"/>
                <w:color w:val="auto"/>
              </w:rPr>
            </w:pPr>
          </w:p>
        </w:tc>
      </w:tr>
    </w:tbl>
    <w:p>
      <w:pPr>
        <w:spacing w:after="0" w:line="283" w:lineRule="exact"/>
        <w:rPr>
          <w:sz w:val="20"/>
          <w:szCs w:val="20"/>
          <w:color w:val="auto"/>
        </w:rPr>
      </w:pPr>
    </w:p>
    <w:p>
      <w:pPr>
        <w:ind w:right="560"/>
        <w:spacing w:after="0" w:line="266" w:lineRule="auto"/>
        <w:rPr>
          <w:sz w:val="20"/>
          <w:szCs w:val="20"/>
          <w:color w:val="auto"/>
        </w:rPr>
      </w:pPr>
      <w:r>
        <w:rPr>
          <w:rFonts w:ascii="Arial" w:cs="Arial" w:eastAsia="Arial" w:hAnsi="Arial"/>
          <w:sz w:val="16"/>
          <w:szCs w:val="16"/>
          <w:color w:val="auto"/>
        </w:rPr>
        <w:t>We believe perquisites for executive officers should be limited in scope and value. As a result, we have historically provided nominal perquisites. The following table generally illustrates the perquisites we do and do not provide and identifies those employees who may be eligible to receive them.</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1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600" w:type="dxa"/>
            <w:vAlign w:val="bottom"/>
          </w:tcPr>
          <w:p>
            <w:pPr>
              <w:jc w:val="center"/>
              <w:ind w:left="140"/>
              <w:spacing w:after="0"/>
              <w:rPr>
                <w:sz w:val="20"/>
                <w:szCs w:val="20"/>
                <w:color w:val="auto"/>
              </w:rPr>
            </w:pPr>
            <w:r>
              <w:rPr>
                <w:rFonts w:ascii="Arial" w:cs="Arial" w:eastAsia="Arial" w:hAnsi="Arial"/>
                <w:sz w:val="11"/>
                <w:szCs w:val="11"/>
                <w:b w:val="1"/>
                <w:bCs w:val="1"/>
                <w:color w:val="auto"/>
                <w:w w:val="96"/>
              </w:rPr>
              <w:t>FULL-TIME</w:t>
            </w:r>
          </w:p>
        </w:tc>
      </w:tr>
      <w:tr>
        <w:trPr>
          <w:trHeight w:val="148"/>
        </w:trPr>
        <w:tc>
          <w:tcPr>
            <w:tcW w:w="3120" w:type="dxa"/>
            <w:vAlign w:val="bottom"/>
          </w:tcPr>
          <w:p>
            <w:pPr>
              <w:ind w:left="80"/>
              <w:spacing w:after="0"/>
              <w:rPr>
                <w:sz w:val="20"/>
                <w:szCs w:val="20"/>
                <w:color w:val="auto"/>
              </w:rPr>
            </w:pPr>
            <w:r>
              <w:rPr>
                <w:rFonts w:ascii="Arial" w:cs="Arial" w:eastAsia="Arial" w:hAnsi="Arial"/>
                <w:sz w:val="11"/>
                <w:szCs w:val="11"/>
                <w:b w:val="1"/>
                <w:bCs w:val="1"/>
                <w:color w:val="auto"/>
              </w:rPr>
              <w:t>TYPE OF PERQUISITES</w:t>
            </w:r>
          </w:p>
        </w:tc>
        <w:tc>
          <w:tcPr>
            <w:tcW w:w="2320" w:type="dxa"/>
            <w:vAlign w:val="bottom"/>
          </w:tcPr>
          <w:p>
            <w:pPr>
              <w:jc w:val="center"/>
              <w:ind w:left="399"/>
              <w:spacing w:after="0"/>
              <w:rPr>
                <w:sz w:val="20"/>
                <w:szCs w:val="20"/>
                <w:color w:val="auto"/>
              </w:rPr>
            </w:pPr>
            <w:r>
              <w:rPr>
                <w:rFonts w:ascii="Arial" w:cs="Arial" w:eastAsia="Arial" w:hAnsi="Arial"/>
                <w:sz w:val="11"/>
                <w:szCs w:val="11"/>
                <w:b w:val="1"/>
                <w:bCs w:val="1"/>
                <w:color w:val="auto"/>
                <w:w w:val="97"/>
              </w:rPr>
              <w:t>OFFICERS</w:t>
            </w:r>
          </w:p>
        </w:tc>
        <w:tc>
          <w:tcPr>
            <w:tcW w:w="2360" w:type="dxa"/>
            <w:vAlign w:val="bottom"/>
          </w:tcPr>
          <w:p>
            <w:pPr>
              <w:jc w:val="center"/>
              <w:spacing w:after="0"/>
              <w:rPr>
                <w:sz w:val="20"/>
                <w:szCs w:val="20"/>
                <w:color w:val="auto"/>
              </w:rPr>
            </w:pPr>
            <w:r>
              <w:rPr>
                <w:rFonts w:ascii="Arial" w:cs="Arial" w:eastAsia="Arial" w:hAnsi="Arial"/>
                <w:sz w:val="11"/>
                <w:szCs w:val="11"/>
                <w:b w:val="1"/>
                <w:bCs w:val="1"/>
                <w:color w:val="auto"/>
                <w:w w:val="98"/>
              </w:rPr>
              <w:t>CERTAIN MANAGERS</w:t>
            </w:r>
          </w:p>
        </w:tc>
        <w:tc>
          <w:tcPr>
            <w:tcW w:w="1600" w:type="dxa"/>
            <w:vAlign w:val="bottom"/>
          </w:tcPr>
          <w:p>
            <w:pPr>
              <w:jc w:val="center"/>
              <w:ind w:left="140"/>
              <w:spacing w:after="0"/>
              <w:rPr>
                <w:sz w:val="20"/>
                <w:szCs w:val="20"/>
                <w:color w:val="auto"/>
              </w:rPr>
            </w:pPr>
            <w:r>
              <w:rPr>
                <w:rFonts w:ascii="Arial" w:cs="Arial" w:eastAsia="Arial" w:hAnsi="Arial"/>
                <w:sz w:val="11"/>
                <w:szCs w:val="11"/>
                <w:b w:val="1"/>
                <w:bCs w:val="1"/>
                <w:color w:val="auto"/>
                <w:w w:val="99"/>
              </w:rPr>
              <w:t>EMPLOYEES</w:t>
            </w:r>
          </w:p>
        </w:tc>
      </w:tr>
      <w:tr>
        <w:trPr>
          <w:trHeight w:val="41"/>
        </w:trPr>
        <w:tc>
          <w:tcPr>
            <w:tcW w:w="3120" w:type="dxa"/>
            <w:vAlign w:val="bottom"/>
            <w:tcBorders>
              <w:bottom w:val="single" w:sz="8" w:color="017B52"/>
            </w:tcBorders>
          </w:tcPr>
          <w:p>
            <w:pPr>
              <w:spacing w:after="0"/>
              <w:rPr>
                <w:sz w:val="3"/>
                <w:szCs w:val="3"/>
                <w:color w:val="auto"/>
              </w:rPr>
            </w:pPr>
          </w:p>
        </w:tc>
        <w:tc>
          <w:tcPr>
            <w:tcW w:w="2320" w:type="dxa"/>
            <w:vAlign w:val="bottom"/>
            <w:tcBorders>
              <w:bottom w:val="single" w:sz="8" w:color="017B52"/>
            </w:tcBorders>
          </w:tcPr>
          <w:p>
            <w:pPr>
              <w:spacing w:after="0"/>
              <w:rPr>
                <w:sz w:val="3"/>
                <w:szCs w:val="3"/>
                <w:color w:val="auto"/>
              </w:rPr>
            </w:pPr>
          </w:p>
        </w:tc>
        <w:tc>
          <w:tcPr>
            <w:tcW w:w="2360" w:type="dxa"/>
            <w:vAlign w:val="bottom"/>
            <w:tcBorders>
              <w:bottom w:val="single" w:sz="8" w:color="017B52"/>
            </w:tcBorders>
          </w:tcPr>
          <w:p>
            <w:pPr>
              <w:spacing w:after="0"/>
              <w:rPr>
                <w:sz w:val="3"/>
                <w:szCs w:val="3"/>
                <w:color w:val="auto"/>
              </w:rPr>
            </w:pPr>
          </w:p>
        </w:tc>
        <w:tc>
          <w:tcPr>
            <w:tcW w:w="1600" w:type="dxa"/>
            <w:vAlign w:val="bottom"/>
            <w:tcBorders>
              <w:bottom w:val="single" w:sz="8" w:color="017B52"/>
            </w:tcBorders>
          </w:tcPr>
          <w:p>
            <w:pPr>
              <w:spacing w:after="0"/>
              <w:rPr>
                <w:sz w:val="3"/>
                <w:szCs w:val="3"/>
                <w:color w:val="auto"/>
              </w:rPr>
            </w:pPr>
          </w:p>
        </w:tc>
      </w:tr>
      <w:tr>
        <w:trPr>
          <w:trHeight w:val="242"/>
        </w:trPr>
        <w:tc>
          <w:tcPr>
            <w:tcW w:w="3120" w:type="dxa"/>
            <w:vAlign w:val="bottom"/>
          </w:tcPr>
          <w:p>
            <w:pPr>
              <w:ind w:left="80"/>
              <w:spacing w:after="0"/>
              <w:rPr>
                <w:sz w:val="20"/>
                <w:szCs w:val="20"/>
                <w:color w:val="auto"/>
              </w:rPr>
            </w:pPr>
            <w:r>
              <w:rPr>
                <w:rFonts w:ascii="Arial" w:cs="Arial" w:eastAsia="Arial" w:hAnsi="Arial"/>
                <w:sz w:val="13"/>
                <w:szCs w:val="13"/>
                <w:b w:val="1"/>
                <w:bCs w:val="1"/>
                <w:color w:val="017B52"/>
              </w:rPr>
              <w:t>Employee Discount</w:t>
            </w:r>
          </w:p>
        </w:tc>
        <w:tc>
          <w:tcPr>
            <w:tcW w:w="2320" w:type="dxa"/>
            <w:vAlign w:val="bottom"/>
          </w:tcPr>
          <w:p>
            <w:pPr>
              <w:jc w:val="center"/>
              <w:ind w:left="399"/>
              <w:spacing w:after="0"/>
              <w:rPr>
                <w:sz w:val="20"/>
                <w:szCs w:val="20"/>
                <w:color w:val="auto"/>
              </w:rPr>
            </w:pPr>
            <w:r>
              <w:rPr>
                <w:rFonts w:ascii="Arial" w:cs="Arial" w:eastAsia="Arial" w:hAnsi="Arial"/>
                <w:sz w:val="13"/>
                <w:szCs w:val="13"/>
                <w:color w:val="auto"/>
                <w:w w:val="83"/>
              </w:rPr>
              <w:t>√</w:t>
            </w:r>
          </w:p>
        </w:tc>
        <w:tc>
          <w:tcPr>
            <w:tcW w:w="2360" w:type="dxa"/>
            <w:vAlign w:val="bottom"/>
          </w:tcPr>
          <w:p>
            <w:pPr>
              <w:jc w:val="center"/>
              <w:spacing w:after="0"/>
              <w:rPr>
                <w:sz w:val="20"/>
                <w:szCs w:val="20"/>
                <w:color w:val="auto"/>
              </w:rPr>
            </w:pPr>
            <w:r>
              <w:rPr>
                <w:rFonts w:ascii="Arial" w:cs="Arial" w:eastAsia="Arial" w:hAnsi="Arial"/>
                <w:sz w:val="13"/>
                <w:szCs w:val="13"/>
                <w:color w:val="auto"/>
                <w:w w:val="83"/>
              </w:rPr>
              <w:t>√</w:t>
            </w:r>
          </w:p>
        </w:tc>
        <w:tc>
          <w:tcPr>
            <w:tcW w:w="1600" w:type="dxa"/>
            <w:vAlign w:val="bottom"/>
          </w:tcPr>
          <w:p>
            <w:pPr>
              <w:jc w:val="center"/>
              <w:ind w:left="140"/>
              <w:spacing w:after="0"/>
              <w:rPr>
                <w:sz w:val="20"/>
                <w:szCs w:val="20"/>
                <w:color w:val="auto"/>
              </w:rPr>
            </w:pPr>
            <w:r>
              <w:rPr>
                <w:rFonts w:ascii="Arial" w:cs="Arial" w:eastAsia="Arial" w:hAnsi="Arial"/>
                <w:sz w:val="13"/>
                <w:szCs w:val="13"/>
                <w:color w:val="auto"/>
              </w:rPr>
              <w:t>√</w:t>
            </w:r>
          </w:p>
        </w:tc>
      </w:tr>
      <w:tr>
        <w:trPr>
          <w:trHeight w:val="76"/>
        </w:trPr>
        <w:tc>
          <w:tcPr>
            <w:tcW w:w="3120" w:type="dxa"/>
            <w:vAlign w:val="bottom"/>
            <w:tcBorders>
              <w:bottom w:val="single" w:sz="8" w:color="017B52"/>
            </w:tcBorders>
          </w:tcPr>
          <w:p>
            <w:pPr>
              <w:spacing w:after="0"/>
              <w:rPr>
                <w:sz w:val="6"/>
                <w:szCs w:val="6"/>
                <w:color w:val="auto"/>
              </w:rPr>
            </w:pPr>
          </w:p>
        </w:tc>
        <w:tc>
          <w:tcPr>
            <w:tcW w:w="2320" w:type="dxa"/>
            <w:vAlign w:val="bottom"/>
            <w:tcBorders>
              <w:bottom w:val="single" w:sz="8" w:color="017B52"/>
            </w:tcBorders>
          </w:tcPr>
          <w:p>
            <w:pPr>
              <w:spacing w:after="0"/>
              <w:rPr>
                <w:sz w:val="6"/>
                <w:szCs w:val="6"/>
                <w:color w:val="auto"/>
              </w:rPr>
            </w:pPr>
          </w:p>
        </w:tc>
        <w:tc>
          <w:tcPr>
            <w:tcW w:w="2360" w:type="dxa"/>
            <w:vAlign w:val="bottom"/>
            <w:tcBorders>
              <w:bottom w:val="single" w:sz="8" w:color="017B52"/>
            </w:tcBorders>
          </w:tcPr>
          <w:p>
            <w:pPr>
              <w:spacing w:after="0"/>
              <w:rPr>
                <w:sz w:val="6"/>
                <w:szCs w:val="6"/>
                <w:color w:val="auto"/>
              </w:rPr>
            </w:pPr>
          </w:p>
        </w:tc>
        <w:tc>
          <w:tcPr>
            <w:tcW w:w="1600" w:type="dxa"/>
            <w:vAlign w:val="bottom"/>
            <w:tcBorders>
              <w:bottom w:val="single" w:sz="8" w:color="017B52"/>
            </w:tcBorders>
          </w:tcPr>
          <w:p>
            <w:pPr>
              <w:spacing w:after="0"/>
              <w:rPr>
                <w:sz w:val="6"/>
                <w:szCs w:val="6"/>
                <w:color w:val="auto"/>
              </w:rPr>
            </w:pPr>
          </w:p>
        </w:tc>
      </w:tr>
      <w:tr>
        <w:trPr>
          <w:trHeight w:val="357"/>
        </w:trPr>
        <w:tc>
          <w:tcPr>
            <w:tcW w:w="3120" w:type="dxa"/>
            <w:vAlign w:val="bottom"/>
            <w:tcBorders>
              <w:bottom w:val="single" w:sz="8" w:color="017B52"/>
            </w:tcBorders>
          </w:tcPr>
          <w:p>
            <w:pPr>
              <w:ind w:left="80"/>
              <w:spacing w:after="0"/>
              <w:rPr>
                <w:sz w:val="20"/>
                <w:szCs w:val="20"/>
                <w:color w:val="auto"/>
              </w:rPr>
            </w:pPr>
            <w:r>
              <w:rPr>
                <w:rFonts w:ascii="Arial" w:cs="Arial" w:eastAsia="Arial" w:hAnsi="Arial"/>
                <w:sz w:val="13"/>
                <w:szCs w:val="13"/>
                <w:b w:val="1"/>
                <w:bCs w:val="1"/>
                <w:color w:val="017B52"/>
              </w:rPr>
              <w:t>Convenience Allowance</w:t>
            </w:r>
            <w:r>
              <w:rPr>
                <w:rFonts w:ascii="Arial" w:cs="Arial" w:eastAsia="Arial" w:hAnsi="Arial"/>
                <w:sz w:val="20"/>
                <w:szCs w:val="20"/>
                <w:color w:val="017B52"/>
                <w:vertAlign w:val="superscript"/>
              </w:rPr>
              <w:t>(1)</w:t>
            </w:r>
          </w:p>
        </w:tc>
        <w:tc>
          <w:tcPr>
            <w:tcW w:w="2320" w:type="dxa"/>
            <w:vAlign w:val="bottom"/>
            <w:tcBorders>
              <w:bottom w:val="single" w:sz="8" w:color="017B52"/>
            </w:tcBorders>
          </w:tcPr>
          <w:p>
            <w:pPr>
              <w:jc w:val="center"/>
              <w:ind w:left="399"/>
              <w:spacing w:after="0"/>
              <w:rPr>
                <w:sz w:val="20"/>
                <w:szCs w:val="20"/>
                <w:color w:val="auto"/>
              </w:rPr>
            </w:pPr>
            <w:r>
              <w:rPr>
                <w:rFonts w:ascii="Arial" w:cs="Arial" w:eastAsia="Arial" w:hAnsi="Arial"/>
                <w:sz w:val="13"/>
                <w:szCs w:val="13"/>
                <w:color w:val="auto"/>
                <w:w w:val="83"/>
              </w:rPr>
              <w:t>√</w:t>
            </w:r>
          </w:p>
        </w:tc>
        <w:tc>
          <w:tcPr>
            <w:tcW w:w="2360" w:type="dxa"/>
            <w:vAlign w:val="bottom"/>
            <w:tcBorders>
              <w:bottom w:val="single" w:sz="8" w:color="017B52"/>
            </w:tcBorders>
          </w:tcPr>
          <w:p>
            <w:pPr>
              <w:jc w:val="center"/>
              <w:spacing w:after="0"/>
              <w:rPr>
                <w:sz w:val="20"/>
                <w:szCs w:val="20"/>
                <w:color w:val="auto"/>
              </w:rPr>
            </w:pPr>
            <w:r>
              <w:rPr>
                <w:rFonts w:ascii="Arial" w:cs="Arial" w:eastAsia="Arial" w:hAnsi="Arial"/>
                <w:sz w:val="13"/>
                <w:szCs w:val="13"/>
                <w:color w:val="auto"/>
                <w:w w:val="98"/>
              </w:rPr>
              <w:t>Not Offered</w:t>
            </w:r>
          </w:p>
        </w:tc>
        <w:tc>
          <w:tcPr>
            <w:tcW w:w="1600" w:type="dxa"/>
            <w:vAlign w:val="bottom"/>
            <w:tcBorders>
              <w:bottom w:val="single" w:sz="8" w:color="017B52"/>
            </w:tcBorders>
          </w:tcPr>
          <w:p>
            <w:pPr>
              <w:jc w:val="center"/>
              <w:ind w:left="140"/>
              <w:spacing w:after="0"/>
              <w:rPr>
                <w:sz w:val="20"/>
                <w:szCs w:val="20"/>
                <w:color w:val="auto"/>
              </w:rPr>
            </w:pPr>
            <w:r>
              <w:rPr>
                <w:rFonts w:ascii="Arial" w:cs="Arial" w:eastAsia="Arial" w:hAnsi="Arial"/>
                <w:sz w:val="13"/>
                <w:szCs w:val="13"/>
                <w:color w:val="auto"/>
                <w:w w:val="95"/>
              </w:rPr>
              <w:t>Not Offered</w:t>
            </w:r>
          </w:p>
        </w:tc>
      </w:tr>
      <w:tr>
        <w:trPr>
          <w:trHeight w:val="358"/>
        </w:trPr>
        <w:tc>
          <w:tcPr>
            <w:tcW w:w="3120" w:type="dxa"/>
            <w:vAlign w:val="bottom"/>
            <w:tcBorders>
              <w:bottom w:val="single" w:sz="8" w:color="017B52"/>
            </w:tcBorders>
          </w:tcPr>
          <w:p>
            <w:pPr>
              <w:ind w:left="80"/>
              <w:spacing w:after="0"/>
              <w:rPr>
                <w:sz w:val="20"/>
                <w:szCs w:val="20"/>
                <w:color w:val="auto"/>
              </w:rPr>
            </w:pPr>
            <w:r>
              <w:rPr>
                <w:rFonts w:ascii="Arial" w:cs="Arial" w:eastAsia="Arial" w:hAnsi="Arial"/>
                <w:sz w:val="13"/>
                <w:szCs w:val="13"/>
                <w:b w:val="1"/>
                <w:bCs w:val="1"/>
                <w:color w:val="017B52"/>
              </w:rPr>
              <w:t>Automobile Allowance</w:t>
            </w:r>
            <w:r>
              <w:rPr>
                <w:rFonts w:ascii="Arial" w:cs="Arial" w:eastAsia="Arial" w:hAnsi="Arial"/>
                <w:sz w:val="20"/>
                <w:szCs w:val="20"/>
                <w:color w:val="017B52"/>
                <w:vertAlign w:val="superscript"/>
              </w:rPr>
              <w:t>(2)</w:t>
            </w:r>
          </w:p>
        </w:tc>
        <w:tc>
          <w:tcPr>
            <w:tcW w:w="2320" w:type="dxa"/>
            <w:vAlign w:val="bottom"/>
            <w:tcBorders>
              <w:bottom w:val="single" w:sz="8" w:color="017B52"/>
            </w:tcBorders>
          </w:tcPr>
          <w:p>
            <w:pPr>
              <w:jc w:val="center"/>
              <w:ind w:left="399"/>
              <w:spacing w:after="0"/>
              <w:rPr>
                <w:sz w:val="20"/>
                <w:szCs w:val="20"/>
                <w:color w:val="auto"/>
              </w:rPr>
            </w:pPr>
            <w:r>
              <w:rPr>
                <w:rFonts w:ascii="Arial" w:cs="Arial" w:eastAsia="Arial" w:hAnsi="Arial"/>
                <w:sz w:val="13"/>
                <w:szCs w:val="13"/>
                <w:color w:val="auto"/>
                <w:w w:val="93"/>
              </w:rPr>
              <w:t>Not Offered</w:t>
            </w:r>
            <w:r>
              <w:rPr>
                <w:rFonts w:ascii="Arial" w:cs="Arial" w:eastAsia="Arial" w:hAnsi="Arial"/>
                <w:sz w:val="20"/>
                <w:szCs w:val="20"/>
                <w:color w:val="auto"/>
                <w:w w:val="93"/>
                <w:vertAlign w:val="superscript"/>
              </w:rPr>
              <w:t>(2)</w:t>
            </w:r>
          </w:p>
        </w:tc>
        <w:tc>
          <w:tcPr>
            <w:tcW w:w="2360" w:type="dxa"/>
            <w:vAlign w:val="bottom"/>
            <w:tcBorders>
              <w:bottom w:val="single" w:sz="8" w:color="017B52"/>
            </w:tcBorders>
          </w:tcPr>
          <w:p>
            <w:pPr>
              <w:jc w:val="center"/>
              <w:spacing w:after="0"/>
              <w:rPr>
                <w:sz w:val="20"/>
                <w:szCs w:val="20"/>
                <w:color w:val="auto"/>
              </w:rPr>
            </w:pPr>
            <w:r>
              <w:rPr>
                <w:rFonts w:ascii="Arial" w:cs="Arial" w:eastAsia="Arial" w:hAnsi="Arial"/>
                <w:sz w:val="13"/>
                <w:szCs w:val="13"/>
                <w:color w:val="auto"/>
                <w:w w:val="93"/>
              </w:rPr>
              <w:t>Not Offered</w:t>
            </w:r>
            <w:r>
              <w:rPr>
                <w:rFonts w:ascii="Arial" w:cs="Arial" w:eastAsia="Arial" w:hAnsi="Arial"/>
                <w:sz w:val="20"/>
                <w:szCs w:val="20"/>
                <w:color w:val="auto"/>
                <w:w w:val="93"/>
                <w:vertAlign w:val="superscript"/>
              </w:rPr>
              <w:t>(2)</w:t>
            </w:r>
          </w:p>
        </w:tc>
        <w:tc>
          <w:tcPr>
            <w:tcW w:w="1600" w:type="dxa"/>
            <w:vAlign w:val="bottom"/>
            <w:tcBorders>
              <w:bottom w:val="single" w:sz="8" w:color="017B52"/>
            </w:tcBorders>
          </w:tcPr>
          <w:p>
            <w:pPr>
              <w:jc w:val="center"/>
              <w:ind w:left="140"/>
              <w:spacing w:after="0"/>
              <w:rPr>
                <w:sz w:val="20"/>
                <w:szCs w:val="20"/>
                <w:color w:val="auto"/>
              </w:rPr>
            </w:pPr>
            <w:r>
              <w:rPr>
                <w:rFonts w:ascii="Arial" w:cs="Arial" w:eastAsia="Arial" w:hAnsi="Arial"/>
                <w:sz w:val="13"/>
                <w:szCs w:val="13"/>
                <w:color w:val="auto"/>
                <w:w w:val="90"/>
              </w:rPr>
              <w:t>Not Offered</w:t>
            </w:r>
            <w:r>
              <w:rPr>
                <w:rFonts w:ascii="Arial" w:cs="Arial" w:eastAsia="Arial" w:hAnsi="Arial"/>
                <w:sz w:val="20"/>
                <w:szCs w:val="20"/>
                <w:color w:val="auto"/>
                <w:w w:val="90"/>
                <w:vertAlign w:val="superscript"/>
              </w:rPr>
              <w:t>(2)</w:t>
            </w:r>
          </w:p>
        </w:tc>
      </w:tr>
      <w:tr>
        <w:trPr>
          <w:trHeight w:val="206"/>
        </w:trPr>
        <w:tc>
          <w:tcPr>
            <w:tcW w:w="3120" w:type="dxa"/>
            <w:vAlign w:val="bottom"/>
          </w:tcPr>
          <w:p>
            <w:pPr>
              <w:ind w:left="80"/>
              <w:spacing w:after="0"/>
              <w:rPr>
                <w:sz w:val="20"/>
                <w:szCs w:val="20"/>
                <w:color w:val="auto"/>
              </w:rPr>
            </w:pPr>
            <w:r>
              <w:rPr>
                <w:rFonts w:ascii="Arial" w:cs="Arial" w:eastAsia="Arial" w:hAnsi="Arial"/>
                <w:sz w:val="13"/>
                <w:szCs w:val="13"/>
                <w:b w:val="1"/>
                <w:bCs w:val="1"/>
                <w:color w:val="017B52"/>
              </w:rPr>
              <w:t>Personal Use of Company Aircraft</w:t>
            </w:r>
          </w:p>
        </w:tc>
        <w:tc>
          <w:tcPr>
            <w:tcW w:w="2320" w:type="dxa"/>
            <w:vAlign w:val="bottom"/>
          </w:tcPr>
          <w:p>
            <w:pPr>
              <w:jc w:val="center"/>
              <w:ind w:left="399"/>
              <w:spacing w:after="0"/>
              <w:rPr>
                <w:sz w:val="20"/>
                <w:szCs w:val="20"/>
                <w:color w:val="auto"/>
              </w:rPr>
            </w:pPr>
            <w:r>
              <w:rPr>
                <w:rFonts w:ascii="Arial" w:cs="Arial" w:eastAsia="Arial" w:hAnsi="Arial"/>
                <w:sz w:val="13"/>
                <w:szCs w:val="13"/>
                <w:color w:val="auto"/>
                <w:w w:val="96"/>
              </w:rPr>
              <w:t>Only with CEO</w:t>
            </w:r>
          </w:p>
        </w:tc>
        <w:tc>
          <w:tcPr>
            <w:tcW w:w="23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166"/>
        </w:trPr>
        <w:tc>
          <w:tcPr>
            <w:tcW w:w="3120" w:type="dxa"/>
            <w:vAlign w:val="bottom"/>
          </w:tcPr>
          <w:p>
            <w:pPr>
              <w:spacing w:after="0"/>
              <w:rPr>
                <w:sz w:val="14"/>
                <w:szCs w:val="14"/>
                <w:color w:val="auto"/>
              </w:rPr>
            </w:pPr>
          </w:p>
        </w:tc>
        <w:tc>
          <w:tcPr>
            <w:tcW w:w="2320" w:type="dxa"/>
            <w:vAlign w:val="bottom"/>
          </w:tcPr>
          <w:p>
            <w:pPr>
              <w:jc w:val="center"/>
              <w:ind w:left="399"/>
              <w:spacing w:after="0"/>
              <w:rPr>
                <w:sz w:val="20"/>
                <w:szCs w:val="20"/>
                <w:color w:val="auto"/>
              </w:rPr>
            </w:pPr>
            <w:r>
              <w:rPr>
                <w:rFonts w:ascii="Arial" w:cs="Arial" w:eastAsia="Arial" w:hAnsi="Arial"/>
                <w:sz w:val="13"/>
                <w:szCs w:val="13"/>
                <w:color w:val="auto"/>
                <w:w w:val="97"/>
              </w:rPr>
              <w:t>Approval</w:t>
            </w:r>
          </w:p>
        </w:tc>
        <w:tc>
          <w:tcPr>
            <w:tcW w:w="2360" w:type="dxa"/>
            <w:vAlign w:val="bottom"/>
          </w:tcPr>
          <w:p>
            <w:pPr>
              <w:jc w:val="center"/>
              <w:spacing w:after="0"/>
              <w:rPr>
                <w:sz w:val="20"/>
                <w:szCs w:val="20"/>
                <w:color w:val="auto"/>
              </w:rPr>
            </w:pPr>
            <w:r>
              <w:rPr>
                <w:rFonts w:ascii="Arial" w:cs="Arial" w:eastAsia="Arial" w:hAnsi="Arial"/>
                <w:sz w:val="13"/>
                <w:szCs w:val="13"/>
                <w:color w:val="auto"/>
                <w:w w:val="97"/>
              </w:rPr>
              <w:t>Only with CEO Approval</w:t>
            </w:r>
          </w:p>
        </w:tc>
        <w:tc>
          <w:tcPr>
            <w:tcW w:w="1600" w:type="dxa"/>
            <w:vAlign w:val="bottom"/>
          </w:tcPr>
          <w:p>
            <w:pPr>
              <w:jc w:val="center"/>
              <w:ind w:left="140"/>
              <w:spacing w:after="0"/>
              <w:rPr>
                <w:sz w:val="20"/>
                <w:szCs w:val="20"/>
                <w:color w:val="auto"/>
              </w:rPr>
            </w:pPr>
            <w:r>
              <w:rPr>
                <w:rFonts w:ascii="Arial" w:cs="Arial" w:eastAsia="Arial" w:hAnsi="Arial"/>
                <w:sz w:val="13"/>
                <w:szCs w:val="13"/>
                <w:color w:val="auto"/>
                <w:w w:val="95"/>
              </w:rPr>
              <w:t>Not Offered</w:t>
            </w:r>
          </w:p>
        </w:tc>
      </w:tr>
      <w:tr>
        <w:trPr>
          <w:trHeight w:val="68"/>
        </w:trPr>
        <w:tc>
          <w:tcPr>
            <w:tcW w:w="3120" w:type="dxa"/>
            <w:vAlign w:val="bottom"/>
            <w:tcBorders>
              <w:bottom w:val="single" w:sz="8" w:color="017B52"/>
            </w:tcBorders>
          </w:tcPr>
          <w:p>
            <w:pPr>
              <w:spacing w:after="0"/>
              <w:rPr>
                <w:sz w:val="5"/>
                <w:szCs w:val="5"/>
                <w:color w:val="auto"/>
              </w:rPr>
            </w:pPr>
          </w:p>
        </w:tc>
        <w:tc>
          <w:tcPr>
            <w:tcW w:w="2320" w:type="dxa"/>
            <w:vAlign w:val="bottom"/>
            <w:tcBorders>
              <w:bottom w:val="single" w:sz="8" w:color="017B52"/>
            </w:tcBorders>
          </w:tcPr>
          <w:p>
            <w:pPr>
              <w:spacing w:after="0"/>
              <w:rPr>
                <w:sz w:val="5"/>
                <w:szCs w:val="5"/>
                <w:color w:val="auto"/>
              </w:rPr>
            </w:pPr>
          </w:p>
        </w:tc>
        <w:tc>
          <w:tcPr>
            <w:tcW w:w="2360" w:type="dxa"/>
            <w:vAlign w:val="bottom"/>
            <w:tcBorders>
              <w:bottom w:val="single" w:sz="8" w:color="017B52"/>
            </w:tcBorders>
          </w:tcPr>
          <w:p>
            <w:pPr>
              <w:spacing w:after="0"/>
              <w:rPr>
                <w:sz w:val="5"/>
                <w:szCs w:val="5"/>
                <w:color w:val="auto"/>
              </w:rPr>
            </w:pPr>
          </w:p>
        </w:tc>
        <w:tc>
          <w:tcPr>
            <w:tcW w:w="1600" w:type="dxa"/>
            <w:vAlign w:val="bottom"/>
            <w:tcBorders>
              <w:bottom w:val="single" w:sz="8" w:color="017B52"/>
            </w:tcBorders>
          </w:tcPr>
          <w:p>
            <w:pPr>
              <w:spacing w:after="0"/>
              <w:rPr>
                <w:sz w:val="5"/>
                <w:szCs w:val="5"/>
                <w:color w:val="auto"/>
              </w:rPr>
            </w:pPr>
          </w:p>
        </w:tc>
      </w:tr>
    </w:tbl>
    <w:p>
      <w:pPr>
        <w:spacing w:after="0" w:line="185" w:lineRule="exact"/>
        <w:rPr>
          <w:sz w:val="20"/>
          <w:szCs w:val="20"/>
          <w:color w:val="auto"/>
        </w:rPr>
      </w:pPr>
    </w:p>
    <w:p>
      <w:pPr>
        <w:ind w:left="360" w:right="600" w:hanging="354"/>
        <w:spacing w:after="0" w:line="243" w:lineRule="auto"/>
        <w:tabs>
          <w:tab w:leader="none" w:pos="360" w:val="left"/>
        </w:tabs>
        <w:numPr>
          <w:ilvl w:val="0"/>
          <w:numId w:val="30"/>
        </w:numPr>
        <w:rPr>
          <w:rFonts w:ascii="Arial" w:cs="Arial" w:eastAsia="Arial" w:hAnsi="Arial"/>
          <w:sz w:val="13"/>
          <w:szCs w:val="13"/>
          <w:color w:val="333333"/>
        </w:rPr>
      </w:pPr>
      <w:r>
        <w:rPr>
          <w:rFonts w:ascii="Arial" w:cs="Arial" w:eastAsia="Arial" w:hAnsi="Arial"/>
          <w:sz w:val="13"/>
          <w:szCs w:val="13"/>
          <w:color w:val="333333"/>
        </w:rPr>
        <w:t>We provide our officers with a limited taxable convenience allowance which they may use for household management, health and wellbeing, and similar expenses.</w:t>
      </w:r>
    </w:p>
    <w:p>
      <w:pPr>
        <w:spacing w:after="0" w:line="45" w:lineRule="exact"/>
        <w:rPr>
          <w:rFonts w:ascii="Arial" w:cs="Arial" w:eastAsia="Arial" w:hAnsi="Arial"/>
          <w:sz w:val="13"/>
          <w:szCs w:val="13"/>
          <w:color w:val="333333"/>
        </w:rPr>
      </w:pPr>
    </w:p>
    <w:p>
      <w:pPr>
        <w:ind w:left="360" w:hanging="354"/>
        <w:spacing w:after="0"/>
        <w:tabs>
          <w:tab w:leader="none" w:pos="360" w:val="left"/>
        </w:tabs>
        <w:numPr>
          <w:ilvl w:val="0"/>
          <w:numId w:val="30"/>
        </w:numPr>
        <w:rPr>
          <w:rFonts w:ascii="Arial" w:cs="Arial" w:eastAsia="Arial" w:hAnsi="Arial"/>
          <w:sz w:val="13"/>
          <w:szCs w:val="13"/>
          <w:color w:val="333333"/>
        </w:rPr>
      </w:pPr>
      <w:r>
        <w:rPr>
          <w:rFonts w:ascii="Arial" w:cs="Arial" w:eastAsia="Arial" w:hAnsi="Arial"/>
          <w:sz w:val="13"/>
          <w:szCs w:val="13"/>
          <w:color w:val="333333"/>
        </w:rPr>
        <w:t>The Company’s automobile expense reimbursement program limits participation to certain employees whose personal automobiles are used more than</w:t>
      </w:r>
    </w:p>
    <w:p>
      <w:pPr>
        <w:ind w:left="360" w:right="340"/>
        <w:spacing w:after="0" w:line="231" w:lineRule="auto"/>
        <w:rPr>
          <w:rFonts w:ascii="Arial" w:cs="Arial" w:eastAsia="Arial" w:hAnsi="Arial"/>
          <w:sz w:val="13"/>
          <w:szCs w:val="13"/>
          <w:color w:val="333333"/>
        </w:rPr>
      </w:pPr>
      <w:r>
        <w:rPr>
          <w:rFonts w:ascii="Arial" w:cs="Arial" w:eastAsia="Arial" w:hAnsi="Arial"/>
          <w:sz w:val="13"/>
          <w:szCs w:val="13"/>
          <w:color w:val="333333"/>
        </w:rPr>
        <w:t>fifty percent for Company business travel. Other employees receive reimbursement, in accordance with the Internal Revenue Code, for expenses incurred in connection with the utilization of their personal vehicles for business travel. The Company discontinued the program as of July 1, 2024.</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UFP Industries      33</w:t>
      </w:r>
      <w:r>
        <w:rPr>
          <w:rFonts w:ascii="Arial" w:cs="Arial" w:eastAsia="Arial" w:hAnsi="Arial"/>
          <w:sz w:val="13"/>
          <w:szCs w:val="13"/>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Grants of Plan-Based Awards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grant of plan-based awards made in fiscal 2024 to the Named Executives:</w:t>
      </w:r>
    </w:p>
    <w:p>
      <w:pPr>
        <w:spacing w:after="0" w:line="289" w:lineRule="exact"/>
        <w:rPr>
          <w:sz w:val="20"/>
          <w:szCs w:val="20"/>
          <w:color w:val="auto"/>
        </w:rPr>
      </w:pPr>
    </w:p>
    <w:tbl>
      <w:tblPr>
        <w:tblLayout w:type="fixed"/>
        <w:tblInd w:w="80" w:type="dxa"/>
        <w:tblCellMar>
          <w:top w:w="0" w:type="dxa"/>
          <w:left w:w="0" w:type="dxa"/>
          <w:bottom w:w="0" w:type="dxa"/>
          <w:right w:w="0" w:type="dxa"/>
        </w:tblCellMar>
      </w:tblPr>
      <w:tr>
        <w:trPr>
          <w:trHeight w:val="135"/>
        </w:trPr>
        <w:tc>
          <w:tcPr>
            <w:tcW w:w="12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060" w:type="dxa"/>
            <w:vAlign w:val="bottom"/>
            <w:gridSpan w:val="3"/>
          </w:tcPr>
          <w:p>
            <w:pPr>
              <w:jc w:val="center"/>
              <w:ind w:right="320"/>
              <w:spacing w:after="0"/>
              <w:rPr>
                <w:sz w:val="20"/>
                <w:szCs w:val="20"/>
                <w:color w:val="auto"/>
              </w:rPr>
            </w:pPr>
            <w:r>
              <w:rPr>
                <w:rFonts w:ascii="Arial" w:cs="Arial" w:eastAsia="Arial" w:hAnsi="Arial"/>
                <w:sz w:val="11"/>
                <w:szCs w:val="11"/>
                <w:b w:val="1"/>
                <w:bCs w:val="1"/>
                <w:color w:val="auto"/>
                <w:w w:val="96"/>
              </w:rPr>
              <w:t>ESTIMATED FUTURE PAYOUTS</w:t>
            </w:r>
          </w:p>
        </w:tc>
        <w:tc>
          <w:tcPr>
            <w:tcW w:w="2180" w:type="dxa"/>
            <w:vAlign w:val="bottom"/>
            <w:gridSpan w:val="3"/>
          </w:tcPr>
          <w:p>
            <w:pPr>
              <w:jc w:val="center"/>
              <w:spacing w:after="0"/>
              <w:rPr>
                <w:sz w:val="20"/>
                <w:szCs w:val="20"/>
                <w:color w:val="auto"/>
              </w:rPr>
            </w:pPr>
            <w:r>
              <w:rPr>
                <w:rFonts w:ascii="Arial" w:cs="Arial" w:eastAsia="Arial" w:hAnsi="Arial"/>
                <w:sz w:val="11"/>
                <w:szCs w:val="11"/>
                <w:b w:val="1"/>
                <w:bCs w:val="1"/>
                <w:color w:val="auto"/>
                <w:w w:val="96"/>
              </w:rPr>
              <w:t>ESTIMATED FUTURE PAYOUTS UNDER</w:t>
            </w:r>
          </w:p>
        </w:tc>
        <w:tc>
          <w:tcPr>
            <w:tcW w:w="1300" w:type="dxa"/>
            <w:vAlign w:val="bottom"/>
          </w:tcPr>
          <w:p>
            <w:pPr>
              <w:jc w:val="center"/>
              <w:ind w:left="147"/>
              <w:spacing w:after="0"/>
              <w:rPr>
                <w:sz w:val="20"/>
                <w:szCs w:val="20"/>
                <w:color w:val="auto"/>
              </w:rPr>
            </w:pPr>
            <w:r>
              <w:rPr>
                <w:rFonts w:ascii="Arial" w:cs="Arial" w:eastAsia="Arial" w:hAnsi="Arial"/>
                <w:sz w:val="11"/>
                <w:szCs w:val="11"/>
                <w:b w:val="1"/>
                <w:bCs w:val="1"/>
                <w:color w:val="auto"/>
                <w:w w:val="98"/>
              </w:rPr>
              <w:t>ALL OTHER</w:t>
            </w: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060" w:type="dxa"/>
            <w:vAlign w:val="bottom"/>
            <w:gridSpan w:val="3"/>
          </w:tcPr>
          <w:p>
            <w:pPr>
              <w:jc w:val="center"/>
              <w:ind w:right="320"/>
              <w:spacing w:after="0" w:line="122" w:lineRule="exact"/>
              <w:rPr>
                <w:sz w:val="20"/>
                <w:szCs w:val="20"/>
                <w:color w:val="auto"/>
              </w:rPr>
            </w:pPr>
            <w:r>
              <w:rPr>
                <w:rFonts w:ascii="Arial" w:cs="Arial" w:eastAsia="Arial" w:hAnsi="Arial"/>
                <w:sz w:val="11"/>
                <w:szCs w:val="11"/>
                <w:b w:val="1"/>
                <w:bCs w:val="1"/>
                <w:color w:val="auto"/>
                <w:w w:val="98"/>
              </w:rPr>
              <w:t>UNDER NON-EQUITY INCENTIVE</w:t>
            </w:r>
          </w:p>
        </w:tc>
        <w:tc>
          <w:tcPr>
            <w:tcW w:w="218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98"/>
              </w:rPr>
              <w:t>EQUITY INCENTIVE PLAN</w:t>
            </w:r>
          </w:p>
        </w:tc>
        <w:tc>
          <w:tcPr>
            <w:tcW w:w="1300" w:type="dxa"/>
            <w:vAlign w:val="bottom"/>
          </w:tcPr>
          <w:p>
            <w:pPr>
              <w:jc w:val="center"/>
              <w:ind w:left="147"/>
              <w:spacing w:after="0" w:line="122" w:lineRule="exact"/>
              <w:rPr>
                <w:sz w:val="20"/>
                <w:szCs w:val="20"/>
                <w:color w:val="auto"/>
              </w:rPr>
            </w:pPr>
            <w:r>
              <w:rPr>
                <w:rFonts w:ascii="Arial" w:cs="Arial" w:eastAsia="Arial" w:hAnsi="Arial"/>
                <w:sz w:val="11"/>
                <w:szCs w:val="11"/>
                <w:b w:val="1"/>
                <w:bCs w:val="1"/>
                <w:color w:val="auto"/>
                <w:w w:val="98"/>
              </w:rPr>
              <w:t>STOCK</w:t>
            </w:r>
          </w:p>
        </w:tc>
        <w:tc>
          <w:tcPr>
            <w:tcW w:w="920" w:type="dxa"/>
            <w:vAlign w:val="bottom"/>
          </w:tcPr>
          <w:p>
            <w:pPr>
              <w:jc w:val="center"/>
              <w:ind w:left="167"/>
              <w:spacing w:after="0" w:line="122" w:lineRule="exact"/>
              <w:rPr>
                <w:sz w:val="20"/>
                <w:szCs w:val="20"/>
                <w:color w:val="auto"/>
              </w:rPr>
            </w:pPr>
            <w:r>
              <w:rPr>
                <w:rFonts w:ascii="Arial" w:cs="Arial" w:eastAsia="Arial" w:hAnsi="Arial"/>
                <w:sz w:val="11"/>
                <w:szCs w:val="11"/>
                <w:b w:val="1"/>
                <w:bCs w:val="1"/>
                <w:color w:val="auto"/>
                <w:w w:val="97"/>
              </w:rPr>
              <w:t>GRANT DATE</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060" w:type="dxa"/>
            <w:vAlign w:val="bottom"/>
            <w:gridSpan w:val="3"/>
          </w:tcPr>
          <w:p>
            <w:pPr>
              <w:jc w:val="center"/>
              <w:ind w:right="300"/>
              <w:spacing w:after="0" w:line="122" w:lineRule="exact"/>
              <w:rPr>
                <w:sz w:val="20"/>
                <w:szCs w:val="20"/>
                <w:color w:val="auto"/>
              </w:rPr>
            </w:pPr>
            <w:r>
              <w:rPr>
                <w:rFonts w:ascii="Arial" w:cs="Arial" w:eastAsia="Arial" w:hAnsi="Arial"/>
                <w:sz w:val="10"/>
                <w:szCs w:val="10"/>
                <w:b w:val="1"/>
                <w:bCs w:val="1"/>
                <w:color w:val="auto"/>
              </w:rPr>
              <w:t>PLAN AWARDS</w:t>
            </w:r>
            <w:r>
              <w:rPr>
                <w:rFonts w:ascii="Arial" w:cs="Arial" w:eastAsia="Arial" w:hAnsi="Arial"/>
                <w:sz w:val="14"/>
                <w:szCs w:val="14"/>
                <w:b w:val="1"/>
                <w:bCs w:val="1"/>
                <w:color w:val="auto"/>
                <w:vertAlign w:val="superscript"/>
              </w:rPr>
              <w:t>(1)</w:t>
            </w:r>
          </w:p>
        </w:tc>
        <w:tc>
          <w:tcPr>
            <w:tcW w:w="740" w:type="dxa"/>
            <w:vAlign w:val="bottom"/>
          </w:tcPr>
          <w:p>
            <w:pPr>
              <w:spacing w:after="0"/>
              <w:rPr>
                <w:sz w:val="10"/>
                <w:szCs w:val="10"/>
                <w:color w:val="auto"/>
              </w:rPr>
            </w:pPr>
          </w:p>
        </w:tc>
        <w:tc>
          <w:tcPr>
            <w:tcW w:w="760" w:type="dxa"/>
            <w:vAlign w:val="bottom"/>
          </w:tcPr>
          <w:p>
            <w:pPr>
              <w:jc w:val="center"/>
              <w:ind w:right="8"/>
              <w:spacing w:after="0" w:line="122" w:lineRule="exact"/>
              <w:rPr>
                <w:sz w:val="20"/>
                <w:szCs w:val="20"/>
                <w:color w:val="auto"/>
              </w:rPr>
            </w:pPr>
            <w:r>
              <w:rPr>
                <w:rFonts w:ascii="Arial" w:cs="Arial" w:eastAsia="Arial" w:hAnsi="Arial"/>
                <w:sz w:val="10"/>
                <w:szCs w:val="10"/>
                <w:b w:val="1"/>
                <w:bCs w:val="1"/>
                <w:color w:val="auto"/>
              </w:rPr>
              <w:t>AWARDS</w:t>
            </w:r>
            <w:r>
              <w:rPr>
                <w:rFonts w:ascii="Arial" w:cs="Arial" w:eastAsia="Arial" w:hAnsi="Arial"/>
                <w:sz w:val="14"/>
                <w:szCs w:val="14"/>
                <w:b w:val="1"/>
                <w:bCs w:val="1"/>
                <w:color w:val="auto"/>
                <w:vertAlign w:val="superscript"/>
              </w:rPr>
              <w:t>(2)</w:t>
            </w:r>
          </w:p>
        </w:tc>
        <w:tc>
          <w:tcPr>
            <w:tcW w:w="680" w:type="dxa"/>
            <w:vAlign w:val="bottom"/>
          </w:tcPr>
          <w:p>
            <w:pPr>
              <w:spacing w:after="0"/>
              <w:rPr>
                <w:sz w:val="10"/>
                <w:szCs w:val="10"/>
                <w:color w:val="auto"/>
              </w:rPr>
            </w:pPr>
          </w:p>
        </w:tc>
        <w:tc>
          <w:tcPr>
            <w:tcW w:w="1300" w:type="dxa"/>
            <w:vAlign w:val="bottom"/>
          </w:tcPr>
          <w:p>
            <w:pPr>
              <w:jc w:val="center"/>
              <w:ind w:left="127"/>
              <w:spacing w:after="0" w:line="122" w:lineRule="exact"/>
              <w:rPr>
                <w:sz w:val="20"/>
                <w:szCs w:val="20"/>
                <w:color w:val="auto"/>
              </w:rPr>
            </w:pPr>
            <w:r>
              <w:rPr>
                <w:rFonts w:ascii="Arial" w:cs="Arial" w:eastAsia="Arial" w:hAnsi="Arial"/>
                <w:sz w:val="11"/>
                <w:szCs w:val="11"/>
                <w:b w:val="1"/>
                <w:bCs w:val="1"/>
                <w:color w:val="auto"/>
                <w:w w:val="97"/>
              </w:rPr>
              <w:t>AWARDS:</w:t>
            </w:r>
          </w:p>
        </w:tc>
        <w:tc>
          <w:tcPr>
            <w:tcW w:w="920" w:type="dxa"/>
            <w:vAlign w:val="bottom"/>
          </w:tcPr>
          <w:p>
            <w:pPr>
              <w:jc w:val="center"/>
              <w:ind w:left="147"/>
              <w:spacing w:after="0" w:line="122" w:lineRule="exact"/>
              <w:rPr>
                <w:sz w:val="20"/>
                <w:szCs w:val="20"/>
                <w:color w:val="auto"/>
              </w:rPr>
            </w:pPr>
            <w:r>
              <w:rPr>
                <w:rFonts w:ascii="Arial" w:cs="Arial" w:eastAsia="Arial" w:hAnsi="Arial"/>
                <w:sz w:val="11"/>
                <w:szCs w:val="11"/>
                <w:b w:val="1"/>
                <w:bCs w:val="1"/>
                <w:color w:val="auto"/>
                <w:w w:val="96"/>
              </w:rPr>
              <w:t>FAIR VALUE</w:t>
            </w:r>
          </w:p>
        </w:tc>
        <w:tc>
          <w:tcPr>
            <w:tcW w:w="0" w:type="dxa"/>
            <w:vAlign w:val="bottom"/>
          </w:tcPr>
          <w:p>
            <w:pPr>
              <w:spacing w:after="0"/>
              <w:rPr>
                <w:sz w:val="1"/>
                <w:szCs w:val="1"/>
                <w:color w:val="auto"/>
              </w:rPr>
            </w:pPr>
          </w:p>
        </w:tc>
      </w:tr>
      <w:tr>
        <w:trPr>
          <w:trHeight w:val="108"/>
        </w:trPr>
        <w:tc>
          <w:tcPr>
            <w:tcW w:w="12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920" w:type="dxa"/>
            <w:vAlign w:val="bottom"/>
            <w:tcBorders>
              <w:bottom w:val="single" w:sz="8" w:color="017B52"/>
            </w:tcBorders>
          </w:tcPr>
          <w:p>
            <w:pPr>
              <w:spacing w:after="0"/>
              <w:rPr>
                <w:sz w:val="9"/>
                <w:szCs w:val="9"/>
                <w:color w:val="auto"/>
              </w:rPr>
            </w:pPr>
          </w:p>
        </w:tc>
        <w:tc>
          <w:tcPr>
            <w:tcW w:w="840" w:type="dxa"/>
            <w:vAlign w:val="bottom"/>
            <w:tcBorders>
              <w:bottom w:val="single" w:sz="8" w:color="017B52"/>
            </w:tcBorders>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Borders>
              <w:bottom w:val="single" w:sz="8" w:color="017B52"/>
            </w:tcBorders>
          </w:tcPr>
          <w:p>
            <w:pPr>
              <w:spacing w:after="0"/>
              <w:rPr>
                <w:sz w:val="9"/>
                <w:szCs w:val="9"/>
                <w:color w:val="auto"/>
              </w:rPr>
            </w:pPr>
          </w:p>
        </w:tc>
        <w:tc>
          <w:tcPr>
            <w:tcW w:w="760" w:type="dxa"/>
            <w:vAlign w:val="bottom"/>
            <w:tcBorders>
              <w:bottom w:val="single" w:sz="8" w:color="017B52"/>
            </w:tcBorders>
          </w:tcPr>
          <w:p>
            <w:pPr>
              <w:spacing w:after="0"/>
              <w:rPr>
                <w:sz w:val="9"/>
                <w:szCs w:val="9"/>
                <w:color w:val="auto"/>
              </w:rPr>
            </w:pPr>
          </w:p>
        </w:tc>
        <w:tc>
          <w:tcPr>
            <w:tcW w:w="680" w:type="dxa"/>
            <w:vAlign w:val="bottom"/>
            <w:tcBorders>
              <w:bottom w:val="single" w:sz="8" w:color="017B52"/>
            </w:tcBorders>
          </w:tcPr>
          <w:p>
            <w:pPr>
              <w:spacing w:after="0"/>
              <w:rPr>
                <w:sz w:val="9"/>
                <w:szCs w:val="9"/>
                <w:color w:val="auto"/>
              </w:rPr>
            </w:pPr>
          </w:p>
        </w:tc>
        <w:tc>
          <w:tcPr>
            <w:tcW w:w="1300" w:type="dxa"/>
            <w:vAlign w:val="bottom"/>
          </w:tcPr>
          <w:p>
            <w:pPr>
              <w:jc w:val="center"/>
              <w:ind w:left="127"/>
              <w:spacing w:after="0" w:line="108" w:lineRule="exact"/>
              <w:rPr>
                <w:sz w:val="20"/>
                <w:szCs w:val="20"/>
                <w:color w:val="auto"/>
              </w:rPr>
            </w:pPr>
            <w:r>
              <w:rPr>
                <w:rFonts w:ascii="Arial" w:cs="Arial" w:eastAsia="Arial" w:hAnsi="Arial"/>
                <w:sz w:val="11"/>
                <w:szCs w:val="11"/>
                <w:b w:val="1"/>
                <w:bCs w:val="1"/>
                <w:color w:val="auto"/>
                <w:w w:val="96"/>
              </w:rPr>
              <w:t>NUMBER OF</w:t>
            </w:r>
          </w:p>
        </w:tc>
        <w:tc>
          <w:tcPr>
            <w:tcW w:w="920" w:type="dxa"/>
            <w:vAlign w:val="bottom"/>
          </w:tcPr>
          <w:p>
            <w:pPr>
              <w:jc w:val="center"/>
              <w:ind w:left="147"/>
              <w:spacing w:after="0" w:line="108" w:lineRule="exact"/>
              <w:rPr>
                <w:sz w:val="20"/>
                <w:szCs w:val="20"/>
                <w:color w:val="auto"/>
              </w:rPr>
            </w:pPr>
            <w:r>
              <w:rPr>
                <w:rFonts w:ascii="Arial" w:cs="Arial" w:eastAsia="Arial" w:hAnsi="Arial"/>
                <w:sz w:val="11"/>
                <w:szCs w:val="11"/>
                <w:b w:val="1"/>
                <w:bCs w:val="1"/>
                <w:color w:val="auto"/>
                <w:w w:val="98"/>
              </w:rPr>
              <w:t>OF STOCK</w:t>
            </w:r>
          </w:p>
        </w:tc>
        <w:tc>
          <w:tcPr>
            <w:tcW w:w="0" w:type="dxa"/>
            <w:vAlign w:val="bottom"/>
          </w:tcPr>
          <w:p>
            <w:pPr>
              <w:spacing w:after="0"/>
              <w:rPr>
                <w:sz w:val="1"/>
                <w:szCs w:val="1"/>
                <w:color w:val="auto"/>
              </w:rPr>
            </w:pPr>
          </w:p>
        </w:tc>
      </w:tr>
      <w:tr>
        <w:trPr>
          <w:trHeight w:val="88"/>
        </w:trPr>
        <w:tc>
          <w:tcPr>
            <w:tcW w:w="12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300" w:type="dxa"/>
            <w:vAlign w:val="bottom"/>
          </w:tcPr>
          <w:p>
            <w:pPr>
              <w:jc w:val="center"/>
              <w:ind w:left="127"/>
              <w:spacing w:after="0" w:line="88" w:lineRule="exact"/>
              <w:rPr>
                <w:sz w:val="20"/>
                <w:szCs w:val="20"/>
                <w:color w:val="auto"/>
              </w:rPr>
            </w:pPr>
            <w:r>
              <w:rPr>
                <w:rFonts w:ascii="Arial" w:cs="Arial" w:eastAsia="Arial" w:hAnsi="Arial"/>
                <w:sz w:val="10"/>
                <w:szCs w:val="10"/>
                <w:b w:val="1"/>
                <w:bCs w:val="1"/>
                <w:color w:val="auto"/>
              </w:rPr>
              <w:t>SHARES OF</w:t>
            </w:r>
          </w:p>
        </w:tc>
        <w:tc>
          <w:tcPr>
            <w:tcW w:w="920" w:type="dxa"/>
            <w:vAlign w:val="bottom"/>
          </w:tcPr>
          <w:p>
            <w:pPr>
              <w:jc w:val="center"/>
              <w:ind w:left="147"/>
              <w:spacing w:after="0" w:line="88" w:lineRule="exact"/>
              <w:rPr>
                <w:sz w:val="20"/>
                <w:szCs w:val="20"/>
                <w:color w:val="auto"/>
              </w:rPr>
            </w:pPr>
            <w:r>
              <w:rPr>
                <w:rFonts w:ascii="Arial" w:cs="Arial" w:eastAsia="Arial" w:hAnsi="Arial"/>
                <w:sz w:val="10"/>
                <w:szCs w:val="10"/>
                <w:b w:val="1"/>
                <w:bCs w:val="1"/>
                <w:color w:val="auto"/>
              </w:rPr>
              <w:t>AND OPTION</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1580" w:type="dxa"/>
            <w:vAlign w:val="bottom"/>
          </w:tcPr>
          <w:p>
            <w:pPr>
              <w:jc w:val="right"/>
              <w:ind w:right="246"/>
              <w:spacing w:after="0"/>
              <w:rPr>
                <w:sz w:val="20"/>
                <w:szCs w:val="20"/>
                <w:color w:val="auto"/>
              </w:rPr>
            </w:pPr>
            <w:r>
              <w:rPr>
                <w:rFonts w:ascii="Arial" w:cs="Arial" w:eastAsia="Arial" w:hAnsi="Arial"/>
                <w:sz w:val="11"/>
                <w:szCs w:val="11"/>
                <w:b w:val="1"/>
                <w:bCs w:val="1"/>
                <w:color w:val="auto"/>
              </w:rPr>
              <w:t>GRANT</w:t>
            </w:r>
          </w:p>
        </w:tc>
        <w:tc>
          <w:tcPr>
            <w:tcW w:w="920" w:type="dxa"/>
            <w:vAlign w:val="bottom"/>
          </w:tcPr>
          <w:p>
            <w:pPr>
              <w:jc w:val="right"/>
              <w:ind w:right="147"/>
              <w:spacing w:after="0"/>
              <w:rPr>
                <w:sz w:val="20"/>
                <w:szCs w:val="20"/>
                <w:color w:val="auto"/>
              </w:rPr>
            </w:pPr>
            <w:r>
              <w:rPr>
                <w:rFonts w:ascii="Arial" w:cs="Arial" w:eastAsia="Arial" w:hAnsi="Arial"/>
                <w:sz w:val="11"/>
                <w:szCs w:val="11"/>
                <w:b w:val="1"/>
                <w:bCs w:val="1"/>
                <w:color w:val="auto"/>
              </w:rPr>
              <w:t>THRESHOLD</w:t>
            </w:r>
          </w:p>
        </w:tc>
        <w:tc>
          <w:tcPr>
            <w:tcW w:w="1140" w:type="dxa"/>
            <w:vAlign w:val="bottom"/>
            <w:gridSpan w:val="2"/>
            <w:vMerge w:val="restart"/>
          </w:tcPr>
          <w:p>
            <w:pPr>
              <w:ind w:left="220"/>
              <w:spacing w:after="0"/>
              <w:rPr>
                <w:sz w:val="20"/>
                <w:szCs w:val="20"/>
                <w:color w:val="auto"/>
              </w:rPr>
            </w:pPr>
            <w:r>
              <w:rPr>
                <w:rFonts w:ascii="Arial" w:cs="Arial" w:eastAsia="Arial" w:hAnsi="Arial"/>
                <w:sz w:val="11"/>
                <w:szCs w:val="11"/>
                <w:b w:val="1"/>
                <w:bCs w:val="1"/>
                <w:color w:val="auto"/>
              </w:rPr>
              <w:t>MAXIMUM</w:t>
            </w:r>
            <w:r>
              <w:rPr>
                <w:rFonts w:ascii="Arial" w:cs="Arial" w:eastAsia="Arial" w:hAnsi="Arial"/>
                <w:sz w:val="16"/>
                <w:szCs w:val="16"/>
                <w:b w:val="1"/>
                <w:bCs w:val="1"/>
                <w:color w:val="auto"/>
                <w:vertAlign w:val="superscript"/>
              </w:rPr>
              <w:t>(4)</w:t>
            </w:r>
          </w:p>
        </w:tc>
        <w:tc>
          <w:tcPr>
            <w:tcW w:w="740" w:type="dxa"/>
            <w:vAlign w:val="bottom"/>
          </w:tcPr>
          <w:p>
            <w:pPr>
              <w:jc w:val="center"/>
              <w:ind w:right="6"/>
              <w:spacing w:after="0"/>
              <w:rPr>
                <w:sz w:val="20"/>
                <w:szCs w:val="20"/>
                <w:color w:val="auto"/>
              </w:rPr>
            </w:pPr>
            <w:r>
              <w:rPr>
                <w:rFonts w:ascii="Arial" w:cs="Arial" w:eastAsia="Arial" w:hAnsi="Arial"/>
                <w:sz w:val="11"/>
                <w:szCs w:val="11"/>
                <w:b w:val="1"/>
                <w:bCs w:val="1"/>
                <w:color w:val="auto"/>
                <w:w w:val="99"/>
              </w:rPr>
              <w:t>THRESHOLD</w:t>
            </w:r>
          </w:p>
        </w:tc>
        <w:tc>
          <w:tcPr>
            <w:tcW w:w="760" w:type="dxa"/>
            <w:vAlign w:val="bottom"/>
          </w:tcPr>
          <w:p>
            <w:pPr>
              <w:jc w:val="center"/>
              <w:ind w:left="28"/>
              <w:spacing w:after="0"/>
              <w:rPr>
                <w:sz w:val="20"/>
                <w:szCs w:val="20"/>
                <w:color w:val="auto"/>
              </w:rPr>
            </w:pPr>
            <w:r>
              <w:rPr>
                <w:rFonts w:ascii="Arial" w:cs="Arial" w:eastAsia="Arial" w:hAnsi="Arial"/>
                <w:sz w:val="11"/>
                <w:szCs w:val="11"/>
                <w:b w:val="1"/>
                <w:bCs w:val="1"/>
                <w:color w:val="auto"/>
                <w:w w:val="95"/>
              </w:rPr>
              <w:t>Target</w:t>
            </w:r>
          </w:p>
        </w:tc>
        <w:tc>
          <w:tcPr>
            <w:tcW w:w="680" w:type="dxa"/>
            <w:vAlign w:val="bottom"/>
          </w:tcPr>
          <w:p>
            <w:pPr>
              <w:jc w:val="center"/>
              <w:ind w:left="66"/>
              <w:spacing w:after="0"/>
              <w:rPr>
                <w:sz w:val="20"/>
                <w:szCs w:val="20"/>
                <w:color w:val="auto"/>
              </w:rPr>
            </w:pPr>
            <w:r>
              <w:rPr>
                <w:rFonts w:ascii="Arial" w:cs="Arial" w:eastAsia="Arial" w:hAnsi="Arial"/>
                <w:sz w:val="11"/>
                <w:szCs w:val="11"/>
                <w:b w:val="1"/>
                <w:bCs w:val="1"/>
                <w:color w:val="auto"/>
                <w:w w:val="96"/>
              </w:rPr>
              <w:t>MAXIMUM</w:t>
            </w:r>
          </w:p>
        </w:tc>
        <w:tc>
          <w:tcPr>
            <w:tcW w:w="1300" w:type="dxa"/>
            <w:vAlign w:val="bottom"/>
          </w:tcPr>
          <w:p>
            <w:pPr>
              <w:jc w:val="center"/>
              <w:ind w:left="127"/>
              <w:spacing w:after="0" w:line="136" w:lineRule="exact"/>
              <w:rPr>
                <w:sz w:val="20"/>
                <w:szCs w:val="20"/>
                <w:color w:val="auto"/>
              </w:rPr>
            </w:pPr>
            <w:r>
              <w:rPr>
                <w:rFonts w:ascii="Arial" w:cs="Arial" w:eastAsia="Arial" w:hAnsi="Arial"/>
                <w:sz w:val="10"/>
                <w:szCs w:val="10"/>
                <w:b w:val="1"/>
                <w:bCs w:val="1"/>
                <w:color w:val="auto"/>
              </w:rPr>
              <w:t>STOCK</w:t>
            </w:r>
            <w:r>
              <w:rPr>
                <w:rFonts w:ascii="Arial" w:cs="Arial" w:eastAsia="Arial" w:hAnsi="Arial"/>
                <w:sz w:val="15"/>
                <w:szCs w:val="15"/>
                <w:b w:val="1"/>
                <w:bCs w:val="1"/>
                <w:color w:val="auto"/>
                <w:vertAlign w:val="superscript"/>
              </w:rPr>
              <w:t>(3)</w:t>
            </w:r>
          </w:p>
        </w:tc>
        <w:tc>
          <w:tcPr>
            <w:tcW w:w="920" w:type="dxa"/>
            <w:vAlign w:val="bottom"/>
          </w:tcPr>
          <w:p>
            <w:pPr>
              <w:jc w:val="center"/>
              <w:ind w:left="147"/>
              <w:spacing w:after="0"/>
              <w:rPr>
                <w:sz w:val="20"/>
                <w:szCs w:val="20"/>
                <w:color w:val="auto"/>
              </w:rPr>
            </w:pPr>
            <w:r>
              <w:rPr>
                <w:rFonts w:ascii="Arial" w:cs="Arial" w:eastAsia="Arial" w:hAnsi="Arial"/>
                <w:sz w:val="11"/>
                <w:szCs w:val="11"/>
                <w:b w:val="1"/>
                <w:bCs w:val="1"/>
                <w:color w:val="auto"/>
                <w:w w:val="96"/>
              </w:rPr>
              <w:t>AWARDS</w:t>
            </w:r>
          </w:p>
        </w:tc>
        <w:tc>
          <w:tcPr>
            <w:tcW w:w="0" w:type="dxa"/>
            <w:vAlign w:val="bottom"/>
          </w:tcPr>
          <w:p>
            <w:pPr>
              <w:spacing w:after="0"/>
              <w:rPr>
                <w:sz w:val="1"/>
                <w:szCs w:val="1"/>
                <w:color w:val="auto"/>
              </w:rPr>
            </w:pPr>
          </w:p>
        </w:tc>
      </w:tr>
      <w:tr>
        <w:trPr>
          <w:trHeight w:val="207"/>
        </w:trPr>
        <w:tc>
          <w:tcPr>
            <w:tcW w:w="1200" w:type="dxa"/>
            <w:vAlign w:val="bottom"/>
          </w:tcPr>
          <w:p>
            <w:pPr>
              <w:spacing w:after="0"/>
              <w:rPr>
                <w:sz w:val="20"/>
                <w:szCs w:val="20"/>
                <w:color w:val="auto"/>
              </w:rPr>
            </w:pPr>
            <w:r>
              <w:rPr>
                <w:rFonts w:ascii="Arial" w:cs="Arial" w:eastAsia="Arial" w:hAnsi="Arial"/>
                <w:sz w:val="11"/>
                <w:szCs w:val="11"/>
                <w:b w:val="1"/>
                <w:bCs w:val="1"/>
                <w:color w:val="auto"/>
              </w:rPr>
              <w:t>NAME</w:t>
            </w:r>
          </w:p>
        </w:tc>
        <w:tc>
          <w:tcPr>
            <w:tcW w:w="1580" w:type="dxa"/>
            <w:vAlign w:val="bottom"/>
          </w:tcPr>
          <w:p>
            <w:pPr>
              <w:jc w:val="right"/>
              <w:ind w:right="246"/>
              <w:spacing w:after="0"/>
              <w:rPr>
                <w:sz w:val="20"/>
                <w:szCs w:val="20"/>
                <w:color w:val="auto"/>
              </w:rPr>
            </w:pPr>
            <w:r>
              <w:rPr>
                <w:rFonts w:ascii="Arial" w:cs="Arial" w:eastAsia="Arial" w:hAnsi="Arial"/>
                <w:sz w:val="11"/>
                <w:szCs w:val="11"/>
                <w:b w:val="1"/>
                <w:bCs w:val="1"/>
                <w:color w:val="auto"/>
              </w:rPr>
              <w:t>DATE</w:t>
            </w:r>
          </w:p>
        </w:tc>
        <w:tc>
          <w:tcPr>
            <w:tcW w:w="920" w:type="dxa"/>
            <w:vAlign w:val="bottom"/>
          </w:tcPr>
          <w:p>
            <w:pPr>
              <w:jc w:val="right"/>
              <w:ind w:right="147"/>
              <w:spacing w:after="0"/>
              <w:rPr>
                <w:sz w:val="20"/>
                <w:szCs w:val="20"/>
                <w:color w:val="auto"/>
              </w:rPr>
            </w:pPr>
            <w:r>
              <w:rPr>
                <w:rFonts w:ascii="Arial" w:cs="Arial" w:eastAsia="Arial" w:hAnsi="Arial"/>
                <w:sz w:val="11"/>
                <w:szCs w:val="11"/>
                <w:b w:val="1"/>
                <w:bCs w:val="1"/>
                <w:color w:val="auto"/>
              </w:rPr>
              <w:t>($)</w:t>
            </w:r>
          </w:p>
        </w:tc>
        <w:tc>
          <w:tcPr>
            <w:tcW w:w="1140" w:type="dxa"/>
            <w:vAlign w:val="bottom"/>
            <w:gridSpan w:val="2"/>
            <w:vMerge w:val="continue"/>
          </w:tcPr>
          <w:p>
            <w:pPr>
              <w:spacing w:after="0"/>
              <w:rPr>
                <w:sz w:val="18"/>
                <w:szCs w:val="18"/>
                <w:color w:val="auto"/>
              </w:rPr>
            </w:pPr>
          </w:p>
        </w:tc>
        <w:tc>
          <w:tcPr>
            <w:tcW w:w="740" w:type="dxa"/>
            <w:vAlign w:val="bottom"/>
          </w:tcPr>
          <w:p>
            <w:pPr>
              <w:jc w:val="right"/>
              <w:ind w:right="286"/>
              <w:spacing w:after="0"/>
              <w:rPr>
                <w:sz w:val="20"/>
                <w:szCs w:val="20"/>
                <w:color w:val="auto"/>
              </w:rPr>
            </w:pPr>
            <w:r>
              <w:rPr>
                <w:rFonts w:ascii="Arial" w:cs="Arial" w:eastAsia="Arial" w:hAnsi="Arial"/>
                <w:sz w:val="11"/>
                <w:szCs w:val="11"/>
                <w:b w:val="1"/>
                <w:bCs w:val="1"/>
                <w:color w:val="auto"/>
              </w:rPr>
              <w:t>(#)</w:t>
            </w:r>
          </w:p>
        </w:tc>
        <w:tc>
          <w:tcPr>
            <w:tcW w:w="760" w:type="dxa"/>
            <w:vAlign w:val="bottom"/>
          </w:tcPr>
          <w:p>
            <w:pPr>
              <w:jc w:val="right"/>
              <w:ind w:right="228"/>
              <w:spacing w:after="0"/>
              <w:rPr>
                <w:sz w:val="20"/>
                <w:szCs w:val="20"/>
                <w:color w:val="auto"/>
              </w:rPr>
            </w:pPr>
            <w:r>
              <w:rPr>
                <w:rFonts w:ascii="Arial" w:cs="Arial" w:eastAsia="Arial" w:hAnsi="Arial"/>
                <w:sz w:val="11"/>
                <w:szCs w:val="11"/>
                <w:b w:val="1"/>
                <w:bCs w:val="1"/>
                <w:color w:val="auto"/>
              </w:rPr>
              <w:t>(#)</w:t>
            </w:r>
          </w:p>
        </w:tc>
        <w:tc>
          <w:tcPr>
            <w:tcW w:w="680" w:type="dxa"/>
            <w:vAlign w:val="bottom"/>
          </w:tcPr>
          <w:p>
            <w:pPr>
              <w:jc w:val="right"/>
              <w:ind w:right="166"/>
              <w:spacing w:after="0"/>
              <w:rPr>
                <w:sz w:val="20"/>
                <w:szCs w:val="20"/>
                <w:color w:val="auto"/>
              </w:rPr>
            </w:pPr>
            <w:r>
              <w:rPr>
                <w:rFonts w:ascii="Arial" w:cs="Arial" w:eastAsia="Arial" w:hAnsi="Arial"/>
                <w:sz w:val="11"/>
                <w:szCs w:val="11"/>
                <w:b w:val="1"/>
                <w:bCs w:val="1"/>
                <w:color w:val="auto"/>
              </w:rPr>
              <w:t>(#)</w:t>
            </w:r>
          </w:p>
        </w:tc>
        <w:tc>
          <w:tcPr>
            <w:tcW w:w="1300" w:type="dxa"/>
            <w:vAlign w:val="bottom"/>
          </w:tcPr>
          <w:p>
            <w:pPr>
              <w:jc w:val="center"/>
              <w:ind w:left="127"/>
              <w:spacing w:after="0"/>
              <w:rPr>
                <w:sz w:val="20"/>
                <w:szCs w:val="20"/>
                <w:color w:val="auto"/>
              </w:rPr>
            </w:pPr>
            <w:r>
              <w:rPr>
                <w:rFonts w:ascii="Arial" w:cs="Arial" w:eastAsia="Arial" w:hAnsi="Arial"/>
                <w:sz w:val="11"/>
                <w:szCs w:val="11"/>
                <w:b w:val="1"/>
                <w:bCs w:val="1"/>
                <w:color w:val="auto"/>
                <w:w w:val="88"/>
              </w:rPr>
              <w:t>(#)</w:t>
            </w:r>
          </w:p>
        </w:tc>
        <w:tc>
          <w:tcPr>
            <w:tcW w:w="920" w:type="dxa"/>
            <w:vAlign w:val="bottom"/>
          </w:tcPr>
          <w:p>
            <w:pPr>
              <w:jc w:val="center"/>
              <w:ind w:left="147"/>
              <w:spacing w:after="0"/>
              <w:rPr>
                <w:sz w:val="20"/>
                <w:szCs w:val="20"/>
                <w:color w:val="auto"/>
              </w:rPr>
            </w:pPr>
            <w:r>
              <w:rPr>
                <w:rFonts w:ascii="Arial" w:cs="Arial" w:eastAsia="Arial" w:hAnsi="Arial"/>
                <w:sz w:val="11"/>
                <w:szCs w:val="11"/>
                <w:b w:val="1"/>
                <w:bCs w:val="1"/>
                <w:color w:val="auto"/>
                <w:w w:val="88"/>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596646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20" w:type="dxa"/>
            <w:vAlign w:val="bottom"/>
          </w:tcPr>
          <w:p>
            <w:pPr>
              <w:spacing w:after="0"/>
              <w:rPr>
                <w:sz w:val="16"/>
                <w:szCs w:val="16"/>
                <w:color w:val="auto"/>
              </w:rPr>
            </w:pPr>
          </w:p>
        </w:tc>
        <w:tc>
          <w:tcPr>
            <w:tcW w:w="760" w:type="dxa"/>
            <w:vAlign w:val="bottom"/>
          </w:tcPr>
          <w:p>
            <w:pPr>
              <w:ind w:left="320"/>
              <w:spacing w:after="0"/>
              <w:rPr>
                <w:sz w:val="20"/>
                <w:szCs w:val="20"/>
                <w:color w:val="auto"/>
              </w:rPr>
            </w:pPr>
            <w:r>
              <w:rPr>
                <w:rFonts w:ascii="Arial" w:cs="Arial" w:eastAsia="Arial" w:hAnsi="Arial"/>
                <w:sz w:val="14"/>
                <w:szCs w:val="14"/>
                <w:color w:val="auto"/>
              </w:rPr>
              <w:t>—</w:t>
            </w:r>
          </w:p>
        </w:tc>
        <w:tc>
          <w:tcPr>
            <w:tcW w:w="1260" w:type="dxa"/>
            <w:vAlign w:val="bottom"/>
          </w:tcPr>
          <w:p>
            <w:pPr>
              <w:jc w:val="center"/>
              <w:spacing w:after="0"/>
              <w:rPr>
                <w:sz w:val="20"/>
                <w:szCs w:val="20"/>
                <w:color w:val="auto"/>
              </w:rPr>
            </w:pPr>
            <w:r>
              <w:rPr>
                <w:rFonts w:ascii="Arial" w:cs="Arial" w:eastAsia="Arial" w:hAnsi="Arial"/>
                <w:sz w:val="14"/>
                <w:szCs w:val="14"/>
                <w:color w:val="auto"/>
              </w:rPr>
              <w:t>$1,743,746</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Pr>
          <w:p>
            <w:pPr>
              <w:jc w:val="center"/>
              <w:ind w:right="2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ind w:left="128"/>
              <w:spacing w:after="0"/>
              <w:rPr>
                <w:sz w:val="20"/>
                <w:szCs w:val="20"/>
                <w:color w:val="auto"/>
              </w:rPr>
            </w:pPr>
            <w:r>
              <w:rPr>
                <w:rFonts w:ascii="Arial" w:cs="Arial" w:eastAsia="Arial" w:hAnsi="Arial"/>
                <w:sz w:val="14"/>
                <w:szCs w:val="14"/>
                <w:color w:val="auto"/>
                <w:w w:val="99"/>
              </w:rPr>
              <w:t>—</w:t>
            </w:r>
          </w:p>
        </w:tc>
      </w:tr>
      <w:tr>
        <w:trPr>
          <w:trHeight w:val="287"/>
        </w:trPr>
        <w:tc>
          <w:tcPr>
            <w:tcW w:w="2820" w:type="dxa"/>
            <w:vAlign w:val="bottom"/>
          </w:tcPr>
          <w:p>
            <w:pPr>
              <w:jc w:val="right"/>
              <w:ind w:right="250"/>
              <w:spacing w:after="0"/>
              <w:rPr>
                <w:sz w:val="20"/>
                <w:szCs w:val="20"/>
                <w:color w:val="auto"/>
              </w:rPr>
            </w:pPr>
            <w:r>
              <w:rPr>
                <w:rFonts w:ascii="Arial" w:cs="Arial" w:eastAsia="Arial" w:hAnsi="Arial"/>
                <w:sz w:val="14"/>
                <w:szCs w:val="14"/>
                <w:color w:val="auto"/>
              </w:rPr>
              <w:t>02/20/25</w:t>
            </w:r>
          </w:p>
        </w:tc>
        <w:tc>
          <w:tcPr>
            <w:tcW w:w="760" w:type="dxa"/>
            <w:vAlign w:val="bottom"/>
          </w:tcPr>
          <w:p>
            <w:pPr>
              <w:ind w:left="320"/>
              <w:spacing w:after="0"/>
              <w:rPr>
                <w:sz w:val="20"/>
                <w:szCs w:val="20"/>
                <w:color w:val="auto"/>
              </w:rPr>
            </w:pPr>
            <w:r>
              <w:rPr>
                <w:rFonts w:ascii="Arial" w:cs="Arial" w:eastAsia="Arial" w:hAnsi="Arial"/>
                <w:sz w:val="14"/>
                <w:szCs w:val="14"/>
                <w:color w:val="auto"/>
              </w:rPr>
              <w:t>—</w:t>
            </w:r>
          </w:p>
        </w:tc>
        <w:tc>
          <w:tcPr>
            <w:tcW w:w="1260" w:type="dxa"/>
            <w:vAlign w:val="bottom"/>
          </w:tcPr>
          <w:p>
            <w:pPr>
              <w:jc w:val="center"/>
              <w:ind w:left="8"/>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rPr>
              <w:t>1,499</w:t>
            </w:r>
          </w:p>
        </w:tc>
        <w:tc>
          <w:tcPr>
            <w:tcW w:w="780" w:type="dxa"/>
            <w:vAlign w:val="bottom"/>
          </w:tcPr>
          <w:p>
            <w:pPr>
              <w:jc w:val="center"/>
              <w:spacing w:after="0"/>
              <w:rPr>
                <w:sz w:val="20"/>
                <w:szCs w:val="20"/>
                <w:color w:val="auto"/>
              </w:rPr>
            </w:pPr>
            <w:r>
              <w:rPr>
                <w:rFonts w:ascii="Arial" w:cs="Arial" w:eastAsia="Arial" w:hAnsi="Arial"/>
                <w:sz w:val="14"/>
                <w:szCs w:val="14"/>
                <w:color w:val="auto"/>
              </w:rPr>
              <w:t>2,998</w:t>
            </w:r>
          </w:p>
        </w:tc>
        <w:tc>
          <w:tcPr>
            <w:tcW w:w="880" w:type="dxa"/>
            <w:vAlign w:val="bottom"/>
          </w:tcPr>
          <w:p>
            <w:pPr>
              <w:jc w:val="center"/>
              <w:ind w:right="48"/>
              <w:spacing w:after="0"/>
              <w:rPr>
                <w:sz w:val="20"/>
                <w:szCs w:val="20"/>
                <w:color w:val="auto"/>
              </w:rPr>
            </w:pPr>
            <w:r>
              <w:rPr>
                <w:rFonts w:ascii="Arial" w:cs="Arial" w:eastAsia="Arial" w:hAnsi="Arial"/>
                <w:sz w:val="14"/>
                <w:szCs w:val="14"/>
                <w:color w:val="auto"/>
              </w:rPr>
              <w:t>5,996</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ind w:left="108"/>
              <w:spacing w:after="0"/>
              <w:rPr>
                <w:sz w:val="20"/>
                <w:szCs w:val="20"/>
                <w:color w:val="auto"/>
              </w:rPr>
            </w:pPr>
            <w:r>
              <w:rPr>
                <w:rFonts w:ascii="Arial" w:cs="Arial" w:eastAsia="Arial" w:hAnsi="Arial"/>
                <w:sz w:val="14"/>
                <w:szCs w:val="14"/>
                <w:color w:val="auto"/>
              </w:rPr>
              <w:t>$319,737</w:t>
            </w:r>
          </w:p>
        </w:tc>
      </w:tr>
      <w:tr>
        <w:trPr>
          <w:trHeight w:val="144"/>
        </w:trPr>
        <w:tc>
          <w:tcPr>
            <w:tcW w:w="2820" w:type="dxa"/>
            <w:vAlign w:val="bottom"/>
          </w:tcPr>
          <w:p>
            <w:pPr>
              <w:ind w:left="80"/>
              <w:spacing w:after="0" w:line="144" w:lineRule="exact"/>
              <w:rPr>
                <w:sz w:val="20"/>
                <w:szCs w:val="20"/>
                <w:color w:val="auto"/>
              </w:rPr>
            </w:pPr>
            <w:r>
              <w:rPr>
                <w:rFonts w:ascii="Arial" w:cs="Arial" w:eastAsia="Arial" w:hAnsi="Arial"/>
                <w:sz w:val="13"/>
                <w:szCs w:val="13"/>
                <w:b w:val="1"/>
                <w:bCs w:val="1"/>
                <w:color w:val="017B52"/>
              </w:rPr>
              <w:t>Matthew J. Missad</w:t>
            </w:r>
          </w:p>
        </w:tc>
        <w:tc>
          <w:tcPr>
            <w:tcW w:w="7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90"/>
        </w:trPr>
        <w:tc>
          <w:tcPr>
            <w:tcW w:w="2820" w:type="dxa"/>
            <w:vAlign w:val="bottom"/>
          </w:tcPr>
          <w:p>
            <w:pPr>
              <w:jc w:val="right"/>
              <w:ind w:right="250"/>
              <w:spacing w:after="0"/>
              <w:rPr>
                <w:sz w:val="20"/>
                <w:szCs w:val="20"/>
                <w:color w:val="auto"/>
              </w:rPr>
            </w:pPr>
            <w:r>
              <w:rPr>
                <w:rFonts w:ascii="Arial" w:cs="Arial" w:eastAsia="Arial" w:hAnsi="Arial"/>
                <w:sz w:val="14"/>
                <w:szCs w:val="14"/>
                <w:color w:val="auto"/>
              </w:rPr>
              <w:t>02/20/25</w:t>
            </w:r>
          </w:p>
        </w:tc>
        <w:tc>
          <w:tcPr>
            <w:tcW w:w="760" w:type="dxa"/>
            <w:vAlign w:val="bottom"/>
          </w:tcPr>
          <w:p>
            <w:pPr>
              <w:ind w:left="320"/>
              <w:spacing w:after="0"/>
              <w:rPr>
                <w:sz w:val="20"/>
                <w:szCs w:val="20"/>
                <w:color w:val="auto"/>
              </w:rPr>
            </w:pPr>
            <w:r>
              <w:rPr>
                <w:rFonts w:ascii="Arial" w:cs="Arial" w:eastAsia="Arial" w:hAnsi="Arial"/>
                <w:sz w:val="14"/>
                <w:szCs w:val="14"/>
                <w:color w:val="auto"/>
              </w:rPr>
              <w:t>—</w:t>
            </w:r>
          </w:p>
        </w:tc>
        <w:tc>
          <w:tcPr>
            <w:tcW w:w="1260" w:type="dxa"/>
            <w:vAlign w:val="bottom"/>
          </w:tcPr>
          <w:p>
            <w:pPr>
              <w:jc w:val="center"/>
              <w:ind w:left="8"/>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Pr>
          <w:p>
            <w:pPr>
              <w:jc w:val="center"/>
              <w:ind w:right="2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26,984</w:t>
            </w:r>
          </w:p>
        </w:tc>
        <w:tc>
          <w:tcPr>
            <w:tcW w:w="1060" w:type="dxa"/>
            <w:vAlign w:val="bottom"/>
          </w:tcPr>
          <w:p>
            <w:pPr>
              <w:jc w:val="center"/>
              <w:ind w:left="108"/>
              <w:spacing w:after="0"/>
              <w:rPr>
                <w:sz w:val="20"/>
                <w:szCs w:val="20"/>
                <w:color w:val="auto"/>
              </w:rPr>
            </w:pPr>
            <w:r>
              <w:rPr>
                <w:rFonts w:ascii="Arial" w:cs="Arial" w:eastAsia="Arial" w:hAnsi="Arial"/>
                <w:sz w:val="14"/>
                <w:szCs w:val="14"/>
                <w:color w:val="auto"/>
              </w:rPr>
              <w:t>$2,877,844</w:t>
            </w:r>
          </w:p>
        </w:tc>
      </w:tr>
      <w:tr>
        <w:trPr>
          <w:trHeight w:val="386"/>
        </w:trPr>
        <w:tc>
          <w:tcPr>
            <w:tcW w:w="2820" w:type="dxa"/>
            <w:vAlign w:val="bottom"/>
            <w:tcBorders>
              <w:bottom w:val="single" w:sz="8" w:color="017B52"/>
            </w:tcBorders>
          </w:tcPr>
          <w:p>
            <w:pPr>
              <w:jc w:val="right"/>
              <w:ind w:right="250"/>
              <w:spacing w:after="0"/>
              <w:rPr>
                <w:sz w:val="20"/>
                <w:szCs w:val="20"/>
                <w:color w:val="auto"/>
              </w:rPr>
            </w:pPr>
            <w:r>
              <w:rPr>
                <w:rFonts w:ascii="Arial" w:cs="Arial" w:eastAsia="Arial" w:hAnsi="Arial"/>
                <w:sz w:val="14"/>
                <w:szCs w:val="14"/>
                <w:color w:val="auto"/>
              </w:rPr>
              <w:t>02/27/25</w:t>
            </w:r>
          </w:p>
        </w:tc>
        <w:tc>
          <w:tcPr>
            <w:tcW w:w="760" w:type="dxa"/>
            <w:vAlign w:val="bottom"/>
            <w:tcBorders>
              <w:bottom w:val="single" w:sz="8" w:color="017B52"/>
            </w:tcBorders>
          </w:tcPr>
          <w:p>
            <w:pPr>
              <w:spacing w:after="0"/>
              <w:rPr>
                <w:sz w:val="24"/>
                <w:szCs w:val="24"/>
                <w:color w:val="auto"/>
              </w:rPr>
            </w:pPr>
          </w:p>
        </w:tc>
        <w:tc>
          <w:tcPr>
            <w:tcW w:w="1260" w:type="dxa"/>
            <w:vAlign w:val="bottom"/>
            <w:tcBorders>
              <w:bottom w:val="single" w:sz="8" w:color="017B52"/>
            </w:tcBorders>
          </w:tcPr>
          <w:p>
            <w:pPr>
              <w:spacing w:after="0"/>
              <w:rPr>
                <w:sz w:val="24"/>
                <w:szCs w:val="24"/>
                <w:color w:val="auto"/>
              </w:rPr>
            </w:pPr>
          </w:p>
        </w:tc>
        <w:tc>
          <w:tcPr>
            <w:tcW w:w="820" w:type="dxa"/>
            <w:vAlign w:val="bottom"/>
            <w:tcBorders>
              <w:bottom w:val="single" w:sz="8" w:color="017B52"/>
            </w:tcBorders>
          </w:tcPr>
          <w:p>
            <w:pPr>
              <w:spacing w:after="0"/>
              <w:rPr>
                <w:sz w:val="24"/>
                <w:szCs w:val="24"/>
                <w:color w:val="auto"/>
              </w:rPr>
            </w:pPr>
          </w:p>
        </w:tc>
        <w:tc>
          <w:tcPr>
            <w:tcW w:w="780" w:type="dxa"/>
            <w:vAlign w:val="bottom"/>
            <w:tcBorders>
              <w:bottom w:val="single" w:sz="8" w:color="017B52"/>
            </w:tcBorders>
          </w:tcPr>
          <w:p>
            <w:pPr>
              <w:spacing w:after="0"/>
              <w:rPr>
                <w:sz w:val="24"/>
                <w:szCs w:val="24"/>
                <w:color w:val="auto"/>
              </w:rPr>
            </w:pPr>
          </w:p>
        </w:tc>
        <w:tc>
          <w:tcPr>
            <w:tcW w:w="880" w:type="dxa"/>
            <w:vAlign w:val="bottom"/>
            <w:tcBorders>
              <w:bottom w:val="single" w:sz="8" w:color="017B52"/>
            </w:tcBorders>
          </w:tcPr>
          <w:p>
            <w:pPr>
              <w:spacing w:after="0"/>
              <w:rPr>
                <w:sz w:val="24"/>
                <w:szCs w:val="24"/>
                <w:color w:val="auto"/>
              </w:rPr>
            </w:pPr>
          </w:p>
        </w:tc>
        <w:tc>
          <w:tcPr>
            <w:tcW w:w="1020" w:type="dxa"/>
            <w:vAlign w:val="bottom"/>
            <w:tcBorders>
              <w:bottom w:val="single" w:sz="8" w:color="017B52"/>
            </w:tcBorders>
          </w:tcPr>
          <w:p>
            <w:pPr>
              <w:jc w:val="center"/>
              <w:spacing w:after="0"/>
              <w:rPr>
                <w:sz w:val="20"/>
                <w:szCs w:val="20"/>
                <w:color w:val="auto"/>
              </w:rPr>
            </w:pPr>
            <w:r>
              <w:rPr>
                <w:rFonts w:ascii="Arial" w:cs="Arial" w:eastAsia="Arial" w:hAnsi="Arial"/>
                <w:sz w:val="14"/>
                <w:szCs w:val="14"/>
                <w:color w:val="auto"/>
                <w:w w:val="94"/>
              </w:rPr>
              <w:t>774</w:t>
            </w:r>
            <w:r>
              <w:rPr>
                <w:rFonts w:ascii="Arial" w:cs="Arial" w:eastAsia="Arial" w:hAnsi="Arial"/>
                <w:sz w:val="23"/>
                <w:szCs w:val="23"/>
                <w:color w:val="auto"/>
                <w:w w:val="94"/>
                <w:vertAlign w:val="superscript"/>
              </w:rPr>
              <w:t>(5)</w:t>
            </w:r>
          </w:p>
        </w:tc>
        <w:tc>
          <w:tcPr>
            <w:tcW w:w="1060" w:type="dxa"/>
            <w:vAlign w:val="bottom"/>
            <w:tcBorders>
              <w:bottom w:val="single" w:sz="8" w:color="017B52"/>
            </w:tcBorders>
          </w:tcPr>
          <w:p>
            <w:pPr>
              <w:jc w:val="center"/>
              <w:ind w:left="108"/>
              <w:spacing w:after="0"/>
              <w:rPr>
                <w:sz w:val="20"/>
                <w:szCs w:val="20"/>
                <w:color w:val="auto"/>
              </w:rPr>
            </w:pPr>
            <w:r>
              <w:rPr>
                <w:rFonts w:ascii="Arial" w:cs="Arial" w:eastAsia="Arial" w:hAnsi="Arial"/>
                <w:sz w:val="14"/>
                <w:szCs w:val="14"/>
                <w:color w:val="auto"/>
              </w:rPr>
              <w:t>$85,000</w:t>
            </w:r>
          </w:p>
        </w:tc>
      </w:tr>
      <w:tr>
        <w:trPr>
          <w:trHeight w:val="242"/>
        </w:trPr>
        <w:tc>
          <w:tcPr>
            <w:tcW w:w="2820" w:type="dxa"/>
            <w:vAlign w:val="bottom"/>
          </w:tcPr>
          <w:p>
            <w:pPr>
              <w:spacing w:after="0"/>
              <w:rPr>
                <w:sz w:val="21"/>
                <w:szCs w:val="21"/>
                <w:color w:val="auto"/>
              </w:rPr>
            </w:pPr>
          </w:p>
        </w:tc>
        <w:tc>
          <w:tcPr>
            <w:tcW w:w="760" w:type="dxa"/>
            <w:vAlign w:val="bottom"/>
          </w:tcPr>
          <w:p>
            <w:pPr>
              <w:ind w:left="320"/>
              <w:spacing w:after="0"/>
              <w:rPr>
                <w:sz w:val="20"/>
                <w:szCs w:val="20"/>
                <w:color w:val="auto"/>
              </w:rPr>
            </w:pPr>
            <w:r>
              <w:rPr>
                <w:rFonts w:ascii="Arial" w:cs="Arial" w:eastAsia="Arial" w:hAnsi="Arial"/>
                <w:sz w:val="14"/>
                <w:szCs w:val="14"/>
                <w:color w:val="auto"/>
              </w:rPr>
              <w:t>—</w:t>
            </w:r>
          </w:p>
        </w:tc>
        <w:tc>
          <w:tcPr>
            <w:tcW w:w="1260" w:type="dxa"/>
            <w:vAlign w:val="bottom"/>
          </w:tcPr>
          <w:p>
            <w:pPr>
              <w:jc w:val="center"/>
              <w:spacing w:after="0"/>
              <w:rPr>
                <w:sz w:val="20"/>
                <w:szCs w:val="20"/>
                <w:color w:val="auto"/>
              </w:rPr>
            </w:pPr>
            <w:r>
              <w:rPr>
                <w:rFonts w:ascii="Arial" w:cs="Arial" w:eastAsia="Arial" w:hAnsi="Arial"/>
                <w:sz w:val="14"/>
                <w:szCs w:val="14"/>
                <w:color w:val="auto"/>
              </w:rPr>
              <w:t>$961,500</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Pr>
          <w:p>
            <w:pPr>
              <w:jc w:val="center"/>
              <w:ind w:right="2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ind w:left="128"/>
              <w:spacing w:after="0"/>
              <w:rPr>
                <w:sz w:val="20"/>
                <w:szCs w:val="20"/>
                <w:color w:val="auto"/>
              </w:rPr>
            </w:pPr>
            <w:r>
              <w:rPr>
                <w:rFonts w:ascii="Arial" w:cs="Arial" w:eastAsia="Arial" w:hAnsi="Arial"/>
                <w:sz w:val="14"/>
                <w:szCs w:val="14"/>
                <w:color w:val="auto"/>
                <w:w w:val="99"/>
              </w:rPr>
              <w:t>—</w:t>
            </w:r>
          </w:p>
        </w:tc>
      </w:tr>
      <w:tr>
        <w:trPr>
          <w:trHeight w:val="287"/>
        </w:trPr>
        <w:tc>
          <w:tcPr>
            <w:tcW w:w="2820" w:type="dxa"/>
            <w:vAlign w:val="bottom"/>
          </w:tcPr>
          <w:p>
            <w:pPr>
              <w:jc w:val="right"/>
              <w:ind w:right="250"/>
              <w:spacing w:after="0"/>
              <w:rPr>
                <w:sz w:val="20"/>
                <w:szCs w:val="20"/>
                <w:color w:val="auto"/>
              </w:rPr>
            </w:pPr>
            <w:r>
              <w:rPr>
                <w:rFonts w:ascii="Arial" w:cs="Arial" w:eastAsia="Arial" w:hAnsi="Arial"/>
                <w:sz w:val="14"/>
                <w:szCs w:val="14"/>
                <w:color w:val="auto"/>
              </w:rPr>
              <w:t>02/20/25</w:t>
            </w:r>
          </w:p>
        </w:tc>
        <w:tc>
          <w:tcPr>
            <w:tcW w:w="760" w:type="dxa"/>
            <w:vAlign w:val="bottom"/>
          </w:tcPr>
          <w:p>
            <w:pPr>
              <w:ind w:left="320"/>
              <w:spacing w:after="0"/>
              <w:rPr>
                <w:sz w:val="20"/>
                <w:szCs w:val="20"/>
                <w:color w:val="auto"/>
              </w:rPr>
            </w:pPr>
            <w:r>
              <w:rPr>
                <w:rFonts w:ascii="Arial" w:cs="Arial" w:eastAsia="Arial" w:hAnsi="Arial"/>
                <w:sz w:val="14"/>
                <w:szCs w:val="14"/>
                <w:color w:val="auto"/>
              </w:rPr>
              <w:t>—</w:t>
            </w:r>
          </w:p>
        </w:tc>
        <w:tc>
          <w:tcPr>
            <w:tcW w:w="1260" w:type="dxa"/>
            <w:vAlign w:val="bottom"/>
          </w:tcPr>
          <w:p>
            <w:pPr>
              <w:jc w:val="center"/>
              <w:ind w:left="8"/>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rPr>
              <w:t>647</w:t>
            </w:r>
          </w:p>
        </w:tc>
        <w:tc>
          <w:tcPr>
            <w:tcW w:w="780" w:type="dxa"/>
            <w:vAlign w:val="bottom"/>
          </w:tcPr>
          <w:p>
            <w:pPr>
              <w:jc w:val="center"/>
              <w:spacing w:after="0"/>
              <w:rPr>
                <w:sz w:val="20"/>
                <w:szCs w:val="20"/>
                <w:color w:val="auto"/>
              </w:rPr>
            </w:pPr>
            <w:r>
              <w:rPr>
                <w:rFonts w:ascii="Arial" w:cs="Arial" w:eastAsia="Arial" w:hAnsi="Arial"/>
                <w:sz w:val="14"/>
                <w:szCs w:val="14"/>
                <w:color w:val="auto"/>
              </w:rPr>
              <w:t>1,294</w:t>
            </w:r>
          </w:p>
        </w:tc>
        <w:tc>
          <w:tcPr>
            <w:tcW w:w="880" w:type="dxa"/>
            <w:vAlign w:val="bottom"/>
          </w:tcPr>
          <w:p>
            <w:pPr>
              <w:jc w:val="center"/>
              <w:ind w:right="48"/>
              <w:spacing w:after="0"/>
              <w:rPr>
                <w:sz w:val="20"/>
                <w:szCs w:val="20"/>
                <w:color w:val="auto"/>
              </w:rPr>
            </w:pPr>
            <w:r>
              <w:rPr>
                <w:rFonts w:ascii="Arial" w:cs="Arial" w:eastAsia="Arial" w:hAnsi="Arial"/>
                <w:sz w:val="14"/>
                <w:szCs w:val="14"/>
                <w:color w:val="auto"/>
              </w:rPr>
              <w:t>2,588</w:t>
            </w:r>
          </w:p>
        </w:tc>
        <w:tc>
          <w:tcPr>
            <w:tcW w:w="1020" w:type="dxa"/>
            <w:vAlign w:val="bottom"/>
          </w:tcPr>
          <w:p>
            <w:pPr>
              <w:spacing w:after="0"/>
              <w:rPr>
                <w:sz w:val="24"/>
                <w:szCs w:val="24"/>
                <w:color w:val="auto"/>
              </w:rPr>
            </w:pPr>
          </w:p>
        </w:tc>
        <w:tc>
          <w:tcPr>
            <w:tcW w:w="1060" w:type="dxa"/>
            <w:vAlign w:val="bottom"/>
          </w:tcPr>
          <w:p>
            <w:pPr>
              <w:jc w:val="center"/>
              <w:ind w:left="108"/>
              <w:spacing w:after="0"/>
              <w:rPr>
                <w:sz w:val="20"/>
                <w:szCs w:val="20"/>
                <w:color w:val="auto"/>
              </w:rPr>
            </w:pPr>
            <w:r>
              <w:rPr>
                <w:rFonts w:ascii="Arial" w:cs="Arial" w:eastAsia="Arial" w:hAnsi="Arial"/>
                <w:sz w:val="14"/>
                <w:szCs w:val="14"/>
                <w:color w:val="auto"/>
              </w:rPr>
              <w:t>$138,005</w:t>
            </w:r>
          </w:p>
        </w:tc>
      </w:tr>
      <w:tr>
        <w:trPr>
          <w:trHeight w:val="144"/>
        </w:trPr>
        <w:tc>
          <w:tcPr>
            <w:tcW w:w="2820" w:type="dxa"/>
            <w:vAlign w:val="bottom"/>
          </w:tcPr>
          <w:p>
            <w:pPr>
              <w:ind w:left="80"/>
              <w:spacing w:after="0" w:line="144" w:lineRule="exact"/>
              <w:rPr>
                <w:sz w:val="20"/>
                <w:szCs w:val="20"/>
                <w:color w:val="auto"/>
              </w:rPr>
            </w:pPr>
            <w:r>
              <w:rPr>
                <w:rFonts w:ascii="Arial" w:cs="Arial" w:eastAsia="Arial" w:hAnsi="Arial"/>
                <w:sz w:val="13"/>
                <w:szCs w:val="13"/>
                <w:b w:val="1"/>
                <w:bCs w:val="1"/>
                <w:color w:val="017B52"/>
              </w:rPr>
              <w:t>Michael R. Cole</w:t>
            </w:r>
          </w:p>
        </w:tc>
        <w:tc>
          <w:tcPr>
            <w:tcW w:w="7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90"/>
        </w:trPr>
        <w:tc>
          <w:tcPr>
            <w:tcW w:w="2820" w:type="dxa"/>
            <w:vAlign w:val="bottom"/>
          </w:tcPr>
          <w:p>
            <w:pPr>
              <w:jc w:val="right"/>
              <w:ind w:right="250"/>
              <w:spacing w:after="0"/>
              <w:rPr>
                <w:sz w:val="20"/>
                <w:szCs w:val="20"/>
                <w:color w:val="auto"/>
              </w:rPr>
            </w:pPr>
            <w:r>
              <w:rPr>
                <w:rFonts w:ascii="Arial" w:cs="Arial" w:eastAsia="Arial" w:hAnsi="Arial"/>
                <w:sz w:val="14"/>
                <w:szCs w:val="14"/>
                <w:color w:val="auto"/>
              </w:rPr>
              <w:t>02/20/25</w:t>
            </w:r>
          </w:p>
        </w:tc>
        <w:tc>
          <w:tcPr>
            <w:tcW w:w="760" w:type="dxa"/>
            <w:vAlign w:val="bottom"/>
          </w:tcPr>
          <w:p>
            <w:pPr>
              <w:ind w:left="320"/>
              <w:spacing w:after="0"/>
              <w:rPr>
                <w:sz w:val="20"/>
                <w:szCs w:val="20"/>
                <w:color w:val="auto"/>
              </w:rPr>
            </w:pPr>
            <w:r>
              <w:rPr>
                <w:rFonts w:ascii="Arial" w:cs="Arial" w:eastAsia="Arial" w:hAnsi="Arial"/>
                <w:sz w:val="14"/>
                <w:szCs w:val="14"/>
                <w:color w:val="auto"/>
              </w:rPr>
              <w:t>—</w:t>
            </w:r>
          </w:p>
        </w:tc>
        <w:tc>
          <w:tcPr>
            <w:tcW w:w="1260" w:type="dxa"/>
            <w:vAlign w:val="bottom"/>
          </w:tcPr>
          <w:p>
            <w:pPr>
              <w:jc w:val="center"/>
              <w:ind w:left="8"/>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Pr>
          <w:p>
            <w:pPr>
              <w:jc w:val="center"/>
              <w:ind w:right="2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11,646</w:t>
            </w:r>
          </w:p>
        </w:tc>
        <w:tc>
          <w:tcPr>
            <w:tcW w:w="1060" w:type="dxa"/>
            <w:vAlign w:val="bottom"/>
          </w:tcPr>
          <w:p>
            <w:pPr>
              <w:jc w:val="center"/>
              <w:ind w:left="108"/>
              <w:spacing w:after="0"/>
              <w:rPr>
                <w:sz w:val="20"/>
                <w:szCs w:val="20"/>
                <w:color w:val="auto"/>
              </w:rPr>
            </w:pPr>
            <w:r>
              <w:rPr>
                <w:rFonts w:ascii="Arial" w:cs="Arial" w:eastAsia="Arial" w:hAnsi="Arial"/>
                <w:sz w:val="14"/>
                <w:szCs w:val="14"/>
                <w:color w:val="auto"/>
              </w:rPr>
              <w:t>$1,242,046</w:t>
            </w:r>
          </w:p>
        </w:tc>
      </w:tr>
      <w:tr>
        <w:trPr>
          <w:trHeight w:val="386"/>
        </w:trPr>
        <w:tc>
          <w:tcPr>
            <w:tcW w:w="2820" w:type="dxa"/>
            <w:vAlign w:val="bottom"/>
            <w:tcBorders>
              <w:bottom w:val="single" w:sz="8" w:color="017B52"/>
            </w:tcBorders>
          </w:tcPr>
          <w:p>
            <w:pPr>
              <w:jc w:val="right"/>
              <w:ind w:right="250"/>
              <w:spacing w:after="0"/>
              <w:rPr>
                <w:sz w:val="20"/>
                <w:szCs w:val="20"/>
                <w:color w:val="auto"/>
              </w:rPr>
            </w:pPr>
            <w:r>
              <w:rPr>
                <w:rFonts w:ascii="Arial" w:cs="Arial" w:eastAsia="Arial" w:hAnsi="Arial"/>
                <w:sz w:val="14"/>
                <w:szCs w:val="14"/>
                <w:color w:val="auto"/>
              </w:rPr>
              <w:t>02/27/25</w:t>
            </w:r>
          </w:p>
        </w:tc>
        <w:tc>
          <w:tcPr>
            <w:tcW w:w="760" w:type="dxa"/>
            <w:vAlign w:val="bottom"/>
            <w:tcBorders>
              <w:bottom w:val="single" w:sz="8" w:color="017B52"/>
            </w:tcBorders>
          </w:tcPr>
          <w:p>
            <w:pPr>
              <w:spacing w:after="0"/>
              <w:rPr>
                <w:sz w:val="24"/>
                <w:szCs w:val="24"/>
                <w:color w:val="auto"/>
              </w:rPr>
            </w:pPr>
          </w:p>
        </w:tc>
        <w:tc>
          <w:tcPr>
            <w:tcW w:w="1260" w:type="dxa"/>
            <w:vAlign w:val="bottom"/>
            <w:tcBorders>
              <w:bottom w:val="single" w:sz="8" w:color="017B52"/>
            </w:tcBorders>
          </w:tcPr>
          <w:p>
            <w:pPr>
              <w:spacing w:after="0"/>
              <w:rPr>
                <w:sz w:val="24"/>
                <w:szCs w:val="24"/>
                <w:color w:val="auto"/>
              </w:rPr>
            </w:pPr>
          </w:p>
        </w:tc>
        <w:tc>
          <w:tcPr>
            <w:tcW w:w="820" w:type="dxa"/>
            <w:vAlign w:val="bottom"/>
            <w:tcBorders>
              <w:bottom w:val="single" w:sz="8" w:color="017B52"/>
            </w:tcBorders>
          </w:tcPr>
          <w:p>
            <w:pPr>
              <w:spacing w:after="0"/>
              <w:rPr>
                <w:sz w:val="24"/>
                <w:szCs w:val="24"/>
                <w:color w:val="auto"/>
              </w:rPr>
            </w:pPr>
          </w:p>
        </w:tc>
        <w:tc>
          <w:tcPr>
            <w:tcW w:w="780" w:type="dxa"/>
            <w:vAlign w:val="bottom"/>
            <w:tcBorders>
              <w:bottom w:val="single" w:sz="8" w:color="017B52"/>
            </w:tcBorders>
          </w:tcPr>
          <w:p>
            <w:pPr>
              <w:spacing w:after="0"/>
              <w:rPr>
                <w:sz w:val="24"/>
                <w:szCs w:val="24"/>
                <w:color w:val="auto"/>
              </w:rPr>
            </w:pPr>
          </w:p>
        </w:tc>
        <w:tc>
          <w:tcPr>
            <w:tcW w:w="880" w:type="dxa"/>
            <w:vAlign w:val="bottom"/>
            <w:tcBorders>
              <w:bottom w:val="single" w:sz="8" w:color="017B52"/>
            </w:tcBorders>
          </w:tcPr>
          <w:p>
            <w:pPr>
              <w:spacing w:after="0"/>
              <w:rPr>
                <w:sz w:val="24"/>
                <w:szCs w:val="24"/>
                <w:color w:val="auto"/>
              </w:rPr>
            </w:pPr>
          </w:p>
        </w:tc>
        <w:tc>
          <w:tcPr>
            <w:tcW w:w="1020" w:type="dxa"/>
            <w:vAlign w:val="bottom"/>
            <w:tcBorders>
              <w:bottom w:val="single" w:sz="8" w:color="017B52"/>
            </w:tcBorders>
          </w:tcPr>
          <w:p>
            <w:pPr>
              <w:jc w:val="center"/>
              <w:spacing w:after="0"/>
              <w:rPr>
                <w:sz w:val="20"/>
                <w:szCs w:val="20"/>
                <w:color w:val="auto"/>
              </w:rPr>
            </w:pPr>
            <w:r>
              <w:rPr>
                <w:rFonts w:ascii="Arial" w:cs="Arial" w:eastAsia="Arial" w:hAnsi="Arial"/>
                <w:sz w:val="14"/>
                <w:szCs w:val="14"/>
                <w:color w:val="auto"/>
                <w:w w:val="94"/>
              </w:rPr>
              <w:t>415</w:t>
            </w:r>
            <w:r>
              <w:rPr>
                <w:rFonts w:ascii="Arial" w:cs="Arial" w:eastAsia="Arial" w:hAnsi="Arial"/>
                <w:sz w:val="23"/>
                <w:szCs w:val="23"/>
                <w:color w:val="auto"/>
                <w:w w:val="94"/>
                <w:vertAlign w:val="superscript"/>
              </w:rPr>
              <w:t>(5)</w:t>
            </w:r>
          </w:p>
        </w:tc>
        <w:tc>
          <w:tcPr>
            <w:tcW w:w="1060" w:type="dxa"/>
            <w:vAlign w:val="bottom"/>
            <w:tcBorders>
              <w:bottom w:val="single" w:sz="8" w:color="017B52"/>
            </w:tcBorders>
          </w:tcPr>
          <w:p>
            <w:pPr>
              <w:jc w:val="center"/>
              <w:ind w:left="108"/>
              <w:spacing w:after="0"/>
              <w:rPr>
                <w:sz w:val="20"/>
                <w:szCs w:val="20"/>
                <w:color w:val="auto"/>
              </w:rPr>
            </w:pPr>
            <w:r>
              <w:rPr>
                <w:rFonts w:ascii="Arial" w:cs="Arial" w:eastAsia="Arial" w:hAnsi="Arial"/>
                <w:sz w:val="14"/>
                <w:szCs w:val="14"/>
                <w:color w:val="auto"/>
              </w:rPr>
              <w:t>$45,632</w:t>
            </w:r>
          </w:p>
        </w:tc>
      </w:tr>
      <w:tr>
        <w:trPr>
          <w:trHeight w:val="242"/>
        </w:trPr>
        <w:tc>
          <w:tcPr>
            <w:tcW w:w="2820" w:type="dxa"/>
            <w:vAlign w:val="bottom"/>
          </w:tcPr>
          <w:p>
            <w:pPr>
              <w:spacing w:after="0"/>
              <w:rPr>
                <w:sz w:val="21"/>
                <w:szCs w:val="21"/>
                <w:color w:val="auto"/>
              </w:rPr>
            </w:pPr>
          </w:p>
        </w:tc>
        <w:tc>
          <w:tcPr>
            <w:tcW w:w="760" w:type="dxa"/>
            <w:vAlign w:val="bottom"/>
          </w:tcPr>
          <w:p>
            <w:pPr>
              <w:ind w:left="320"/>
              <w:spacing w:after="0"/>
              <w:rPr>
                <w:sz w:val="20"/>
                <w:szCs w:val="20"/>
                <w:color w:val="auto"/>
              </w:rPr>
            </w:pPr>
            <w:r>
              <w:rPr>
                <w:rFonts w:ascii="Arial" w:cs="Arial" w:eastAsia="Arial" w:hAnsi="Arial"/>
                <w:sz w:val="14"/>
                <w:szCs w:val="14"/>
                <w:color w:val="auto"/>
              </w:rPr>
              <w:t>—</w:t>
            </w:r>
          </w:p>
        </w:tc>
        <w:tc>
          <w:tcPr>
            <w:tcW w:w="1260" w:type="dxa"/>
            <w:vAlign w:val="bottom"/>
          </w:tcPr>
          <w:p>
            <w:pPr>
              <w:jc w:val="center"/>
              <w:spacing w:after="0"/>
              <w:rPr>
                <w:sz w:val="20"/>
                <w:szCs w:val="20"/>
                <w:color w:val="auto"/>
              </w:rPr>
            </w:pPr>
            <w:r>
              <w:rPr>
                <w:rFonts w:ascii="Arial" w:cs="Arial" w:eastAsia="Arial" w:hAnsi="Arial"/>
                <w:sz w:val="14"/>
                <w:szCs w:val="14"/>
                <w:color w:val="auto"/>
              </w:rPr>
              <w:t>$817,500</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Pr>
          <w:p>
            <w:pPr>
              <w:jc w:val="center"/>
              <w:ind w:right="2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ind w:left="128"/>
              <w:spacing w:after="0"/>
              <w:rPr>
                <w:sz w:val="20"/>
                <w:szCs w:val="20"/>
                <w:color w:val="auto"/>
              </w:rPr>
            </w:pPr>
            <w:r>
              <w:rPr>
                <w:rFonts w:ascii="Arial" w:cs="Arial" w:eastAsia="Arial" w:hAnsi="Arial"/>
                <w:sz w:val="14"/>
                <w:szCs w:val="14"/>
                <w:color w:val="auto"/>
                <w:w w:val="99"/>
              </w:rPr>
              <w:t>—</w:t>
            </w:r>
          </w:p>
        </w:tc>
      </w:tr>
      <w:tr>
        <w:trPr>
          <w:trHeight w:val="287"/>
        </w:trPr>
        <w:tc>
          <w:tcPr>
            <w:tcW w:w="2820" w:type="dxa"/>
            <w:vAlign w:val="bottom"/>
          </w:tcPr>
          <w:p>
            <w:pPr>
              <w:jc w:val="right"/>
              <w:ind w:right="250"/>
              <w:spacing w:after="0"/>
              <w:rPr>
                <w:sz w:val="20"/>
                <w:szCs w:val="20"/>
                <w:color w:val="auto"/>
              </w:rPr>
            </w:pPr>
            <w:r>
              <w:rPr>
                <w:rFonts w:ascii="Arial" w:cs="Arial" w:eastAsia="Arial" w:hAnsi="Arial"/>
                <w:sz w:val="14"/>
                <w:szCs w:val="14"/>
                <w:color w:val="auto"/>
              </w:rPr>
              <w:t>02/20/25</w:t>
            </w:r>
          </w:p>
        </w:tc>
        <w:tc>
          <w:tcPr>
            <w:tcW w:w="760" w:type="dxa"/>
            <w:vAlign w:val="bottom"/>
          </w:tcPr>
          <w:p>
            <w:pPr>
              <w:ind w:left="320"/>
              <w:spacing w:after="0"/>
              <w:rPr>
                <w:sz w:val="20"/>
                <w:szCs w:val="20"/>
                <w:color w:val="auto"/>
              </w:rPr>
            </w:pPr>
            <w:r>
              <w:rPr>
                <w:rFonts w:ascii="Arial" w:cs="Arial" w:eastAsia="Arial" w:hAnsi="Arial"/>
                <w:sz w:val="14"/>
                <w:szCs w:val="14"/>
                <w:color w:val="auto"/>
              </w:rPr>
              <w:t>—</w:t>
            </w:r>
          </w:p>
        </w:tc>
        <w:tc>
          <w:tcPr>
            <w:tcW w:w="1260" w:type="dxa"/>
            <w:vAlign w:val="bottom"/>
          </w:tcPr>
          <w:p>
            <w:pPr>
              <w:jc w:val="center"/>
              <w:ind w:left="8"/>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rPr>
              <w:t>438</w:t>
            </w:r>
          </w:p>
        </w:tc>
        <w:tc>
          <w:tcPr>
            <w:tcW w:w="780" w:type="dxa"/>
            <w:vAlign w:val="bottom"/>
          </w:tcPr>
          <w:p>
            <w:pPr>
              <w:jc w:val="center"/>
              <w:spacing w:after="0"/>
              <w:rPr>
                <w:sz w:val="20"/>
                <w:szCs w:val="20"/>
                <w:color w:val="auto"/>
              </w:rPr>
            </w:pPr>
            <w:r>
              <w:rPr>
                <w:rFonts w:ascii="Arial" w:cs="Arial" w:eastAsia="Arial" w:hAnsi="Arial"/>
                <w:sz w:val="14"/>
                <w:szCs w:val="14"/>
                <w:color w:val="auto"/>
              </w:rPr>
              <w:t>877</w:t>
            </w:r>
          </w:p>
        </w:tc>
        <w:tc>
          <w:tcPr>
            <w:tcW w:w="880" w:type="dxa"/>
            <w:vAlign w:val="bottom"/>
          </w:tcPr>
          <w:p>
            <w:pPr>
              <w:jc w:val="center"/>
              <w:ind w:right="48"/>
              <w:spacing w:after="0"/>
              <w:rPr>
                <w:sz w:val="20"/>
                <w:szCs w:val="20"/>
                <w:color w:val="auto"/>
              </w:rPr>
            </w:pPr>
            <w:r>
              <w:rPr>
                <w:rFonts w:ascii="Arial" w:cs="Arial" w:eastAsia="Arial" w:hAnsi="Arial"/>
                <w:sz w:val="14"/>
                <w:szCs w:val="14"/>
                <w:color w:val="auto"/>
              </w:rPr>
              <w:t>1,754</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ind w:left="108"/>
              <w:spacing w:after="0"/>
              <w:rPr>
                <w:sz w:val="20"/>
                <w:szCs w:val="20"/>
                <w:color w:val="auto"/>
              </w:rPr>
            </w:pPr>
            <w:r>
              <w:rPr>
                <w:rFonts w:ascii="Arial" w:cs="Arial" w:eastAsia="Arial" w:hAnsi="Arial"/>
                <w:sz w:val="14"/>
                <w:szCs w:val="14"/>
                <w:color w:val="auto"/>
              </w:rPr>
              <w:t>$93,532</w:t>
            </w:r>
          </w:p>
        </w:tc>
      </w:tr>
      <w:tr>
        <w:trPr>
          <w:trHeight w:val="144"/>
        </w:trPr>
        <w:tc>
          <w:tcPr>
            <w:tcW w:w="2820" w:type="dxa"/>
            <w:vAlign w:val="bottom"/>
          </w:tcPr>
          <w:p>
            <w:pPr>
              <w:ind w:left="80"/>
              <w:spacing w:after="0" w:line="144" w:lineRule="exact"/>
              <w:rPr>
                <w:sz w:val="20"/>
                <w:szCs w:val="20"/>
                <w:color w:val="auto"/>
              </w:rPr>
            </w:pPr>
            <w:r>
              <w:rPr>
                <w:rFonts w:ascii="Arial" w:cs="Arial" w:eastAsia="Arial" w:hAnsi="Arial"/>
                <w:sz w:val="13"/>
                <w:szCs w:val="13"/>
                <w:b w:val="1"/>
                <w:bCs w:val="1"/>
                <w:color w:val="017B52"/>
              </w:rPr>
              <w:t>Patrick M. Benton</w:t>
            </w:r>
          </w:p>
        </w:tc>
        <w:tc>
          <w:tcPr>
            <w:tcW w:w="7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90"/>
        </w:trPr>
        <w:tc>
          <w:tcPr>
            <w:tcW w:w="2820" w:type="dxa"/>
            <w:vAlign w:val="bottom"/>
          </w:tcPr>
          <w:p>
            <w:pPr>
              <w:jc w:val="right"/>
              <w:ind w:right="250"/>
              <w:spacing w:after="0"/>
              <w:rPr>
                <w:sz w:val="20"/>
                <w:szCs w:val="20"/>
                <w:color w:val="auto"/>
              </w:rPr>
            </w:pPr>
            <w:r>
              <w:rPr>
                <w:rFonts w:ascii="Arial" w:cs="Arial" w:eastAsia="Arial" w:hAnsi="Arial"/>
                <w:sz w:val="14"/>
                <w:szCs w:val="14"/>
                <w:color w:val="auto"/>
              </w:rPr>
              <w:t>02/20/25</w:t>
            </w:r>
          </w:p>
        </w:tc>
        <w:tc>
          <w:tcPr>
            <w:tcW w:w="760" w:type="dxa"/>
            <w:vAlign w:val="bottom"/>
          </w:tcPr>
          <w:p>
            <w:pPr>
              <w:ind w:left="320"/>
              <w:spacing w:after="0"/>
              <w:rPr>
                <w:sz w:val="20"/>
                <w:szCs w:val="20"/>
                <w:color w:val="auto"/>
              </w:rPr>
            </w:pPr>
            <w:r>
              <w:rPr>
                <w:rFonts w:ascii="Arial" w:cs="Arial" w:eastAsia="Arial" w:hAnsi="Arial"/>
                <w:sz w:val="14"/>
                <w:szCs w:val="14"/>
                <w:color w:val="auto"/>
              </w:rPr>
              <w:t>—</w:t>
            </w:r>
          </w:p>
        </w:tc>
        <w:tc>
          <w:tcPr>
            <w:tcW w:w="1260" w:type="dxa"/>
            <w:vAlign w:val="bottom"/>
          </w:tcPr>
          <w:p>
            <w:pPr>
              <w:jc w:val="center"/>
              <w:ind w:left="8"/>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Pr>
          <w:p>
            <w:pPr>
              <w:jc w:val="center"/>
              <w:ind w:right="2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7,895</w:t>
            </w:r>
          </w:p>
        </w:tc>
        <w:tc>
          <w:tcPr>
            <w:tcW w:w="1060" w:type="dxa"/>
            <w:vAlign w:val="bottom"/>
          </w:tcPr>
          <w:p>
            <w:pPr>
              <w:jc w:val="center"/>
              <w:ind w:left="108"/>
              <w:spacing w:after="0"/>
              <w:rPr>
                <w:sz w:val="20"/>
                <w:szCs w:val="20"/>
                <w:color w:val="auto"/>
              </w:rPr>
            </w:pPr>
            <w:r>
              <w:rPr>
                <w:rFonts w:ascii="Arial" w:cs="Arial" w:eastAsia="Arial" w:hAnsi="Arial"/>
                <w:sz w:val="14"/>
                <w:szCs w:val="14"/>
                <w:color w:val="auto"/>
              </w:rPr>
              <w:t>$842,002</w:t>
            </w:r>
          </w:p>
        </w:tc>
      </w:tr>
      <w:tr>
        <w:trPr>
          <w:trHeight w:val="386"/>
        </w:trPr>
        <w:tc>
          <w:tcPr>
            <w:tcW w:w="2820" w:type="dxa"/>
            <w:vAlign w:val="bottom"/>
            <w:tcBorders>
              <w:bottom w:val="single" w:sz="8" w:color="017B52"/>
            </w:tcBorders>
          </w:tcPr>
          <w:p>
            <w:pPr>
              <w:jc w:val="right"/>
              <w:ind w:right="250"/>
              <w:spacing w:after="0"/>
              <w:rPr>
                <w:sz w:val="20"/>
                <w:szCs w:val="20"/>
                <w:color w:val="auto"/>
              </w:rPr>
            </w:pPr>
            <w:r>
              <w:rPr>
                <w:rFonts w:ascii="Arial" w:cs="Arial" w:eastAsia="Arial" w:hAnsi="Arial"/>
                <w:sz w:val="14"/>
                <w:szCs w:val="14"/>
                <w:color w:val="auto"/>
              </w:rPr>
              <w:t>02/27/25</w:t>
            </w:r>
          </w:p>
        </w:tc>
        <w:tc>
          <w:tcPr>
            <w:tcW w:w="760" w:type="dxa"/>
            <w:vAlign w:val="bottom"/>
            <w:tcBorders>
              <w:bottom w:val="single" w:sz="8" w:color="017B52"/>
            </w:tcBorders>
          </w:tcPr>
          <w:p>
            <w:pPr>
              <w:spacing w:after="0"/>
              <w:rPr>
                <w:sz w:val="24"/>
                <w:szCs w:val="24"/>
                <w:color w:val="auto"/>
              </w:rPr>
            </w:pPr>
          </w:p>
        </w:tc>
        <w:tc>
          <w:tcPr>
            <w:tcW w:w="1260" w:type="dxa"/>
            <w:vAlign w:val="bottom"/>
            <w:tcBorders>
              <w:bottom w:val="single" w:sz="8" w:color="017B52"/>
            </w:tcBorders>
          </w:tcPr>
          <w:p>
            <w:pPr>
              <w:spacing w:after="0"/>
              <w:rPr>
                <w:sz w:val="24"/>
                <w:szCs w:val="24"/>
                <w:color w:val="auto"/>
              </w:rPr>
            </w:pPr>
          </w:p>
        </w:tc>
        <w:tc>
          <w:tcPr>
            <w:tcW w:w="820" w:type="dxa"/>
            <w:vAlign w:val="bottom"/>
            <w:tcBorders>
              <w:bottom w:val="single" w:sz="8" w:color="017B52"/>
            </w:tcBorders>
          </w:tcPr>
          <w:p>
            <w:pPr>
              <w:spacing w:after="0"/>
              <w:rPr>
                <w:sz w:val="24"/>
                <w:szCs w:val="24"/>
                <w:color w:val="auto"/>
              </w:rPr>
            </w:pPr>
          </w:p>
        </w:tc>
        <w:tc>
          <w:tcPr>
            <w:tcW w:w="780" w:type="dxa"/>
            <w:vAlign w:val="bottom"/>
            <w:tcBorders>
              <w:bottom w:val="single" w:sz="8" w:color="017B52"/>
            </w:tcBorders>
          </w:tcPr>
          <w:p>
            <w:pPr>
              <w:spacing w:after="0"/>
              <w:rPr>
                <w:sz w:val="24"/>
                <w:szCs w:val="24"/>
                <w:color w:val="auto"/>
              </w:rPr>
            </w:pPr>
          </w:p>
        </w:tc>
        <w:tc>
          <w:tcPr>
            <w:tcW w:w="880" w:type="dxa"/>
            <w:vAlign w:val="bottom"/>
            <w:tcBorders>
              <w:bottom w:val="single" w:sz="8" w:color="017B52"/>
            </w:tcBorders>
          </w:tcPr>
          <w:p>
            <w:pPr>
              <w:spacing w:after="0"/>
              <w:rPr>
                <w:sz w:val="24"/>
                <w:szCs w:val="24"/>
                <w:color w:val="auto"/>
              </w:rPr>
            </w:pPr>
          </w:p>
        </w:tc>
        <w:tc>
          <w:tcPr>
            <w:tcW w:w="1020" w:type="dxa"/>
            <w:vAlign w:val="bottom"/>
            <w:tcBorders>
              <w:bottom w:val="single" w:sz="8" w:color="017B52"/>
            </w:tcBorders>
          </w:tcPr>
          <w:p>
            <w:pPr>
              <w:jc w:val="center"/>
              <w:spacing w:after="0"/>
              <w:rPr>
                <w:sz w:val="20"/>
                <w:szCs w:val="20"/>
                <w:color w:val="auto"/>
              </w:rPr>
            </w:pPr>
            <w:r>
              <w:rPr>
                <w:rFonts w:ascii="Arial" w:cs="Arial" w:eastAsia="Arial" w:hAnsi="Arial"/>
                <w:sz w:val="14"/>
                <w:szCs w:val="14"/>
                <w:color w:val="auto"/>
                <w:w w:val="94"/>
              </w:rPr>
              <w:t>415</w:t>
            </w:r>
            <w:r>
              <w:rPr>
                <w:rFonts w:ascii="Arial" w:cs="Arial" w:eastAsia="Arial" w:hAnsi="Arial"/>
                <w:sz w:val="23"/>
                <w:szCs w:val="23"/>
                <w:color w:val="auto"/>
                <w:w w:val="94"/>
                <w:vertAlign w:val="superscript"/>
              </w:rPr>
              <w:t>(5)</w:t>
            </w:r>
          </w:p>
        </w:tc>
        <w:tc>
          <w:tcPr>
            <w:tcW w:w="1060" w:type="dxa"/>
            <w:vAlign w:val="bottom"/>
            <w:tcBorders>
              <w:bottom w:val="single" w:sz="8" w:color="017B52"/>
            </w:tcBorders>
          </w:tcPr>
          <w:p>
            <w:pPr>
              <w:jc w:val="center"/>
              <w:ind w:left="108"/>
              <w:spacing w:after="0"/>
              <w:rPr>
                <w:sz w:val="20"/>
                <w:szCs w:val="20"/>
                <w:color w:val="auto"/>
              </w:rPr>
            </w:pPr>
            <w:r>
              <w:rPr>
                <w:rFonts w:ascii="Arial" w:cs="Arial" w:eastAsia="Arial" w:hAnsi="Arial"/>
                <w:sz w:val="14"/>
                <w:szCs w:val="14"/>
                <w:color w:val="auto"/>
              </w:rPr>
              <w:t>$45,632</w:t>
            </w:r>
          </w:p>
        </w:tc>
      </w:tr>
      <w:tr>
        <w:trPr>
          <w:trHeight w:val="242"/>
        </w:trPr>
        <w:tc>
          <w:tcPr>
            <w:tcW w:w="2820" w:type="dxa"/>
            <w:vAlign w:val="bottom"/>
          </w:tcPr>
          <w:p>
            <w:pPr>
              <w:spacing w:after="0"/>
              <w:rPr>
                <w:sz w:val="21"/>
                <w:szCs w:val="21"/>
                <w:color w:val="auto"/>
              </w:rPr>
            </w:pPr>
          </w:p>
        </w:tc>
        <w:tc>
          <w:tcPr>
            <w:tcW w:w="760" w:type="dxa"/>
            <w:vAlign w:val="bottom"/>
          </w:tcPr>
          <w:p>
            <w:pPr>
              <w:ind w:left="320"/>
              <w:spacing w:after="0"/>
              <w:rPr>
                <w:sz w:val="20"/>
                <w:szCs w:val="20"/>
                <w:color w:val="auto"/>
              </w:rPr>
            </w:pPr>
            <w:r>
              <w:rPr>
                <w:rFonts w:ascii="Arial" w:cs="Arial" w:eastAsia="Arial" w:hAnsi="Arial"/>
                <w:sz w:val="14"/>
                <w:szCs w:val="14"/>
                <w:color w:val="auto"/>
              </w:rPr>
              <w:t>—</w:t>
            </w:r>
          </w:p>
        </w:tc>
        <w:tc>
          <w:tcPr>
            <w:tcW w:w="1260" w:type="dxa"/>
            <w:vAlign w:val="bottom"/>
          </w:tcPr>
          <w:p>
            <w:pPr>
              <w:jc w:val="center"/>
              <w:spacing w:after="0"/>
              <w:rPr>
                <w:sz w:val="20"/>
                <w:szCs w:val="20"/>
                <w:color w:val="auto"/>
              </w:rPr>
            </w:pPr>
            <w:r>
              <w:rPr>
                <w:rFonts w:ascii="Arial" w:cs="Arial" w:eastAsia="Arial" w:hAnsi="Arial"/>
                <w:sz w:val="14"/>
                <w:szCs w:val="14"/>
                <w:color w:val="auto"/>
              </w:rPr>
              <w:t>$817,500</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Pr>
          <w:p>
            <w:pPr>
              <w:jc w:val="center"/>
              <w:ind w:right="2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ind w:left="128"/>
              <w:spacing w:after="0"/>
              <w:rPr>
                <w:sz w:val="20"/>
                <w:szCs w:val="20"/>
                <w:color w:val="auto"/>
              </w:rPr>
            </w:pPr>
            <w:r>
              <w:rPr>
                <w:rFonts w:ascii="Arial" w:cs="Arial" w:eastAsia="Arial" w:hAnsi="Arial"/>
                <w:sz w:val="14"/>
                <w:szCs w:val="14"/>
                <w:color w:val="auto"/>
                <w:w w:val="99"/>
              </w:rPr>
              <w:t>—</w:t>
            </w:r>
          </w:p>
        </w:tc>
      </w:tr>
      <w:tr>
        <w:trPr>
          <w:trHeight w:val="287"/>
        </w:trPr>
        <w:tc>
          <w:tcPr>
            <w:tcW w:w="2820" w:type="dxa"/>
            <w:vAlign w:val="bottom"/>
          </w:tcPr>
          <w:p>
            <w:pPr>
              <w:jc w:val="right"/>
              <w:ind w:right="250"/>
              <w:spacing w:after="0"/>
              <w:rPr>
                <w:sz w:val="20"/>
                <w:szCs w:val="20"/>
                <w:color w:val="auto"/>
              </w:rPr>
            </w:pPr>
            <w:r>
              <w:rPr>
                <w:rFonts w:ascii="Arial" w:cs="Arial" w:eastAsia="Arial" w:hAnsi="Arial"/>
                <w:sz w:val="14"/>
                <w:szCs w:val="14"/>
                <w:color w:val="auto"/>
              </w:rPr>
              <w:t>02/20/25</w:t>
            </w:r>
          </w:p>
        </w:tc>
        <w:tc>
          <w:tcPr>
            <w:tcW w:w="760" w:type="dxa"/>
            <w:vAlign w:val="bottom"/>
          </w:tcPr>
          <w:p>
            <w:pPr>
              <w:ind w:left="320"/>
              <w:spacing w:after="0"/>
              <w:rPr>
                <w:sz w:val="20"/>
                <w:szCs w:val="20"/>
                <w:color w:val="auto"/>
              </w:rPr>
            </w:pPr>
            <w:r>
              <w:rPr>
                <w:rFonts w:ascii="Arial" w:cs="Arial" w:eastAsia="Arial" w:hAnsi="Arial"/>
                <w:sz w:val="14"/>
                <w:szCs w:val="14"/>
                <w:color w:val="auto"/>
              </w:rPr>
              <w:t>—</w:t>
            </w:r>
          </w:p>
        </w:tc>
        <w:tc>
          <w:tcPr>
            <w:tcW w:w="1260" w:type="dxa"/>
            <w:vAlign w:val="bottom"/>
          </w:tcPr>
          <w:p>
            <w:pPr>
              <w:jc w:val="center"/>
              <w:ind w:left="8"/>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rPr>
              <w:t>141</w:t>
            </w:r>
          </w:p>
        </w:tc>
        <w:tc>
          <w:tcPr>
            <w:tcW w:w="780" w:type="dxa"/>
            <w:vAlign w:val="bottom"/>
          </w:tcPr>
          <w:p>
            <w:pPr>
              <w:jc w:val="center"/>
              <w:spacing w:after="0"/>
              <w:rPr>
                <w:sz w:val="20"/>
                <w:szCs w:val="20"/>
                <w:color w:val="auto"/>
              </w:rPr>
            </w:pPr>
            <w:r>
              <w:rPr>
                <w:rFonts w:ascii="Arial" w:cs="Arial" w:eastAsia="Arial" w:hAnsi="Arial"/>
                <w:sz w:val="14"/>
                <w:szCs w:val="14"/>
                <w:color w:val="auto"/>
              </w:rPr>
              <w:t>282</w:t>
            </w:r>
          </w:p>
        </w:tc>
        <w:tc>
          <w:tcPr>
            <w:tcW w:w="880" w:type="dxa"/>
            <w:vAlign w:val="bottom"/>
          </w:tcPr>
          <w:p>
            <w:pPr>
              <w:jc w:val="center"/>
              <w:ind w:right="48"/>
              <w:spacing w:after="0"/>
              <w:rPr>
                <w:sz w:val="20"/>
                <w:szCs w:val="20"/>
                <w:color w:val="auto"/>
              </w:rPr>
            </w:pPr>
            <w:r>
              <w:rPr>
                <w:rFonts w:ascii="Arial" w:cs="Arial" w:eastAsia="Arial" w:hAnsi="Arial"/>
                <w:sz w:val="14"/>
                <w:szCs w:val="14"/>
                <w:color w:val="auto"/>
              </w:rPr>
              <w:t>564</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ind w:left="108"/>
              <w:spacing w:after="0"/>
              <w:rPr>
                <w:sz w:val="20"/>
                <w:szCs w:val="20"/>
                <w:color w:val="auto"/>
              </w:rPr>
            </w:pPr>
            <w:r>
              <w:rPr>
                <w:rFonts w:ascii="Arial" w:cs="Arial" w:eastAsia="Arial" w:hAnsi="Arial"/>
                <w:sz w:val="14"/>
                <w:szCs w:val="14"/>
                <w:color w:val="auto"/>
              </w:rPr>
              <w:t>$30,075</w:t>
            </w:r>
          </w:p>
        </w:tc>
      </w:tr>
      <w:tr>
        <w:trPr>
          <w:trHeight w:val="144"/>
        </w:trPr>
        <w:tc>
          <w:tcPr>
            <w:tcW w:w="2820" w:type="dxa"/>
            <w:vAlign w:val="bottom"/>
          </w:tcPr>
          <w:p>
            <w:pPr>
              <w:ind w:left="80"/>
              <w:spacing w:after="0" w:line="144" w:lineRule="exact"/>
              <w:rPr>
                <w:sz w:val="20"/>
                <w:szCs w:val="20"/>
                <w:color w:val="auto"/>
              </w:rPr>
            </w:pPr>
            <w:r>
              <w:rPr>
                <w:rFonts w:ascii="Arial" w:cs="Arial" w:eastAsia="Arial" w:hAnsi="Arial"/>
                <w:sz w:val="13"/>
                <w:szCs w:val="13"/>
                <w:b w:val="1"/>
                <w:bCs w:val="1"/>
                <w:color w:val="017B52"/>
              </w:rPr>
              <w:t>Scott A. Worthington</w:t>
            </w:r>
          </w:p>
        </w:tc>
        <w:tc>
          <w:tcPr>
            <w:tcW w:w="7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90"/>
        </w:trPr>
        <w:tc>
          <w:tcPr>
            <w:tcW w:w="2820" w:type="dxa"/>
            <w:vAlign w:val="bottom"/>
          </w:tcPr>
          <w:p>
            <w:pPr>
              <w:jc w:val="right"/>
              <w:ind w:right="250"/>
              <w:spacing w:after="0"/>
              <w:rPr>
                <w:sz w:val="20"/>
                <w:szCs w:val="20"/>
                <w:color w:val="auto"/>
              </w:rPr>
            </w:pPr>
            <w:r>
              <w:rPr>
                <w:rFonts w:ascii="Arial" w:cs="Arial" w:eastAsia="Arial" w:hAnsi="Arial"/>
                <w:sz w:val="14"/>
                <w:szCs w:val="14"/>
                <w:color w:val="auto"/>
              </w:rPr>
              <w:t>02/20/25</w:t>
            </w:r>
          </w:p>
        </w:tc>
        <w:tc>
          <w:tcPr>
            <w:tcW w:w="760" w:type="dxa"/>
            <w:vAlign w:val="bottom"/>
          </w:tcPr>
          <w:p>
            <w:pPr>
              <w:ind w:left="320"/>
              <w:spacing w:after="0"/>
              <w:rPr>
                <w:sz w:val="20"/>
                <w:szCs w:val="20"/>
                <w:color w:val="auto"/>
              </w:rPr>
            </w:pPr>
            <w:r>
              <w:rPr>
                <w:rFonts w:ascii="Arial" w:cs="Arial" w:eastAsia="Arial" w:hAnsi="Arial"/>
                <w:sz w:val="14"/>
                <w:szCs w:val="14"/>
                <w:color w:val="auto"/>
              </w:rPr>
              <w:t>—</w:t>
            </w:r>
          </w:p>
        </w:tc>
        <w:tc>
          <w:tcPr>
            <w:tcW w:w="1260" w:type="dxa"/>
            <w:vAlign w:val="bottom"/>
          </w:tcPr>
          <w:p>
            <w:pPr>
              <w:jc w:val="center"/>
              <w:ind w:left="8"/>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Pr>
          <w:p>
            <w:pPr>
              <w:jc w:val="center"/>
              <w:ind w:right="2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2,539</w:t>
            </w:r>
          </w:p>
        </w:tc>
        <w:tc>
          <w:tcPr>
            <w:tcW w:w="1060" w:type="dxa"/>
            <w:vAlign w:val="bottom"/>
          </w:tcPr>
          <w:p>
            <w:pPr>
              <w:jc w:val="center"/>
              <w:ind w:left="108"/>
              <w:spacing w:after="0"/>
              <w:rPr>
                <w:sz w:val="20"/>
                <w:szCs w:val="20"/>
                <w:color w:val="auto"/>
              </w:rPr>
            </w:pPr>
            <w:r>
              <w:rPr>
                <w:rFonts w:ascii="Arial" w:cs="Arial" w:eastAsia="Arial" w:hAnsi="Arial"/>
                <w:sz w:val="14"/>
                <w:szCs w:val="14"/>
                <w:color w:val="auto"/>
              </w:rPr>
              <w:t>$270,784</w:t>
            </w:r>
          </w:p>
        </w:tc>
      </w:tr>
      <w:tr>
        <w:trPr>
          <w:trHeight w:val="386"/>
        </w:trPr>
        <w:tc>
          <w:tcPr>
            <w:tcW w:w="2820" w:type="dxa"/>
            <w:vAlign w:val="bottom"/>
            <w:tcBorders>
              <w:bottom w:val="single" w:sz="8" w:color="017B52"/>
            </w:tcBorders>
          </w:tcPr>
          <w:p>
            <w:pPr>
              <w:jc w:val="right"/>
              <w:ind w:right="250"/>
              <w:spacing w:after="0"/>
              <w:rPr>
                <w:sz w:val="20"/>
                <w:szCs w:val="20"/>
                <w:color w:val="auto"/>
              </w:rPr>
            </w:pPr>
            <w:r>
              <w:rPr>
                <w:rFonts w:ascii="Arial" w:cs="Arial" w:eastAsia="Arial" w:hAnsi="Arial"/>
                <w:sz w:val="14"/>
                <w:szCs w:val="14"/>
                <w:color w:val="auto"/>
              </w:rPr>
              <w:t>02/27/25</w:t>
            </w:r>
          </w:p>
        </w:tc>
        <w:tc>
          <w:tcPr>
            <w:tcW w:w="760" w:type="dxa"/>
            <w:vAlign w:val="bottom"/>
            <w:tcBorders>
              <w:bottom w:val="single" w:sz="8" w:color="017B52"/>
            </w:tcBorders>
          </w:tcPr>
          <w:p>
            <w:pPr>
              <w:spacing w:after="0"/>
              <w:rPr>
                <w:sz w:val="24"/>
                <w:szCs w:val="24"/>
                <w:color w:val="auto"/>
              </w:rPr>
            </w:pPr>
          </w:p>
        </w:tc>
        <w:tc>
          <w:tcPr>
            <w:tcW w:w="1260" w:type="dxa"/>
            <w:vAlign w:val="bottom"/>
            <w:tcBorders>
              <w:bottom w:val="single" w:sz="8" w:color="017B52"/>
            </w:tcBorders>
          </w:tcPr>
          <w:p>
            <w:pPr>
              <w:spacing w:after="0"/>
              <w:rPr>
                <w:sz w:val="24"/>
                <w:szCs w:val="24"/>
                <w:color w:val="auto"/>
              </w:rPr>
            </w:pPr>
          </w:p>
        </w:tc>
        <w:tc>
          <w:tcPr>
            <w:tcW w:w="820" w:type="dxa"/>
            <w:vAlign w:val="bottom"/>
            <w:tcBorders>
              <w:bottom w:val="single" w:sz="8" w:color="017B52"/>
            </w:tcBorders>
          </w:tcPr>
          <w:p>
            <w:pPr>
              <w:spacing w:after="0"/>
              <w:rPr>
                <w:sz w:val="24"/>
                <w:szCs w:val="24"/>
                <w:color w:val="auto"/>
              </w:rPr>
            </w:pPr>
          </w:p>
        </w:tc>
        <w:tc>
          <w:tcPr>
            <w:tcW w:w="780" w:type="dxa"/>
            <w:vAlign w:val="bottom"/>
            <w:tcBorders>
              <w:bottom w:val="single" w:sz="8" w:color="017B52"/>
            </w:tcBorders>
          </w:tcPr>
          <w:p>
            <w:pPr>
              <w:spacing w:after="0"/>
              <w:rPr>
                <w:sz w:val="24"/>
                <w:szCs w:val="24"/>
                <w:color w:val="auto"/>
              </w:rPr>
            </w:pPr>
          </w:p>
        </w:tc>
        <w:tc>
          <w:tcPr>
            <w:tcW w:w="880" w:type="dxa"/>
            <w:vAlign w:val="bottom"/>
            <w:tcBorders>
              <w:bottom w:val="single" w:sz="8" w:color="017B52"/>
            </w:tcBorders>
          </w:tcPr>
          <w:p>
            <w:pPr>
              <w:spacing w:after="0"/>
              <w:rPr>
                <w:sz w:val="24"/>
                <w:szCs w:val="24"/>
                <w:color w:val="auto"/>
              </w:rPr>
            </w:pPr>
          </w:p>
        </w:tc>
        <w:tc>
          <w:tcPr>
            <w:tcW w:w="1020" w:type="dxa"/>
            <w:vAlign w:val="bottom"/>
            <w:tcBorders>
              <w:bottom w:val="single" w:sz="8" w:color="017B52"/>
            </w:tcBorders>
          </w:tcPr>
          <w:p>
            <w:pPr>
              <w:jc w:val="center"/>
              <w:spacing w:after="0"/>
              <w:rPr>
                <w:sz w:val="20"/>
                <w:szCs w:val="20"/>
                <w:color w:val="auto"/>
              </w:rPr>
            </w:pPr>
            <w:r>
              <w:rPr>
                <w:rFonts w:ascii="Arial" w:cs="Arial" w:eastAsia="Arial" w:hAnsi="Arial"/>
                <w:sz w:val="28"/>
                <w:szCs w:val="28"/>
                <w:color w:val="auto"/>
                <w:w w:val="87"/>
                <w:vertAlign w:val="subscript"/>
              </w:rPr>
              <w:t>415</w:t>
            </w:r>
            <w:r>
              <w:rPr>
                <w:rFonts w:ascii="Arial" w:cs="Arial" w:eastAsia="Arial" w:hAnsi="Arial"/>
                <w:sz w:val="12"/>
                <w:szCs w:val="12"/>
                <w:color w:val="auto"/>
                <w:w w:val="87"/>
              </w:rPr>
              <w:t>(5)</w:t>
            </w:r>
          </w:p>
        </w:tc>
        <w:tc>
          <w:tcPr>
            <w:tcW w:w="1060" w:type="dxa"/>
            <w:vAlign w:val="bottom"/>
            <w:tcBorders>
              <w:bottom w:val="single" w:sz="8" w:color="017B52"/>
            </w:tcBorders>
          </w:tcPr>
          <w:p>
            <w:pPr>
              <w:jc w:val="center"/>
              <w:ind w:left="108"/>
              <w:spacing w:after="0"/>
              <w:rPr>
                <w:sz w:val="20"/>
                <w:szCs w:val="20"/>
                <w:color w:val="auto"/>
              </w:rPr>
            </w:pPr>
            <w:r>
              <w:rPr>
                <w:rFonts w:ascii="Arial" w:cs="Arial" w:eastAsia="Arial" w:hAnsi="Arial"/>
                <w:sz w:val="14"/>
                <w:szCs w:val="14"/>
                <w:color w:val="auto"/>
              </w:rPr>
              <w:t>$45,632</w:t>
            </w:r>
          </w:p>
        </w:tc>
      </w:tr>
      <w:tr>
        <w:trPr>
          <w:trHeight w:val="242"/>
        </w:trPr>
        <w:tc>
          <w:tcPr>
            <w:tcW w:w="2820" w:type="dxa"/>
            <w:vAlign w:val="bottom"/>
          </w:tcPr>
          <w:p>
            <w:pPr>
              <w:spacing w:after="0"/>
              <w:rPr>
                <w:sz w:val="21"/>
                <w:szCs w:val="21"/>
                <w:color w:val="auto"/>
              </w:rPr>
            </w:pPr>
          </w:p>
        </w:tc>
        <w:tc>
          <w:tcPr>
            <w:tcW w:w="760" w:type="dxa"/>
            <w:vAlign w:val="bottom"/>
          </w:tcPr>
          <w:p>
            <w:pPr>
              <w:ind w:left="320"/>
              <w:spacing w:after="0"/>
              <w:rPr>
                <w:sz w:val="20"/>
                <w:szCs w:val="20"/>
                <w:color w:val="auto"/>
              </w:rPr>
            </w:pPr>
            <w:r>
              <w:rPr>
                <w:rFonts w:ascii="Arial" w:cs="Arial" w:eastAsia="Arial" w:hAnsi="Arial"/>
                <w:sz w:val="14"/>
                <w:szCs w:val="14"/>
                <w:color w:val="auto"/>
              </w:rPr>
              <w:t>—</w:t>
            </w:r>
          </w:p>
        </w:tc>
        <w:tc>
          <w:tcPr>
            <w:tcW w:w="1260" w:type="dxa"/>
            <w:vAlign w:val="bottom"/>
          </w:tcPr>
          <w:p>
            <w:pPr>
              <w:jc w:val="center"/>
              <w:spacing w:after="0"/>
              <w:rPr>
                <w:sz w:val="20"/>
                <w:szCs w:val="20"/>
                <w:color w:val="auto"/>
              </w:rPr>
            </w:pPr>
            <w:r>
              <w:rPr>
                <w:rFonts w:ascii="Arial" w:cs="Arial" w:eastAsia="Arial" w:hAnsi="Arial"/>
                <w:sz w:val="14"/>
                <w:szCs w:val="14"/>
                <w:color w:val="auto"/>
              </w:rPr>
              <w:t>$1,201,500</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Pr>
          <w:p>
            <w:pPr>
              <w:jc w:val="center"/>
              <w:ind w:right="2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ind w:left="128"/>
              <w:spacing w:after="0"/>
              <w:rPr>
                <w:sz w:val="20"/>
                <w:szCs w:val="20"/>
                <w:color w:val="auto"/>
              </w:rPr>
            </w:pPr>
            <w:r>
              <w:rPr>
                <w:rFonts w:ascii="Arial" w:cs="Arial" w:eastAsia="Arial" w:hAnsi="Arial"/>
                <w:sz w:val="14"/>
                <w:szCs w:val="14"/>
                <w:color w:val="auto"/>
                <w:w w:val="99"/>
              </w:rPr>
              <w:t>—</w:t>
            </w:r>
          </w:p>
        </w:tc>
      </w:tr>
      <w:tr>
        <w:trPr>
          <w:trHeight w:val="287"/>
        </w:trPr>
        <w:tc>
          <w:tcPr>
            <w:tcW w:w="2820" w:type="dxa"/>
            <w:vAlign w:val="bottom"/>
          </w:tcPr>
          <w:p>
            <w:pPr>
              <w:jc w:val="right"/>
              <w:ind w:right="250"/>
              <w:spacing w:after="0"/>
              <w:rPr>
                <w:sz w:val="20"/>
                <w:szCs w:val="20"/>
                <w:color w:val="auto"/>
              </w:rPr>
            </w:pPr>
            <w:r>
              <w:rPr>
                <w:rFonts w:ascii="Arial" w:cs="Arial" w:eastAsia="Arial" w:hAnsi="Arial"/>
                <w:sz w:val="14"/>
                <w:szCs w:val="14"/>
                <w:color w:val="auto"/>
              </w:rPr>
              <w:t>02/20/25</w:t>
            </w:r>
          </w:p>
        </w:tc>
        <w:tc>
          <w:tcPr>
            <w:tcW w:w="760" w:type="dxa"/>
            <w:vAlign w:val="bottom"/>
          </w:tcPr>
          <w:p>
            <w:pPr>
              <w:ind w:left="320"/>
              <w:spacing w:after="0"/>
              <w:rPr>
                <w:sz w:val="20"/>
                <w:szCs w:val="20"/>
                <w:color w:val="auto"/>
              </w:rPr>
            </w:pPr>
            <w:r>
              <w:rPr>
                <w:rFonts w:ascii="Arial" w:cs="Arial" w:eastAsia="Arial" w:hAnsi="Arial"/>
                <w:sz w:val="14"/>
                <w:szCs w:val="14"/>
                <w:color w:val="auto"/>
              </w:rPr>
              <w:t>—</w:t>
            </w:r>
          </w:p>
        </w:tc>
        <w:tc>
          <w:tcPr>
            <w:tcW w:w="1260" w:type="dxa"/>
            <w:vAlign w:val="bottom"/>
          </w:tcPr>
          <w:p>
            <w:pPr>
              <w:jc w:val="center"/>
              <w:ind w:left="8"/>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rPr>
              <w:t>339</w:t>
            </w:r>
          </w:p>
        </w:tc>
        <w:tc>
          <w:tcPr>
            <w:tcW w:w="780" w:type="dxa"/>
            <w:vAlign w:val="bottom"/>
          </w:tcPr>
          <w:p>
            <w:pPr>
              <w:jc w:val="center"/>
              <w:spacing w:after="0"/>
              <w:rPr>
                <w:sz w:val="20"/>
                <w:szCs w:val="20"/>
                <w:color w:val="auto"/>
              </w:rPr>
            </w:pPr>
            <w:r>
              <w:rPr>
                <w:rFonts w:ascii="Arial" w:cs="Arial" w:eastAsia="Arial" w:hAnsi="Arial"/>
                <w:sz w:val="14"/>
                <w:szCs w:val="14"/>
                <w:color w:val="auto"/>
              </w:rPr>
              <w:t>678</w:t>
            </w:r>
          </w:p>
        </w:tc>
        <w:tc>
          <w:tcPr>
            <w:tcW w:w="880" w:type="dxa"/>
            <w:vAlign w:val="bottom"/>
          </w:tcPr>
          <w:p>
            <w:pPr>
              <w:jc w:val="center"/>
              <w:ind w:right="48"/>
              <w:spacing w:after="0"/>
              <w:rPr>
                <w:sz w:val="20"/>
                <w:szCs w:val="20"/>
                <w:color w:val="auto"/>
              </w:rPr>
            </w:pPr>
            <w:r>
              <w:rPr>
                <w:rFonts w:ascii="Arial" w:cs="Arial" w:eastAsia="Arial" w:hAnsi="Arial"/>
                <w:sz w:val="14"/>
                <w:szCs w:val="14"/>
                <w:color w:val="auto"/>
              </w:rPr>
              <w:t>1,356</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ind w:left="108"/>
              <w:spacing w:after="0"/>
              <w:rPr>
                <w:sz w:val="20"/>
                <w:szCs w:val="20"/>
                <w:color w:val="auto"/>
              </w:rPr>
            </w:pPr>
            <w:r>
              <w:rPr>
                <w:rFonts w:ascii="Arial" w:cs="Arial" w:eastAsia="Arial" w:hAnsi="Arial"/>
                <w:sz w:val="14"/>
                <w:szCs w:val="14"/>
                <w:color w:val="auto"/>
              </w:rPr>
              <w:t>$72,309</w:t>
            </w:r>
          </w:p>
        </w:tc>
      </w:tr>
      <w:tr>
        <w:trPr>
          <w:trHeight w:val="144"/>
        </w:trPr>
        <w:tc>
          <w:tcPr>
            <w:tcW w:w="2820" w:type="dxa"/>
            <w:vAlign w:val="bottom"/>
          </w:tcPr>
          <w:p>
            <w:pPr>
              <w:ind w:left="80"/>
              <w:spacing w:after="0" w:line="144" w:lineRule="exact"/>
              <w:rPr>
                <w:sz w:val="20"/>
                <w:szCs w:val="20"/>
                <w:color w:val="auto"/>
              </w:rPr>
            </w:pPr>
            <w:r>
              <w:rPr>
                <w:rFonts w:ascii="Arial" w:cs="Arial" w:eastAsia="Arial" w:hAnsi="Arial"/>
                <w:sz w:val="13"/>
                <w:szCs w:val="13"/>
                <w:b w:val="1"/>
                <w:bCs w:val="1"/>
                <w:color w:val="017B52"/>
              </w:rPr>
              <w:t>William D. Schwartz, Jr.</w:t>
            </w:r>
          </w:p>
        </w:tc>
        <w:tc>
          <w:tcPr>
            <w:tcW w:w="7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90"/>
        </w:trPr>
        <w:tc>
          <w:tcPr>
            <w:tcW w:w="2820" w:type="dxa"/>
            <w:vAlign w:val="bottom"/>
          </w:tcPr>
          <w:p>
            <w:pPr>
              <w:jc w:val="right"/>
              <w:ind w:right="250"/>
              <w:spacing w:after="0"/>
              <w:rPr>
                <w:sz w:val="20"/>
                <w:szCs w:val="20"/>
                <w:color w:val="auto"/>
              </w:rPr>
            </w:pPr>
            <w:r>
              <w:rPr>
                <w:rFonts w:ascii="Arial" w:cs="Arial" w:eastAsia="Arial" w:hAnsi="Arial"/>
                <w:sz w:val="14"/>
                <w:szCs w:val="14"/>
                <w:color w:val="auto"/>
              </w:rPr>
              <w:t>02/20/25</w:t>
            </w:r>
          </w:p>
        </w:tc>
        <w:tc>
          <w:tcPr>
            <w:tcW w:w="760" w:type="dxa"/>
            <w:vAlign w:val="bottom"/>
          </w:tcPr>
          <w:p>
            <w:pPr>
              <w:ind w:left="320"/>
              <w:spacing w:after="0"/>
              <w:rPr>
                <w:sz w:val="20"/>
                <w:szCs w:val="20"/>
                <w:color w:val="auto"/>
              </w:rPr>
            </w:pPr>
            <w:r>
              <w:rPr>
                <w:rFonts w:ascii="Arial" w:cs="Arial" w:eastAsia="Arial" w:hAnsi="Arial"/>
                <w:sz w:val="14"/>
                <w:szCs w:val="14"/>
                <w:color w:val="auto"/>
              </w:rPr>
              <w:t>—</w:t>
            </w:r>
          </w:p>
        </w:tc>
        <w:tc>
          <w:tcPr>
            <w:tcW w:w="1260" w:type="dxa"/>
            <w:vAlign w:val="bottom"/>
          </w:tcPr>
          <w:p>
            <w:pPr>
              <w:jc w:val="center"/>
              <w:ind w:left="8"/>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Pr>
          <w:p>
            <w:pPr>
              <w:jc w:val="center"/>
              <w:ind w:right="2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6,106</w:t>
            </w:r>
          </w:p>
        </w:tc>
        <w:tc>
          <w:tcPr>
            <w:tcW w:w="1060" w:type="dxa"/>
            <w:vAlign w:val="bottom"/>
          </w:tcPr>
          <w:p>
            <w:pPr>
              <w:jc w:val="center"/>
              <w:ind w:left="108"/>
              <w:spacing w:after="0"/>
              <w:rPr>
                <w:sz w:val="20"/>
                <w:szCs w:val="20"/>
                <w:color w:val="auto"/>
              </w:rPr>
            </w:pPr>
            <w:r>
              <w:rPr>
                <w:rFonts w:ascii="Arial" w:cs="Arial" w:eastAsia="Arial" w:hAnsi="Arial"/>
                <w:sz w:val="14"/>
                <w:szCs w:val="14"/>
                <w:color w:val="auto"/>
              </w:rPr>
              <w:t>$651,205</w:t>
            </w:r>
          </w:p>
        </w:tc>
      </w:tr>
      <w:tr>
        <w:trPr>
          <w:trHeight w:val="373"/>
        </w:trPr>
        <w:tc>
          <w:tcPr>
            <w:tcW w:w="2820" w:type="dxa"/>
            <w:vAlign w:val="bottom"/>
            <w:tcBorders>
              <w:bottom w:val="single" w:sz="8" w:color="017B52"/>
            </w:tcBorders>
          </w:tcPr>
          <w:p>
            <w:pPr>
              <w:jc w:val="right"/>
              <w:ind w:right="250"/>
              <w:spacing w:after="0"/>
              <w:rPr>
                <w:sz w:val="20"/>
                <w:szCs w:val="20"/>
                <w:color w:val="auto"/>
              </w:rPr>
            </w:pPr>
            <w:r>
              <w:rPr>
                <w:rFonts w:ascii="Arial" w:cs="Arial" w:eastAsia="Arial" w:hAnsi="Arial"/>
                <w:sz w:val="14"/>
                <w:szCs w:val="14"/>
                <w:color w:val="auto"/>
              </w:rPr>
              <w:t>02/27/25</w:t>
            </w:r>
          </w:p>
        </w:tc>
        <w:tc>
          <w:tcPr>
            <w:tcW w:w="760" w:type="dxa"/>
            <w:vAlign w:val="bottom"/>
            <w:tcBorders>
              <w:bottom w:val="single" w:sz="8" w:color="017B52"/>
            </w:tcBorders>
          </w:tcPr>
          <w:p>
            <w:pPr>
              <w:spacing w:after="0"/>
              <w:rPr>
                <w:sz w:val="24"/>
                <w:szCs w:val="24"/>
                <w:color w:val="auto"/>
              </w:rPr>
            </w:pPr>
          </w:p>
        </w:tc>
        <w:tc>
          <w:tcPr>
            <w:tcW w:w="1260" w:type="dxa"/>
            <w:vAlign w:val="bottom"/>
            <w:tcBorders>
              <w:bottom w:val="single" w:sz="8" w:color="017B52"/>
            </w:tcBorders>
          </w:tcPr>
          <w:p>
            <w:pPr>
              <w:spacing w:after="0"/>
              <w:rPr>
                <w:sz w:val="24"/>
                <w:szCs w:val="24"/>
                <w:color w:val="auto"/>
              </w:rPr>
            </w:pPr>
          </w:p>
        </w:tc>
        <w:tc>
          <w:tcPr>
            <w:tcW w:w="820" w:type="dxa"/>
            <w:vAlign w:val="bottom"/>
            <w:tcBorders>
              <w:bottom w:val="single" w:sz="8" w:color="017B52"/>
            </w:tcBorders>
          </w:tcPr>
          <w:p>
            <w:pPr>
              <w:spacing w:after="0"/>
              <w:rPr>
                <w:sz w:val="24"/>
                <w:szCs w:val="24"/>
                <w:color w:val="auto"/>
              </w:rPr>
            </w:pPr>
          </w:p>
        </w:tc>
        <w:tc>
          <w:tcPr>
            <w:tcW w:w="780" w:type="dxa"/>
            <w:vAlign w:val="bottom"/>
            <w:tcBorders>
              <w:bottom w:val="single" w:sz="8" w:color="017B52"/>
            </w:tcBorders>
          </w:tcPr>
          <w:p>
            <w:pPr>
              <w:spacing w:after="0"/>
              <w:rPr>
                <w:sz w:val="24"/>
                <w:szCs w:val="24"/>
                <w:color w:val="auto"/>
              </w:rPr>
            </w:pPr>
          </w:p>
        </w:tc>
        <w:tc>
          <w:tcPr>
            <w:tcW w:w="880" w:type="dxa"/>
            <w:vAlign w:val="bottom"/>
            <w:tcBorders>
              <w:bottom w:val="single" w:sz="8" w:color="017B52"/>
            </w:tcBorders>
          </w:tcPr>
          <w:p>
            <w:pPr>
              <w:spacing w:after="0"/>
              <w:rPr>
                <w:sz w:val="24"/>
                <w:szCs w:val="24"/>
                <w:color w:val="auto"/>
              </w:rPr>
            </w:pPr>
          </w:p>
        </w:tc>
        <w:tc>
          <w:tcPr>
            <w:tcW w:w="1020" w:type="dxa"/>
            <w:vAlign w:val="bottom"/>
            <w:tcBorders>
              <w:bottom w:val="single" w:sz="8" w:color="017B52"/>
            </w:tcBorders>
          </w:tcPr>
          <w:p>
            <w:pPr>
              <w:jc w:val="center"/>
              <w:spacing w:after="0"/>
              <w:rPr>
                <w:sz w:val="20"/>
                <w:szCs w:val="20"/>
                <w:color w:val="auto"/>
              </w:rPr>
            </w:pPr>
            <w:r>
              <w:rPr>
                <w:rFonts w:ascii="Arial" w:cs="Arial" w:eastAsia="Arial" w:hAnsi="Arial"/>
                <w:sz w:val="14"/>
                <w:szCs w:val="14"/>
                <w:color w:val="auto"/>
                <w:w w:val="94"/>
              </w:rPr>
              <w:t>426</w:t>
            </w:r>
            <w:r>
              <w:rPr>
                <w:rFonts w:ascii="Arial" w:cs="Arial" w:eastAsia="Arial" w:hAnsi="Arial"/>
                <w:sz w:val="23"/>
                <w:szCs w:val="23"/>
                <w:color w:val="auto"/>
                <w:w w:val="94"/>
                <w:vertAlign w:val="superscript"/>
              </w:rPr>
              <w:t>(5)</w:t>
            </w:r>
          </w:p>
        </w:tc>
        <w:tc>
          <w:tcPr>
            <w:tcW w:w="1060" w:type="dxa"/>
            <w:vAlign w:val="bottom"/>
            <w:tcBorders>
              <w:bottom w:val="single" w:sz="8" w:color="017B52"/>
            </w:tcBorders>
          </w:tcPr>
          <w:p>
            <w:pPr>
              <w:jc w:val="center"/>
              <w:ind w:left="108"/>
              <w:spacing w:after="0"/>
              <w:rPr>
                <w:sz w:val="20"/>
                <w:szCs w:val="20"/>
                <w:color w:val="auto"/>
              </w:rPr>
            </w:pPr>
            <w:r>
              <w:rPr>
                <w:rFonts w:ascii="Arial" w:cs="Arial" w:eastAsia="Arial" w:hAnsi="Arial"/>
                <w:sz w:val="14"/>
                <w:szCs w:val="14"/>
                <w:color w:val="auto"/>
              </w:rPr>
              <w:t>$46,750</w:t>
            </w:r>
          </w:p>
        </w:tc>
      </w:tr>
    </w:tbl>
    <w:p>
      <w:pPr>
        <w:spacing w:after="0" w:line="185" w:lineRule="exact"/>
        <w:rPr>
          <w:sz w:val="20"/>
          <w:szCs w:val="20"/>
          <w:color w:val="auto"/>
        </w:rPr>
      </w:pPr>
    </w:p>
    <w:p>
      <w:pPr>
        <w:ind w:left="360" w:right="40" w:hanging="354"/>
        <w:spacing w:after="0" w:line="233" w:lineRule="auto"/>
        <w:tabs>
          <w:tab w:leader="none" w:pos="360" w:val="left"/>
        </w:tabs>
        <w:numPr>
          <w:ilvl w:val="0"/>
          <w:numId w:val="31"/>
        </w:numPr>
        <w:rPr>
          <w:rFonts w:ascii="Arial" w:cs="Arial" w:eastAsia="Arial" w:hAnsi="Arial"/>
          <w:sz w:val="13"/>
          <w:szCs w:val="13"/>
          <w:color w:val="333333"/>
        </w:rPr>
      </w:pPr>
      <w:r>
        <w:rPr>
          <w:rFonts w:ascii="Arial" w:cs="Arial" w:eastAsia="Arial" w:hAnsi="Arial"/>
          <w:sz w:val="13"/>
          <w:szCs w:val="13"/>
          <w:color w:val="333333"/>
        </w:rPr>
        <w:t>Amounts earned under our annual incentive program are required to be paid within 75 days after our fiscal year-end and are subject to the maximum payment amount described in footnote (4). For details regarding how awards are determined under the Plan, see the Compensation Discussion and Analysis section of this proxy statement.</w:t>
      </w:r>
    </w:p>
    <w:p>
      <w:pPr>
        <w:spacing w:after="0" w:line="50" w:lineRule="exact"/>
        <w:rPr>
          <w:rFonts w:ascii="Arial" w:cs="Arial" w:eastAsia="Arial" w:hAnsi="Arial"/>
          <w:sz w:val="13"/>
          <w:szCs w:val="13"/>
          <w:color w:val="333333"/>
        </w:rPr>
      </w:pPr>
    </w:p>
    <w:p>
      <w:pPr>
        <w:ind w:left="360" w:right="80" w:hanging="354"/>
        <w:spacing w:after="0" w:line="246" w:lineRule="auto"/>
        <w:tabs>
          <w:tab w:leader="none" w:pos="360" w:val="left"/>
        </w:tabs>
        <w:numPr>
          <w:ilvl w:val="0"/>
          <w:numId w:val="31"/>
        </w:numPr>
        <w:rPr>
          <w:rFonts w:ascii="Arial" w:cs="Arial" w:eastAsia="Arial" w:hAnsi="Arial"/>
          <w:sz w:val="12"/>
          <w:szCs w:val="12"/>
          <w:color w:val="333333"/>
        </w:rPr>
      </w:pPr>
      <w:r>
        <w:rPr>
          <w:rFonts w:ascii="Arial" w:cs="Arial" w:eastAsia="Arial" w:hAnsi="Arial"/>
          <w:sz w:val="12"/>
          <w:szCs w:val="12"/>
          <w:color w:val="333333"/>
        </w:rPr>
        <w:t>The amounts in these three columns reflect the grant of performance units pursuant to our Long-Term Stock Incentive Plan. The performance units represent shares of the Company’s common stock and are issuable to participants at the end of the 3-year performance period beginning on the first day of the fiscal year that the performance units are granted. As explained in the Compensation Discussion and Analysis section above, performance is based upon the Company’s actual, cumulative pre-incentive compensation operating profit relative to the budgeted amount of cumulative, pre-incentive compensation operating profit for that 3-year period. The total number of shares that may finally issue may vary from zero to 200% of the target amount, depending upon the Company’s performance.</w:t>
      </w:r>
    </w:p>
    <w:p>
      <w:pPr>
        <w:spacing w:after="0" w:line="62" w:lineRule="exact"/>
        <w:rPr>
          <w:rFonts w:ascii="Arial" w:cs="Arial" w:eastAsia="Arial" w:hAnsi="Arial"/>
          <w:sz w:val="12"/>
          <w:szCs w:val="12"/>
          <w:color w:val="333333"/>
        </w:rPr>
      </w:pPr>
    </w:p>
    <w:p>
      <w:pPr>
        <w:ind w:left="360" w:right="60" w:hanging="354"/>
        <w:spacing w:after="0" w:line="229" w:lineRule="auto"/>
        <w:tabs>
          <w:tab w:leader="none" w:pos="360" w:val="left"/>
        </w:tabs>
        <w:numPr>
          <w:ilvl w:val="0"/>
          <w:numId w:val="31"/>
        </w:numPr>
        <w:rPr>
          <w:rFonts w:ascii="Arial" w:cs="Arial" w:eastAsia="Arial" w:hAnsi="Arial"/>
          <w:sz w:val="13"/>
          <w:szCs w:val="13"/>
          <w:color w:val="333333"/>
        </w:rPr>
      </w:pPr>
      <w:r>
        <w:rPr>
          <w:rFonts w:ascii="Arial" w:cs="Arial" w:eastAsia="Arial" w:hAnsi="Arial"/>
          <w:sz w:val="13"/>
          <w:szCs w:val="13"/>
          <w:color w:val="333333"/>
        </w:rPr>
        <w:t>Reflects the grant of shares of restricted Company common stock. As described in the Compensation Discussion and Analysis section above, the amount of incentive compensation earned in excess of the limit referenced in footnote (4) is payable in the form of performance units described in footnote (2) and in shares of restricted Company stock that cliff vest in five years, subject to accelerated vesting upon death, disability or a change in control. The grant date fair value of the awards is included in the Stock Awards column in the Summary Compensation Table.</w:t>
      </w:r>
    </w:p>
    <w:p>
      <w:pPr>
        <w:spacing w:after="0" w:line="63" w:lineRule="exact"/>
        <w:rPr>
          <w:rFonts w:ascii="Arial" w:cs="Arial" w:eastAsia="Arial" w:hAnsi="Arial"/>
          <w:sz w:val="13"/>
          <w:szCs w:val="13"/>
          <w:color w:val="333333"/>
        </w:rPr>
      </w:pPr>
    </w:p>
    <w:p>
      <w:pPr>
        <w:ind w:left="360" w:right="520" w:hanging="354"/>
        <w:spacing w:after="0" w:line="243" w:lineRule="auto"/>
        <w:tabs>
          <w:tab w:leader="none" w:pos="360" w:val="left"/>
        </w:tabs>
        <w:numPr>
          <w:ilvl w:val="0"/>
          <w:numId w:val="31"/>
        </w:numPr>
        <w:rPr>
          <w:rFonts w:ascii="Arial" w:cs="Arial" w:eastAsia="Arial" w:hAnsi="Arial"/>
          <w:sz w:val="13"/>
          <w:szCs w:val="13"/>
          <w:color w:val="333333"/>
        </w:rPr>
      </w:pPr>
      <w:r>
        <w:rPr>
          <w:rFonts w:ascii="Arial" w:cs="Arial" w:eastAsia="Arial" w:hAnsi="Arial"/>
          <w:sz w:val="13"/>
          <w:szCs w:val="13"/>
          <w:color w:val="333333"/>
        </w:rPr>
        <w:t>Represents 2.0 times each Named Executive’s base salary as of the date of the grant, which is the maximum amount payable under our annual incentive program.</w:t>
      </w:r>
    </w:p>
    <w:p>
      <w:pPr>
        <w:spacing w:after="0" w:line="48" w:lineRule="exact"/>
        <w:rPr>
          <w:rFonts w:ascii="Arial" w:cs="Arial" w:eastAsia="Arial" w:hAnsi="Arial"/>
          <w:sz w:val="13"/>
          <w:szCs w:val="13"/>
          <w:color w:val="333333"/>
        </w:rPr>
      </w:pPr>
    </w:p>
    <w:p>
      <w:pPr>
        <w:ind w:left="360" w:hanging="354"/>
        <w:spacing w:after="0"/>
        <w:tabs>
          <w:tab w:leader="none" w:pos="360" w:val="left"/>
        </w:tabs>
        <w:numPr>
          <w:ilvl w:val="0"/>
          <w:numId w:val="31"/>
        </w:numPr>
        <w:rPr>
          <w:rFonts w:ascii="Arial" w:cs="Arial" w:eastAsia="Arial" w:hAnsi="Arial"/>
          <w:sz w:val="13"/>
          <w:szCs w:val="13"/>
          <w:color w:val="333333"/>
        </w:rPr>
      </w:pPr>
      <w:r>
        <w:rPr>
          <w:rFonts w:ascii="Arial" w:cs="Arial" w:eastAsia="Arial" w:hAnsi="Arial"/>
          <w:sz w:val="13"/>
          <w:szCs w:val="13"/>
          <w:color w:val="333333"/>
        </w:rPr>
        <w:t>Represents the grant of shares under our Executive Stock Grant Program.</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UFP Industries      34</w:t>
      </w:r>
      <w:r>
        <w:rPr>
          <w:rFonts w:ascii="Arial" w:cs="Arial" w:eastAsia="Arial" w:hAnsi="Arial"/>
          <w:sz w:val="13"/>
          <w:szCs w:val="13"/>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4" w:name="page35"/>
    <w:bookmarkEnd w:id="34"/>
    <w:p>
      <w:pPr>
        <w:ind w:left="8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Outstanding Equity Awards at Fiscal Year-End</w:t>
      </w:r>
    </w:p>
    <w:p>
      <w:pPr>
        <w:spacing w:after="0" w:line="11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following table sets forth information concerning equity awards held by the Named Executives as of December 28, 2024:</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8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40" w:type="dxa"/>
            <w:vAlign w:val="bottom"/>
            <w:gridSpan w:val="2"/>
          </w:tcPr>
          <w:p>
            <w:pPr>
              <w:ind w:left="1240"/>
              <w:spacing w:after="0"/>
              <w:rPr>
                <w:sz w:val="20"/>
                <w:szCs w:val="20"/>
                <w:color w:val="auto"/>
              </w:rPr>
            </w:pPr>
            <w:r>
              <w:rPr>
                <w:rFonts w:ascii="Arial" w:cs="Arial" w:eastAsia="Arial" w:hAnsi="Arial"/>
                <w:sz w:val="11"/>
                <w:szCs w:val="11"/>
                <w:b w:val="1"/>
                <w:bCs w:val="1"/>
                <w:color w:val="auto"/>
              </w:rPr>
              <w:t>STOCK AWARDS</w:t>
            </w:r>
          </w:p>
        </w:tc>
        <w:tc>
          <w:tcPr>
            <w:tcW w:w="168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28"/>
        </w:trPr>
        <w:tc>
          <w:tcPr>
            <w:tcW w:w="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80" w:type="dxa"/>
            <w:vAlign w:val="bottom"/>
            <w:tcBorders>
              <w:bottom w:val="single" w:sz="8" w:color="017B52"/>
            </w:tcBorders>
          </w:tcPr>
          <w:p>
            <w:pPr>
              <w:spacing w:after="0"/>
              <w:rPr>
                <w:sz w:val="2"/>
                <w:szCs w:val="2"/>
                <w:color w:val="auto"/>
              </w:rPr>
            </w:pPr>
          </w:p>
        </w:tc>
        <w:tc>
          <w:tcPr>
            <w:tcW w:w="1460" w:type="dxa"/>
            <w:vAlign w:val="bottom"/>
            <w:tcBorders>
              <w:bottom w:val="single" w:sz="8" w:color="017B52"/>
            </w:tcBorders>
          </w:tcPr>
          <w:p>
            <w:pPr>
              <w:spacing w:after="0"/>
              <w:rPr>
                <w:sz w:val="2"/>
                <w:szCs w:val="2"/>
                <w:color w:val="auto"/>
              </w:rPr>
            </w:pPr>
          </w:p>
        </w:tc>
        <w:tc>
          <w:tcPr>
            <w:tcW w:w="1580" w:type="dxa"/>
            <w:vAlign w:val="bottom"/>
            <w:tcBorders>
              <w:bottom w:val="single" w:sz="8" w:color="017B52"/>
            </w:tcBorders>
          </w:tcPr>
          <w:p>
            <w:pPr>
              <w:spacing w:after="0"/>
              <w:rPr>
                <w:sz w:val="2"/>
                <w:szCs w:val="2"/>
                <w:color w:val="auto"/>
              </w:rPr>
            </w:pPr>
          </w:p>
        </w:tc>
        <w:tc>
          <w:tcPr>
            <w:tcW w:w="1680" w:type="dxa"/>
            <w:vAlign w:val="bottom"/>
            <w:tcBorders>
              <w:bottom w:val="single" w:sz="8" w:color="017B52"/>
            </w:tcBorders>
          </w:tcPr>
          <w:p>
            <w:pPr>
              <w:spacing w:after="0"/>
              <w:rPr>
                <w:sz w:val="2"/>
                <w:szCs w:val="2"/>
                <w:color w:val="auto"/>
              </w:rPr>
            </w:pPr>
          </w:p>
        </w:tc>
        <w:tc>
          <w:tcPr>
            <w:tcW w:w="820" w:type="dxa"/>
            <w:vAlign w:val="bottom"/>
          </w:tcPr>
          <w:p>
            <w:pPr>
              <w:spacing w:after="0"/>
              <w:rPr>
                <w:sz w:val="2"/>
                <w:szCs w:val="2"/>
                <w:color w:val="auto"/>
              </w:rPr>
            </w:pPr>
          </w:p>
        </w:tc>
      </w:tr>
      <w:tr>
        <w:trPr>
          <w:trHeight w:val="142"/>
        </w:trPr>
        <w:tc>
          <w:tcPr>
            <w:tcW w:w="8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80" w:type="dxa"/>
            <w:vAlign w:val="bottom"/>
          </w:tcPr>
          <w:p>
            <w:pPr>
              <w:jc w:val="center"/>
              <w:spacing w:after="0"/>
              <w:rPr>
                <w:sz w:val="20"/>
                <w:szCs w:val="20"/>
                <w:color w:val="auto"/>
              </w:rPr>
            </w:pPr>
            <w:r>
              <w:rPr>
                <w:rFonts w:ascii="Arial" w:cs="Arial" w:eastAsia="Arial" w:hAnsi="Arial"/>
                <w:sz w:val="11"/>
                <w:szCs w:val="11"/>
                <w:b w:val="1"/>
                <w:bCs w:val="1"/>
                <w:color w:val="auto"/>
                <w:w w:val="98"/>
              </w:rPr>
              <w:t>NUMBER OF SHARES</w:t>
            </w:r>
          </w:p>
        </w:tc>
        <w:tc>
          <w:tcPr>
            <w:tcW w:w="1460" w:type="dxa"/>
            <w:vAlign w:val="bottom"/>
          </w:tcPr>
          <w:p>
            <w:pPr>
              <w:jc w:val="center"/>
              <w:ind w:right="12"/>
              <w:spacing w:after="0"/>
              <w:rPr>
                <w:sz w:val="20"/>
                <w:szCs w:val="20"/>
                <w:color w:val="auto"/>
              </w:rPr>
            </w:pPr>
            <w:r>
              <w:rPr>
                <w:rFonts w:ascii="Arial" w:cs="Arial" w:eastAsia="Arial" w:hAnsi="Arial"/>
                <w:sz w:val="11"/>
                <w:szCs w:val="11"/>
                <w:b w:val="1"/>
                <w:bCs w:val="1"/>
                <w:color w:val="auto"/>
                <w:w w:val="96"/>
              </w:rPr>
              <w:t>MARKET VALUE OF</w:t>
            </w:r>
          </w:p>
        </w:tc>
        <w:tc>
          <w:tcPr>
            <w:tcW w:w="1580" w:type="dxa"/>
            <w:vAlign w:val="bottom"/>
          </w:tcPr>
          <w:p>
            <w:pPr>
              <w:jc w:val="center"/>
              <w:spacing w:after="0"/>
              <w:rPr>
                <w:sz w:val="20"/>
                <w:szCs w:val="20"/>
                <w:color w:val="auto"/>
              </w:rPr>
            </w:pPr>
            <w:r>
              <w:rPr>
                <w:rFonts w:ascii="Arial" w:cs="Arial" w:eastAsia="Arial" w:hAnsi="Arial"/>
                <w:sz w:val="11"/>
                <w:szCs w:val="11"/>
                <w:b w:val="1"/>
                <w:bCs w:val="1"/>
                <w:color w:val="auto"/>
                <w:w w:val="98"/>
              </w:rPr>
              <w:t>NUMBER OF UNEARNED</w:t>
            </w:r>
          </w:p>
        </w:tc>
        <w:tc>
          <w:tcPr>
            <w:tcW w:w="1680" w:type="dxa"/>
            <w:vAlign w:val="bottom"/>
          </w:tcPr>
          <w:p>
            <w:pPr>
              <w:jc w:val="center"/>
              <w:spacing w:after="0"/>
              <w:rPr>
                <w:sz w:val="20"/>
                <w:szCs w:val="20"/>
                <w:color w:val="auto"/>
              </w:rPr>
            </w:pPr>
            <w:r>
              <w:rPr>
                <w:rFonts w:ascii="Arial" w:cs="Arial" w:eastAsia="Arial" w:hAnsi="Arial"/>
                <w:sz w:val="11"/>
                <w:szCs w:val="11"/>
                <w:b w:val="1"/>
                <w:bCs w:val="1"/>
                <w:color w:val="auto"/>
                <w:w w:val="97"/>
              </w:rPr>
              <w:t>MARKET OR PAYOUT VALUE</w:t>
            </w:r>
          </w:p>
        </w:tc>
        <w:tc>
          <w:tcPr>
            <w:tcW w:w="820" w:type="dxa"/>
            <w:vAlign w:val="bottom"/>
          </w:tcPr>
          <w:p>
            <w:pPr>
              <w:spacing w:after="0"/>
              <w:rPr>
                <w:sz w:val="12"/>
                <w:szCs w:val="12"/>
                <w:color w:val="auto"/>
              </w:rPr>
            </w:pPr>
          </w:p>
        </w:tc>
      </w:tr>
      <w:tr>
        <w:trPr>
          <w:trHeight w:val="122"/>
        </w:trPr>
        <w:tc>
          <w:tcPr>
            <w:tcW w:w="8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OR UNITS OF STOCK</w:t>
            </w:r>
          </w:p>
        </w:tc>
        <w:tc>
          <w:tcPr>
            <w:tcW w:w="1460" w:type="dxa"/>
            <w:vAlign w:val="bottom"/>
          </w:tcPr>
          <w:p>
            <w:pPr>
              <w:jc w:val="center"/>
              <w:ind w:right="12"/>
              <w:spacing w:after="0" w:line="122" w:lineRule="exact"/>
              <w:rPr>
                <w:sz w:val="20"/>
                <w:szCs w:val="20"/>
                <w:color w:val="auto"/>
              </w:rPr>
            </w:pPr>
            <w:r>
              <w:rPr>
                <w:rFonts w:ascii="Arial" w:cs="Arial" w:eastAsia="Arial" w:hAnsi="Arial"/>
                <w:sz w:val="11"/>
                <w:szCs w:val="11"/>
                <w:b w:val="1"/>
                <w:bCs w:val="1"/>
                <w:color w:val="auto"/>
                <w:w w:val="98"/>
              </w:rPr>
              <w:t>SHARES OR UNITS OF</w:t>
            </w:r>
          </w:p>
        </w:tc>
        <w:tc>
          <w:tcPr>
            <w:tcW w:w="1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SHARES, UNITS OR OTHER</w:t>
            </w:r>
          </w:p>
        </w:tc>
        <w:tc>
          <w:tcPr>
            <w:tcW w:w="1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OF UNEARNED SHARES,</w:t>
            </w:r>
          </w:p>
        </w:tc>
        <w:tc>
          <w:tcPr>
            <w:tcW w:w="820" w:type="dxa"/>
            <w:vAlign w:val="bottom"/>
          </w:tcPr>
          <w:p>
            <w:pPr>
              <w:spacing w:after="0"/>
              <w:rPr>
                <w:sz w:val="10"/>
                <w:szCs w:val="10"/>
                <w:color w:val="auto"/>
              </w:rPr>
            </w:pPr>
          </w:p>
        </w:tc>
      </w:tr>
      <w:tr>
        <w:trPr>
          <w:trHeight w:val="122"/>
        </w:trPr>
        <w:tc>
          <w:tcPr>
            <w:tcW w:w="8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THAT HAVE NOT</w:t>
            </w:r>
          </w:p>
        </w:tc>
        <w:tc>
          <w:tcPr>
            <w:tcW w:w="1460" w:type="dxa"/>
            <w:vAlign w:val="bottom"/>
          </w:tcPr>
          <w:p>
            <w:pPr>
              <w:jc w:val="center"/>
              <w:ind w:right="12"/>
              <w:spacing w:after="0" w:line="122" w:lineRule="exact"/>
              <w:rPr>
                <w:sz w:val="20"/>
                <w:szCs w:val="20"/>
                <w:color w:val="auto"/>
              </w:rPr>
            </w:pPr>
            <w:r>
              <w:rPr>
                <w:rFonts w:ascii="Arial" w:cs="Arial" w:eastAsia="Arial" w:hAnsi="Arial"/>
                <w:sz w:val="11"/>
                <w:szCs w:val="11"/>
                <w:b w:val="1"/>
                <w:bCs w:val="1"/>
                <w:color w:val="auto"/>
                <w:w w:val="96"/>
              </w:rPr>
              <w:t>STOCK THAT HAVE NOT</w:t>
            </w:r>
          </w:p>
        </w:tc>
        <w:tc>
          <w:tcPr>
            <w:tcW w:w="1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RIGHTS THAT HAVE NOT</w:t>
            </w:r>
          </w:p>
        </w:tc>
        <w:tc>
          <w:tcPr>
            <w:tcW w:w="1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UNITS OR OTHER RIGHTS</w:t>
            </w:r>
          </w:p>
        </w:tc>
        <w:tc>
          <w:tcPr>
            <w:tcW w:w="820" w:type="dxa"/>
            <w:vAlign w:val="bottom"/>
          </w:tcPr>
          <w:p>
            <w:pPr>
              <w:spacing w:after="0"/>
              <w:rPr>
                <w:sz w:val="10"/>
                <w:szCs w:val="10"/>
                <w:color w:val="auto"/>
              </w:rPr>
            </w:pPr>
          </w:p>
        </w:tc>
      </w:tr>
      <w:tr>
        <w:trPr>
          <w:trHeight w:val="121"/>
        </w:trPr>
        <w:tc>
          <w:tcPr>
            <w:tcW w:w="8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GRANT</w:t>
            </w:r>
          </w:p>
        </w:tc>
        <w:tc>
          <w:tcPr>
            <w:tcW w:w="9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VESTING</w:t>
            </w:r>
          </w:p>
        </w:tc>
        <w:tc>
          <w:tcPr>
            <w:tcW w:w="13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VESTED</w:t>
            </w:r>
          </w:p>
        </w:tc>
        <w:tc>
          <w:tcPr>
            <w:tcW w:w="1460" w:type="dxa"/>
            <w:vAlign w:val="bottom"/>
          </w:tcPr>
          <w:p>
            <w:pPr>
              <w:jc w:val="center"/>
              <w:ind w:right="32"/>
              <w:spacing w:after="0" w:line="122" w:lineRule="exact"/>
              <w:rPr>
                <w:sz w:val="20"/>
                <w:szCs w:val="20"/>
                <w:color w:val="auto"/>
              </w:rPr>
            </w:pPr>
            <w:r>
              <w:rPr>
                <w:rFonts w:ascii="Arial" w:cs="Arial" w:eastAsia="Arial" w:hAnsi="Arial"/>
                <w:sz w:val="11"/>
                <w:szCs w:val="11"/>
                <w:b w:val="1"/>
                <w:bCs w:val="1"/>
                <w:color w:val="auto"/>
                <w:w w:val="99"/>
              </w:rPr>
              <w:t>VESTED</w:t>
            </w:r>
          </w:p>
        </w:tc>
        <w:tc>
          <w:tcPr>
            <w:tcW w:w="1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VESTED</w:t>
            </w:r>
          </w:p>
        </w:tc>
        <w:tc>
          <w:tcPr>
            <w:tcW w:w="1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THAT HAVE NOT VESTED</w:t>
            </w:r>
          </w:p>
        </w:tc>
        <w:tc>
          <w:tcPr>
            <w:tcW w:w="820" w:type="dxa"/>
            <w:vAlign w:val="bottom"/>
          </w:tcPr>
          <w:p>
            <w:pPr>
              <w:spacing w:after="0"/>
              <w:rPr>
                <w:sz w:val="10"/>
                <w:szCs w:val="10"/>
                <w:color w:val="auto"/>
              </w:rPr>
            </w:pPr>
          </w:p>
        </w:tc>
      </w:tr>
      <w:tr>
        <w:trPr>
          <w:trHeight w:val="148"/>
        </w:trPr>
        <w:tc>
          <w:tcPr>
            <w:tcW w:w="800" w:type="dxa"/>
            <w:vAlign w:val="bottom"/>
          </w:tcPr>
          <w:p>
            <w:pPr>
              <w:spacing w:after="0"/>
              <w:rPr>
                <w:sz w:val="12"/>
                <w:szCs w:val="12"/>
                <w:color w:val="auto"/>
              </w:rPr>
            </w:pPr>
          </w:p>
        </w:tc>
        <w:tc>
          <w:tcPr>
            <w:tcW w:w="1460" w:type="dxa"/>
            <w:vAlign w:val="bottom"/>
          </w:tcPr>
          <w:p>
            <w:pPr>
              <w:ind w:left="80"/>
              <w:spacing w:after="0"/>
              <w:rPr>
                <w:sz w:val="20"/>
                <w:szCs w:val="20"/>
                <w:color w:val="auto"/>
              </w:rPr>
            </w:pPr>
            <w:r>
              <w:rPr>
                <w:rFonts w:ascii="Arial" w:cs="Arial" w:eastAsia="Arial" w:hAnsi="Arial"/>
                <w:sz w:val="11"/>
                <w:szCs w:val="11"/>
                <w:b w:val="1"/>
                <w:bCs w:val="1"/>
                <w:color w:val="auto"/>
              </w:rPr>
              <w:t>NAME</w:t>
            </w:r>
          </w:p>
        </w:tc>
        <w:tc>
          <w:tcPr>
            <w:tcW w:w="900" w:type="dxa"/>
            <w:vAlign w:val="bottom"/>
          </w:tcPr>
          <w:p>
            <w:pPr>
              <w:jc w:val="center"/>
              <w:spacing w:after="0"/>
              <w:rPr>
                <w:sz w:val="20"/>
                <w:szCs w:val="20"/>
                <w:color w:val="auto"/>
              </w:rPr>
            </w:pPr>
            <w:r>
              <w:rPr>
                <w:rFonts w:ascii="Arial" w:cs="Arial" w:eastAsia="Arial" w:hAnsi="Arial"/>
                <w:sz w:val="11"/>
                <w:szCs w:val="11"/>
                <w:b w:val="1"/>
                <w:bCs w:val="1"/>
                <w:color w:val="auto"/>
              </w:rPr>
              <w:t>DATE</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3"/>
              </w:rPr>
              <w:t>DATE</w:t>
            </w:r>
          </w:p>
        </w:tc>
        <w:tc>
          <w:tcPr>
            <w:tcW w:w="1380" w:type="dxa"/>
            <w:vAlign w:val="bottom"/>
          </w:tcPr>
          <w:p>
            <w:pPr>
              <w:jc w:val="center"/>
              <w:spacing w:after="0"/>
              <w:rPr>
                <w:sz w:val="20"/>
                <w:szCs w:val="20"/>
                <w:color w:val="auto"/>
              </w:rPr>
            </w:pPr>
            <w:r>
              <w:rPr>
                <w:rFonts w:ascii="Arial" w:cs="Arial" w:eastAsia="Arial" w:hAnsi="Arial"/>
                <w:sz w:val="11"/>
                <w:szCs w:val="11"/>
                <w:b w:val="1"/>
                <w:bCs w:val="1"/>
                <w:color w:val="auto"/>
              </w:rPr>
              <w:t>(1)</w:t>
            </w:r>
          </w:p>
        </w:tc>
        <w:tc>
          <w:tcPr>
            <w:tcW w:w="1460" w:type="dxa"/>
            <w:vAlign w:val="bottom"/>
          </w:tcPr>
          <w:p>
            <w:pPr>
              <w:jc w:val="center"/>
              <w:ind w:right="12"/>
              <w:spacing w:after="0"/>
              <w:rPr>
                <w:sz w:val="20"/>
                <w:szCs w:val="20"/>
                <w:color w:val="auto"/>
              </w:rPr>
            </w:pPr>
            <w:r>
              <w:rPr>
                <w:rFonts w:ascii="Arial" w:cs="Arial" w:eastAsia="Arial" w:hAnsi="Arial"/>
                <w:sz w:val="11"/>
                <w:szCs w:val="11"/>
                <w:b w:val="1"/>
                <w:bCs w:val="1"/>
                <w:color w:val="auto"/>
              </w:rPr>
              <w:t>(2)</w:t>
            </w:r>
          </w:p>
        </w:tc>
        <w:tc>
          <w:tcPr>
            <w:tcW w:w="1580" w:type="dxa"/>
            <w:vAlign w:val="bottom"/>
          </w:tcPr>
          <w:p>
            <w:pPr>
              <w:jc w:val="center"/>
              <w:spacing w:after="0"/>
              <w:rPr>
                <w:sz w:val="20"/>
                <w:szCs w:val="20"/>
                <w:color w:val="auto"/>
              </w:rPr>
            </w:pPr>
            <w:r>
              <w:rPr>
                <w:rFonts w:ascii="Arial" w:cs="Arial" w:eastAsia="Arial" w:hAnsi="Arial"/>
                <w:sz w:val="11"/>
                <w:szCs w:val="11"/>
                <w:b w:val="1"/>
                <w:bCs w:val="1"/>
                <w:color w:val="auto"/>
              </w:rPr>
              <w:t>(3)</w:t>
            </w:r>
          </w:p>
        </w:tc>
        <w:tc>
          <w:tcPr>
            <w:tcW w:w="1680" w:type="dxa"/>
            <w:vAlign w:val="bottom"/>
          </w:tcPr>
          <w:p>
            <w:pPr>
              <w:jc w:val="center"/>
              <w:spacing w:after="0"/>
              <w:rPr>
                <w:sz w:val="20"/>
                <w:szCs w:val="20"/>
                <w:color w:val="auto"/>
              </w:rPr>
            </w:pPr>
            <w:r>
              <w:rPr>
                <w:rFonts w:ascii="Arial" w:cs="Arial" w:eastAsia="Arial" w:hAnsi="Arial"/>
                <w:sz w:val="11"/>
                <w:szCs w:val="11"/>
                <w:b w:val="1"/>
                <w:bCs w:val="1"/>
                <w:color w:val="auto"/>
                <w:w w:val="88"/>
              </w:rPr>
              <w:t>(3)</w:t>
            </w:r>
          </w:p>
        </w:tc>
        <w:tc>
          <w:tcPr>
            <w:tcW w:w="820" w:type="dxa"/>
            <w:vAlign w:val="bottom"/>
          </w:tcPr>
          <w:p>
            <w:pPr>
              <w:spacing w:after="0"/>
              <w:rPr>
                <w:sz w:val="12"/>
                <w:szCs w:val="12"/>
                <w:color w:val="auto"/>
              </w:rPr>
            </w:pPr>
          </w:p>
        </w:tc>
      </w:tr>
      <w:tr>
        <w:trPr>
          <w:trHeight w:val="28"/>
        </w:trPr>
        <w:tc>
          <w:tcPr>
            <w:tcW w:w="800" w:type="dxa"/>
            <w:vAlign w:val="bottom"/>
          </w:tcPr>
          <w:p>
            <w:pPr>
              <w:spacing w:after="0"/>
              <w:rPr>
                <w:sz w:val="2"/>
                <w:szCs w:val="2"/>
                <w:color w:val="auto"/>
              </w:rPr>
            </w:pPr>
          </w:p>
        </w:tc>
        <w:tc>
          <w:tcPr>
            <w:tcW w:w="1460" w:type="dxa"/>
            <w:vAlign w:val="bottom"/>
            <w:tcBorders>
              <w:bottom w:val="single" w:sz="8" w:color="017B52"/>
            </w:tcBorders>
          </w:tcPr>
          <w:p>
            <w:pPr>
              <w:spacing w:after="0"/>
              <w:rPr>
                <w:sz w:val="2"/>
                <w:szCs w:val="2"/>
                <w:color w:val="auto"/>
              </w:rPr>
            </w:pPr>
          </w:p>
        </w:tc>
        <w:tc>
          <w:tcPr>
            <w:tcW w:w="900" w:type="dxa"/>
            <w:vAlign w:val="bottom"/>
            <w:tcBorders>
              <w:bottom w:val="single" w:sz="8" w:color="017B52"/>
            </w:tcBorders>
          </w:tcPr>
          <w:p>
            <w:pPr>
              <w:spacing w:after="0"/>
              <w:rPr>
                <w:sz w:val="2"/>
                <w:szCs w:val="2"/>
                <w:color w:val="auto"/>
              </w:rPr>
            </w:pPr>
          </w:p>
        </w:tc>
        <w:tc>
          <w:tcPr>
            <w:tcW w:w="940" w:type="dxa"/>
            <w:vAlign w:val="bottom"/>
            <w:tcBorders>
              <w:bottom w:val="single" w:sz="8" w:color="017B52"/>
            </w:tcBorders>
          </w:tcPr>
          <w:p>
            <w:pPr>
              <w:spacing w:after="0"/>
              <w:rPr>
                <w:sz w:val="2"/>
                <w:szCs w:val="2"/>
                <w:color w:val="auto"/>
              </w:rPr>
            </w:pPr>
          </w:p>
        </w:tc>
        <w:tc>
          <w:tcPr>
            <w:tcW w:w="1380" w:type="dxa"/>
            <w:vAlign w:val="bottom"/>
            <w:tcBorders>
              <w:bottom w:val="single" w:sz="8" w:color="017B52"/>
            </w:tcBorders>
          </w:tcPr>
          <w:p>
            <w:pPr>
              <w:spacing w:after="0"/>
              <w:rPr>
                <w:sz w:val="2"/>
                <w:szCs w:val="2"/>
                <w:color w:val="auto"/>
              </w:rPr>
            </w:pPr>
          </w:p>
        </w:tc>
        <w:tc>
          <w:tcPr>
            <w:tcW w:w="1460" w:type="dxa"/>
            <w:vAlign w:val="bottom"/>
            <w:tcBorders>
              <w:bottom w:val="single" w:sz="8" w:color="017B52"/>
            </w:tcBorders>
          </w:tcPr>
          <w:p>
            <w:pPr>
              <w:spacing w:after="0"/>
              <w:rPr>
                <w:sz w:val="2"/>
                <w:szCs w:val="2"/>
                <w:color w:val="auto"/>
              </w:rPr>
            </w:pPr>
          </w:p>
        </w:tc>
        <w:tc>
          <w:tcPr>
            <w:tcW w:w="1580" w:type="dxa"/>
            <w:vAlign w:val="bottom"/>
            <w:tcBorders>
              <w:bottom w:val="single" w:sz="8" w:color="017B52"/>
            </w:tcBorders>
          </w:tcPr>
          <w:p>
            <w:pPr>
              <w:spacing w:after="0"/>
              <w:rPr>
                <w:sz w:val="2"/>
                <w:szCs w:val="2"/>
                <w:color w:val="auto"/>
              </w:rPr>
            </w:pPr>
          </w:p>
        </w:tc>
        <w:tc>
          <w:tcPr>
            <w:tcW w:w="1680" w:type="dxa"/>
            <w:vAlign w:val="bottom"/>
            <w:tcBorders>
              <w:bottom w:val="single" w:sz="8" w:color="017B52"/>
            </w:tcBorders>
          </w:tcPr>
          <w:p>
            <w:pPr>
              <w:spacing w:after="0"/>
              <w:rPr>
                <w:sz w:val="2"/>
                <w:szCs w:val="2"/>
                <w:color w:val="auto"/>
              </w:rPr>
            </w:pPr>
          </w:p>
        </w:tc>
        <w:tc>
          <w:tcPr>
            <w:tcW w:w="820" w:type="dxa"/>
            <w:vAlign w:val="bottom"/>
          </w:tcPr>
          <w:p>
            <w:pPr>
              <w:spacing w:after="0"/>
              <w:rPr>
                <w:sz w:val="2"/>
                <w:szCs w:val="2"/>
                <w:color w:val="auto"/>
              </w:rPr>
            </w:pPr>
          </w:p>
        </w:tc>
      </w:tr>
      <w:tr>
        <w:trPr>
          <w:trHeight w:val="215"/>
        </w:trPr>
        <w:tc>
          <w:tcPr>
            <w:tcW w:w="800" w:type="dxa"/>
            <w:vAlign w:val="bottom"/>
          </w:tcPr>
          <w:p>
            <w:pPr>
              <w:spacing w:after="0"/>
              <w:rPr>
                <w:sz w:val="18"/>
                <w:szCs w:val="18"/>
                <w:color w:val="auto"/>
              </w:rPr>
            </w:pPr>
          </w:p>
        </w:tc>
        <w:tc>
          <w:tcPr>
            <w:tcW w:w="1460" w:type="dxa"/>
            <w:vAlign w:val="bottom"/>
          </w:tcPr>
          <w:p>
            <w:pPr>
              <w:ind w:left="80"/>
              <w:spacing w:after="0"/>
              <w:rPr>
                <w:sz w:val="20"/>
                <w:szCs w:val="20"/>
                <w:color w:val="auto"/>
              </w:rPr>
            </w:pPr>
            <w:r>
              <w:rPr>
                <w:rFonts w:ascii="Arial" w:cs="Arial" w:eastAsia="Arial" w:hAnsi="Arial"/>
                <w:sz w:val="13"/>
                <w:szCs w:val="13"/>
                <w:b w:val="1"/>
                <w:bCs w:val="1"/>
                <w:color w:val="017B52"/>
              </w:rPr>
              <w:t>Matthew J. Missad</w:t>
            </w:r>
          </w:p>
        </w:tc>
        <w:tc>
          <w:tcPr>
            <w:tcW w:w="900" w:type="dxa"/>
            <w:vAlign w:val="bottom"/>
          </w:tcPr>
          <w:p>
            <w:pPr>
              <w:jc w:val="center"/>
              <w:spacing w:after="0"/>
              <w:rPr>
                <w:sz w:val="20"/>
                <w:szCs w:val="20"/>
                <w:color w:val="auto"/>
              </w:rPr>
            </w:pPr>
            <w:r>
              <w:rPr>
                <w:rFonts w:ascii="Arial" w:cs="Arial" w:eastAsia="Arial" w:hAnsi="Arial"/>
                <w:sz w:val="14"/>
                <w:szCs w:val="14"/>
                <w:color w:val="auto"/>
              </w:rPr>
              <w:t>2/27/24</w:t>
            </w:r>
          </w:p>
        </w:tc>
        <w:tc>
          <w:tcPr>
            <w:tcW w:w="940" w:type="dxa"/>
            <w:vAlign w:val="bottom"/>
          </w:tcPr>
          <w:p>
            <w:pPr>
              <w:jc w:val="center"/>
              <w:spacing w:after="0"/>
              <w:rPr>
                <w:sz w:val="20"/>
                <w:szCs w:val="20"/>
                <w:color w:val="auto"/>
              </w:rPr>
            </w:pPr>
            <w:r>
              <w:rPr>
                <w:rFonts w:ascii="Arial" w:cs="Arial" w:eastAsia="Arial" w:hAnsi="Arial"/>
                <w:sz w:val="14"/>
                <w:szCs w:val="14"/>
                <w:color w:val="auto"/>
              </w:rPr>
              <w:t>2/27/29</w:t>
            </w:r>
          </w:p>
        </w:tc>
        <w:tc>
          <w:tcPr>
            <w:tcW w:w="1380" w:type="dxa"/>
            <w:vAlign w:val="bottom"/>
          </w:tcPr>
          <w:p>
            <w:pPr>
              <w:jc w:val="center"/>
              <w:spacing w:after="0"/>
              <w:rPr>
                <w:sz w:val="20"/>
                <w:szCs w:val="20"/>
                <w:color w:val="auto"/>
              </w:rPr>
            </w:pPr>
            <w:r>
              <w:rPr>
                <w:rFonts w:ascii="Arial" w:cs="Arial" w:eastAsia="Arial" w:hAnsi="Arial"/>
                <w:sz w:val="14"/>
                <w:szCs w:val="14"/>
                <w:color w:val="auto"/>
              </w:rPr>
              <w:t>45,235</w:t>
            </w:r>
          </w:p>
        </w:tc>
        <w:tc>
          <w:tcPr>
            <w:tcW w:w="1460" w:type="dxa"/>
            <w:vAlign w:val="bottom"/>
          </w:tcPr>
          <w:p>
            <w:pPr>
              <w:jc w:val="center"/>
              <w:ind w:right="32"/>
              <w:spacing w:after="0"/>
              <w:rPr>
                <w:sz w:val="20"/>
                <w:szCs w:val="20"/>
                <w:color w:val="auto"/>
              </w:rPr>
            </w:pPr>
            <w:r>
              <w:rPr>
                <w:rFonts w:ascii="Arial" w:cs="Arial" w:eastAsia="Arial" w:hAnsi="Arial"/>
                <w:sz w:val="14"/>
                <w:szCs w:val="14"/>
                <w:color w:val="auto"/>
              </w:rPr>
              <w:t>$5,075,819</w:t>
            </w:r>
          </w:p>
        </w:tc>
        <w:tc>
          <w:tcPr>
            <w:tcW w:w="15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
        </w:trPr>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00" w:type="dxa"/>
            <w:vAlign w:val="bottom"/>
            <w:tcBorders>
              <w:bottom w:val="single" w:sz="8" w:color="017B52"/>
            </w:tcBorders>
          </w:tcPr>
          <w:p>
            <w:pPr>
              <w:spacing w:after="0" w:line="20" w:lineRule="exact"/>
              <w:rPr>
                <w:sz w:val="1"/>
                <w:szCs w:val="1"/>
                <w:color w:val="auto"/>
              </w:rPr>
            </w:pPr>
          </w:p>
        </w:tc>
        <w:tc>
          <w:tcPr>
            <w:tcW w:w="940" w:type="dxa"/>
            <w:vAlign w:val="bottom"/>
            <w:tcBorders>
              <w:bottom w:val="single" w:sz="8" w:color="017B52"/>
            </w:tcBorders>
          </w:tcPr>
          <w:p>
            <w:pPr>
              <w:spacing w:after="0" w:line="20" w:lineRule="exact"/>
              <w:rPr>
                <w:sz w:val="1"/>
                <w:szCs w:val="1"/>
                <w:color w:val="auto"/>
              </w:rPr>
            </w:pPr>
          </w:p>
        </w:tc>
        <w:tc>
          <w:tcPr>
            <w:tcW w:w="1380" w:type="dxa"/>
            <w:vAlign w:val="bottom"/>
            <w:tcBorders>
              <w:bottom w:val="single" w:sz="8" w:color="017B52"/>
            </w:tcBorders>
          </w:tcPr>
          <w:p>
            <w:pPr>
              <w:spacing w:after="0" w:line="20" w:lineRule="exact"/>
              <w:rPr>
                <w:sz w:val="1"/>
                <w:szCs w:val="1"/>
                <w:color w:val="auto"/>
              </w:rPr>
            </w:pPr>
          </w:p>
        </w:tc>
        <w:tc>
          <w:tcPr>
            <w:tcW w:w="1460" w:type="dxa"/>
            <w:vAlign w:val="bottom"/>
            <w:tcBorders>
              <w:bottom w:val="single" w:sz="8" w:color="017B52"/>
            </w:tcBorders>
          </w:tcPr>
          <w:p>
            <w:pPr>
              <w:spacing w:after="0" w:line="20" w:lineRule="exact"/>
              <w:rPr>
                <w:sz w:val="1"/>
                <w:szCs w:val="1"/>
                <w:color w:val="auto"/>
              </w:rPr>
            </w:pPr>
          </w:p>
        </w:tc>
        <w:tc>
          <w:tcPr>
            <w:tcW w:w="1580" w:type="dxa"/>
            <w:vAlign w:val="bottom"/>
            <w:tcBorders>
              <w:bottom w:val="single" w:sz="8" w:color="017B52"/>
            </w:tcBorders>
          </w:tcPr>
          <w:p>
            <w:pPr>
              <w:spacing w:after="0" w:line="20" w:lineRule="exact"/>
              <w:rPr>
                <w:sz w:val="1"/>
                <w:szCs w:val="1"/>
                <w:color w:val="auto"/>
              </w:rPr>
            </w:pPr>
          </w:p>
        </w:tc>
        <w:tc>
          <w:tcPr>
            <w:tcW w:w="1680" w:type="dxa"/>
            <w:vAlign w:val="bottom"/>
            <w:tcBorders>
              <w:bottom w:val="single" w:sz="8" w:color="017B52"/>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1"/>
        </w:trPr>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2/27/24</w:t>
            </w:r>
          </w:p>
        </w:tc>
        <w:tc>
          <w:tcPr>
            <w:tcW w:w="940" w:type="dxa"/>
            <w:vAlign w:val="bottom"/>
          </w:tcPr>
          <w:p>
            <w:pPr>
              <w:jc w:val="center"/>
              <w:spacing w:after="0"/>
              <w:rPr>
                <w:sz w:val="20"/>
                <w:szCs w:val="20"/>
                <w:color w:val="auto"/>
              </w:rPr>
            </w:pPr>
            <w:r>
              <w:rPr>
                <w:rFonts w:ascii="Arial" w:cs="Arial" w:eastAsia="Arial" w:hAnsi="Arial"/>
                <w:sz w:val="14"/>
                <w:szCs w:val="14"/>
                <w:color w:val="auto"/>
              </w:rPr>
              <w:t>2/27/27</w:t>
            </w:r>
          </w:p>
        </w:tc>
        <w:tc>
          <w:tcPr>
            <w:tcW w:w="1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rPr>
              <w:t>5,026</w:t>
            </w:r>
          </w:p>
        </w:tc>
        <w:tc>
          <w:tcPr>
            <w:tcW w:w="1680" w:type="dxa"/>
            <w:vAlign w:val="bottom"/>
          </w:tcPr>
          <w:p>
            <w:pPr>
              <w:jc w:val="center"/>
              <w:spacing w:after="0"/>
              <w:rPr>
                <w:sz w:val="20"/>
                <w:szCs w:val="20"/>
                <w:color w:val="auto"/>
              </w:rPr>
            </w:pPr>
            <w:r>
              <w:rPr>
                <w:rFonts w:ascii="Arial" w:cs="Arial" w:eastAsia="Arial" w:hAnsi="Arial"/>
                <w:sz w:val="14"/>
                <w:szCs w:val="14"/>
                <w:color w:val="auto"/>
              </w:rPr>
              <w:t>$563,967</w:t>
            </w:r>
          </w:p>
        </w:tc>
        <w:tc>
          <w:tcPr>
            <w:tcW w:w="820" w:type="dxa"/>
            <w:vAlign w:val="bottom"/>
          </w:tcPr>
          <w:p>
            <w:pPr>
              <w:spacing w:after="0"/>
              <w:rPr>
                <w:sz w:val="17"/>
                <w:szCs w:val="17"/>
                <w:color w:val="auto"/>
              </w:rPr>
            </w:pPr>
          </w:p>
        </w:tc>
      </w:tr>
      <w:tr>
        <w:trPr>
          <w:trHeight w:val="22"/>
        </w:trPr>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00" w:type="dxa"/>
            <w:vAlign w:val="bottom"/>
            <w:tcBorders>
              <w:bottom w:val="single" w:sz="8" w:color="017B52"/>
            </w:tcBorders>
          </w:tcPr>
          <w:p>
            <w:pPr>
              <w:spacing w:after="0" w:line="20" w:lineRule="exact"/>
              <w:rPr>
                <w:sz w:val="1"/>
                <w:szCs w:val="1"/>
                <w:color w:val="auto"/>
              </w:rPr>
            </w:pPr>
          </w:p>
        </w:tc>
        <w:tc>
          <w:tcPr>
            <w:tcW w:w="940" w:type="dxa"/>
            <w:vAlign w:val="bottom"/>
            <w:tcBorders>
              <w:bottom w:val="single" w:sz="8" w:color="017B52"/>
            </w:tcBorders>
          </w:tcPr>
          <w:p>
            <w:pPr>
              <w:spacing w:after="0" w:line="20" w:lineRule="exact"/>
              <w:rPr>
                <w:sz w:val="1"/>
                <w:szCs w:val="1"/>
                <w:color w:val="auto"/>
              </w:rPr>
            </w:pPr>
          </w:p>
        </w:tc>
        <w:tc>
          <w:tcPr>
            <w:tcW w:w="1380" w:type="dxa"/>
            <w:vAlign w:val="bottom"/>
            <w:tcBorders>
              <w:bottom w:val="single" w:sz="8" w:color="017B52"/>
            </w:tcBorders>
          </w:tcPr>
          <w:p>
            <w:pPr>
              <w:spacing w:after="0" w:line="20" w:lineRule="exact"/>
              <w:rPr>
                <w:sz w:val="1"/>
                <w:szCs w:val="1"/>
                <w:color w:val="auto"/>
              </w:rPr>
            </w:pPr>
          </w:p>
        </w:tc>
        <w:tc>
          <w:tcPr>
            <w:tcW w:w="1460" w:type="dxa"/>
            <w:vAlign w:val="bottom"/>
            <w:tcBorders>
              <w:bottom w:val="single" w:sz="8" w:color="017B52"/>
            </w:tcBorders>
          </w:tcPr>
          <w:p>
            <w:pPr>
              <w:spacing w:after="0" w:line="20" w:lineRule="exact"/>
              <w:rPr>
                <w:sz w:val="1"/>
                <w:szCs w:val="1"/>
                <w:color w:val="auto"/>
              </w:rPr>
            </w:pPr>
          </w:p>
        </w:tc>
        <w:tc>
          <w:tcPr>
            <w:tcW w:w="1580" w:type="dxa"/>
            <w:vAlign w:val="bottom"/>
            <w:tcBorders>
              <w:bottom w:val="single" w:sz="8" w:color="017B52"/>
            </w:tcBorders>
          </w:tcPr>
          <w:p>
            <w:pPr>
              <w:spacing w:after="0" w:line="20" w:lineRule="exact"/>
              <w:rPr>
                <w:sz w:val="1"/>
                <w:szCs w:val="1"/>
                <w:color w:val="auto"/>
              </w:rPr>
            </w:pPr>
          </w:p>
        </w:tc>
        <w:tc>
          <w:tcPr>
            <w:tcW w:w="1680" w:type="dxa"/>
            <w:vAlign w:val="bottom"/>
            <w:tcBorders>
              <w:bottom w:val="single" w:sz="8" w:color="017B52"/>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2"/>
        </w:trPr>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02/27/23</w:t>
            </w:r>
          </w:p>
        </w:tc>
        <w:tc>
          <w:tcPr>
            <w:tcW w:w="940" w:type="dxa"/>
            <w:vAlign w:val="bottom"/>
          </w:tcPr>
          <w:p>
            <w:pPr>
              <w:jc w:val="center"/>
              <w:spacing w:after="0"/>
              <w:rPr>
                <w:sz w:val="20"/>
                <w:szCs w:val="20"/>
                <w:color w:val="auto"/>
              </w:rPr>
            </w:pPr>
            <w:r>
              <w:rPr>
                <w:rFonts w:ascii="Arial" w:cs="Arial" w:eastAsia="Arial" w:hAnsi="Arial"/>
                <w:sz w:val="14"/>
                <w:szCs w:val="14"/>
                <w:color w:val="auto"/>
              </w:rPr>
              <w:t>02/27/28</w:t>
            </w:r>
          </w:p>
        </w:tc>
        <w:tc>
          <w:tcPr>
            <w:tcW w:w="1380" w:type="dxa"/>
            <w:vAlign w:val="bottom"/>
          </w:tcPr>
          <w:p>
            <w:pPr>
              <w:jc w:val="center"/>
              <w:spacing w:after="0"/>
              <w:rPr>
                <w:sz w:val="20"/>
                <w:szCs w:val="20"/>
                <w:color w:val="auto"/>
              </w:rPr>
            </w:pPr>
            <w:r>
              <w:rPr>
                <w:rFonts w:ascii="Arial" w:cs="Arial" w:eastAsia="Arial" w:hAnsi="Arial"/>
                <w:sz w:val="14"/>
                <w:szCs w:val="14"/>
                <w:color w:val="auto"/>
              </w:rPr>
              <w:t>79,480</w:t>
            </w:r>
          </w:p>
        </w:tc>
        <w:tc>
          <w:tcPr>
            <w:tcW w:w="1460" w:type="dxa"/>
            <w:vAlign w:val="bottom"/>
          </w:tcPr>
          <w:p>
            <w:pPr>
              <w:jc w:val="center"/>
              <w:ind w:right="32"/>
              <w:spacing w:after="0"/>
              <w:rPr>
                <w:sz w:val="20"/>
                <w:szCs w:val="20"/>
                <w:color w:val="auto"/>
              </w:rPr>
            </w:pPr>
            <w:r>
              <w:rPr>
                <w:rFonts w:ascii="Arial" w:cs="Arial" w:eastAsia="Arial" w:hAnsi="Arial"/>
                <w:sz w:val="14"/>
                <w:szCs w:val="14"/>
                <w:color w:val="auto"/>
              </w:rPr>
              <w:t>$8,918,451</w:t>
            </w: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
        </w:trPr>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00" w:type="dxa"/>
            <w:vAlign w:val="bottom"/>
            <w:tcBorders>
              <w:bottom w:val="single" w:sz="8" w:color="017B52"/>
            </w:tcBorders>
          </w:tcPr>
          <w:p>
            <w:pPr>
              <w:spacing w:after="0" w:line="20" w:lineRule="exact"/>
              <w:rPr>
                <w:sz w:val="1"/>
                <w:szCs w:val="1"/>
                <w:color w:val="auto"/>
              </w:rPr>
            </w:pPr>
          </w:p>
        </w:tc>
        <w:tc>
          <w:tcPr>
            <w:tcW w:w="940" w:type="dxa"/>
            <w:vAlign w:val="bottom"/>
            <w:tcBorders>
              <w:bottom w:val="single" w:sz="8" w:color="017B52"/>
            </w:tcBorders>
          </w:tcPr>
          <w:p>
            <w:pPr>
              <w:spacing w:after="0" w:line="20" w:lineRule="exact"/>
              <w:rPr>
                <w:sz w:val="1"/>
                <w:szCs w:val="1"/>
                <w:color w:val="auto"/>
              </w:rPr>
            </w:pPr>
          </w:p>
        </w:tc>
        <w:tc>
          <w:tcPr>
            <w:tcW w:w="1380" w:type="dxa"/>
            <w:vAlign w:val="bottom"/>
            <w:tcBorders>
              <w:bottom w:val="single" w:sz="8" w:color="017B52"/>
            </w:tcBorders>
          </w:tcPr>
          <w:p>
            <w:pPr>
              <w:spacing w:after="0" w:line="20" w:lineRule="exact"/>
              <w:rPr>
                <w:sz w:val="1"/>
                <w:szCs w:val="1"/>
                <w:color w:val="auto"/>
              </w:rPr>
            </w:pPr>
          </w:p>
        </w:tc>
        <w:tc>
          <w:tcPr>
            <w:tcW w:w="1460" w:type="dxa"/>
            <w:vAlign w:val="bottom"/>
            <w:tcBorders>
              <w:bottom w:val="single" w:sz="8" w:color="017B52"/>
            </w:tcBorders>
          </w:tcPr>
          <w:p>
            <w:pPr>
              <w:spacing w:after="0" w:line="20" w:lineRule="exact"/>
              <w:rPr>
                <w:sz w:val="1"/>
                <w:szCs w:val="1"/>
                <w:color w:val="auto"/>
              </w:rPr>
            </w:pPr>
          </w:p>
        </w:tc>
        <w:tc>
          <w:tcPr>
            <w:tcW w:w="1580" w:type="dxa"/>
            <w:vAlign w:val="bottom"/>
            <w:tcBorders>
              <w:bottom w:val="single" w:sz="8" w:color="017B52"/>
            </w:tcBorders>
          </w:tcPr>
          <w:p>
            <w:pPr>
              <w:spacing w:after="0" w:line="20" w:lineRule="exact"/>
              <w:rPr>
                <w:sz w:val="1"/>
                <w:szCs w:val="1"/>
                <w:color w:val="auto"/>
              </w:rPr>
            </w:pPr>
          </w:p>
        </w:tc>
        <w:tc>
          <w:tcPr>
            <w:tcW w:w="1680" w:type="dxa"/>
            <w:vAlign w:val="bottom"/>
            <w:tcBorders>
              <w:bottom w:val="single" w:sz="8" w:color="017B52"/>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2"/>
        </w:trPr>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02/27/23</w:t>
            </w:r>
          </w:p>
        </w:tc>
        <w:tc>
          <w:tcPr>
            <w:tcW w:w="940" w:type="dxa"/>
            <w:vAlign w:val="bottom"/>
          </w:tcPr>
          <w:p>
            <w:pPr>
              <w:jc w:val="center"/>
              <w:spacing w:after="0"/>
              <w:rPr>
                <w:sz w:val="20"/>
                <w:szCs w:val="20"/>
                <w:color w:val="auto"/>
              </w:rPr>
            </w:pPr>
            <w:r>
              <w:rPr>
                <w:rFonts w:ascii="Arial" w:cs="Arial" w:eastAsia="Arial" w:hAnsi="Arial"/>
                <w:sz w:val="14"/>
                <w:szCs w:val="14"/>
                <w:color w:val="auto"/>
              </w:rPr>
              <w:t>02/27/26</w:t>
            </w:r>
          </w:p>
        </w:tc>
        <w:tc>
          <w:tcPr>
            <w:tcW w:w="1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rPr>
              <w:t>8,831</w:t>
            </w:r>
          </w:p>
        </w:tc>
        <w:tc>
          <w:tcPr>
            <w:tcW w:w="1680" w:type="dxa"/>
            <w:vAlign w:val="bottom"/>
          </w:tcPr>
          <w:p>
            <w:pPr>
              <w:jc w:val="center"/>
              <w:spacing w:after="0"/>
              <w:rPr>
                <w:sz w:val="20"/>
                <w:szCs w:val="20"/>
                <w:color w:val="auto"/>
              </w:rPr>
            </w:pPr>
            <w:r>
              <w:rPr>
                <w:rFonts w:ascii="Arial" w:cs="Arial" w:eastAsia="Arial" w:hAnsi="Arial"/>
                <w:sz w:val="14"/>
                <w:szCs w:val="14"/>
                <w:color w:val="auto"/>
              </w:rPr>
              <w:t>$990,927</w:t>
            </w:r>
          </w:p>
        </w:tc>
        <w:tc>
          <w:tcPr>
            <w:tcW w:w="820" w:type="dxa"/>
            <w:vAlign w:val="bottom"/>
          </w:tcPr>
          <w:p>
            <w:pPr>
              <w:spacing w:after="0"/>
              <w:rPr>
                <w:sz w:val="17"/>
                <w:szCs w:val="17"/>
                <w:color w:val="auto"/>
              </w:rPr>
            </w:pPr>
          </w:p>
        </w:tc>
      </w:tr>
      <w:tr>
        <w:trPr>
          <w:trHeight w:val="22"/>
        </w:trPr>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00" w:type="dxa"/>
            <w:vAlign w:val="bottom"/>
            <w:tcBorders>
              <w:bottom w:val="single" w:sz="8" w:color="017B52"/>
            </w:tcBorders>
          </w:tcPr>
          <w:p>
            <w:pPr>
              <w:spacing w:after="0" w:line="20" w:lineRule="exact"/>
              <w:rPr>
                <w:sz w:val="1"/>
                <w:szCs w:val="1"/>
                <w:color w:val="auto"/>
              </w:rPr>
            </w:pPr>
          </w:p>
        </w:tc>
        <w:tc>
          <w:tcPr>
            <w:tcW w:w="940" w:type="dxa"/>
            <w:vAlign w:val="bottom"/>
            <w:tcBorders>
              <w:bottom w:val="single" w:sz="8" w:color="017B52"/>
            </w:tcBorders>
          </w:tcPr>
          <w:p>
            <w:pPr>
              <w:spacing w:after="0" w:line="20" w:lineRule="exact"/>
              <w:rPr>
                <w:sz w:val="1"/>
                <w:szCs w:val="1"/>
                <w:color w:val="auto"/>
              </w:rPr>
            </w:pPr>
          </w:p>
        </w:tc>
        <w:tc>
          <w:tcPr>
            <w:tcW w:w="1380" w:type="dxa"/>
            <w:vAlign w:val="bottom"/>
            <w:tcBorders>
              <w:bottom w:val="single" w:sz="8" w:color="017B52"/>
            </w:tcBorders>
          </w:tcPr>
          <w:p>
            <w:pPr>
              <w:spacing w:after="0" w:line="20" w:lineRule="exact"/>
              <w:rPr>
                <w:sz w:val="1"/>
                <w:szCs w:val="1"/>
                <w:color w:val="auto"/>
              </w:rPr>
            </w:pPr>
          </w:p>
        </w:tc>
        <w:tc>
          <w:tcPr>
            <w:tcW w:w="1460" w:type="dxa"/>
            <w:vAlign w:val="bottom"/>
            <w:tcBorders>
              <w:bottom w:val="single" w:sz="8" w:color="017B52"/>
            </w:tcBorders>
          </w:tcPr>
          <w:p>
            <w:pPr>
              <w:spacing w:after="0" w:line="20" w:lineRule="exact"/>
              <w:rPr>
                <w:sz w:val="1"/>
                <w:szCs w:val="1"/>
                <w:color w:val="auto"/>
              </w:rPr>
            </w:pPr>
          </w:p>
        </w:tc>
        <w:tc>
          <w:tcPr>
            <w:tcW w:w="1580" w:type="dxa"/>
            <w:vAlign w:val="bottom"/>
            <w:tcBorders>
              <w:bottom w:val="single" w:sz="8" w:color="017B52"/>
            </w:tcBorders>
          </w:tcPr>
          <w:p>
            <w:pPr>
              <w:spacing w:after="0" w:line="20" w:lineRule="exact"/>
              <w:rPr>
                <w:sz w:val="1"/>
                <w:szCs w:val="1"/>
                <w:color w:val="auto"/>
              </w:rPr>
            </w:pPr>
          </w:p>
        </w:tc>
        <w:tc>
          <w:tcPr>
            <w:tcW w:w="1680" w:type="dxa"/>
            <w:vAlign w:val="bottom"/>
            <w:tcBorders>
              <w:bottom w:val="single" w:sz="8" w:color="017B52"/>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1"/>
        </w:trPr>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02/17/22</w:t>
            </w:r>
          </w:p>
        </w:tc>
        <w:tc>
          <w:tcPr>
            <w:tcW w:w="940" w:type="dxa"/>
            <w:vAlign w:val="bottom"/>
          </w:tcPr>
          <w:p>
            <w:pPr>
              <w:jc w:val="center"/>
              <w:spacing w:after="0"/>
              <w:rPr>
                <w:sz w:val="20"/>
                <w:szCs w:val="20"/>
                <w:color w:val="auto"/>
              </w:rPr>
            </w:pPr>
            <w:r>
              <w:rPr>
                <w:rFonts w:ascii="Arial" w:cs="Arial" w:eastAsia="Arial" w:hAnsi="Arial"/>
                <w:sz w:val="14"/>
                <w:szCs w:val="14"/>
                <w:color w:val="auto"/>
              </w:rPr>
              <w:t>02/17/27</w:t>
            </w:r>
          </w:p>
        </w:tc>
        <w:tc>
          <w:tcPr>
            <w:tcW w:w="1380" w:type="dxa"/>
            <w:vAlign w:val="bottom"/>
          </w:tcPr>
          <w:p>
            <w:pPr>
              <w:jc w:val="center"/>
              <w:spacing w:after="0"/>
              <w:rPr>
                <w:sz w:val="20"/>
                <w:szCs w:val="20"/>
                <w:color w:val="auto"/>
              </w:rPr>
            </w:pPr>
            <w:r>
              <w:rPr>
                <w:rFonts w:ascii="Arial" w:cs="Arial" w:eastAsia="Arial" w:hAnsi="Arial"/>
                <w:sz w:val="14"/>
                <w:szCs w:val="14"/>
                <w:color w:val="auto"/>
              </w:rPr>
              <w:t>80,730</w:t>
            </w:r>
          </w:p>
        </w:tc>
        <w:tc>
          <w:tcPr>
            <w:tcW w:w="1460" w:type="dxa"/>
            <w:vAlign w:val="bottom"/>
          </w:tcPr>
          <w:p>
            <w:pPr>
              <w:jc w:val="center"/>
              <w:ind w:right="32"/>
              <w:spacing w:after="0"/>
              <w:rPr>
                <w:sz w:val="20"/>
                <w:szCs w:val="20"/>
                <w:color w:val="auto"/>
              </w:rPr>
            </w:pPr>
            <w:r>
              <w:rPr>
                <w:rFonts w:ascii="Arial" w:cs="Arial" w:eastAsia="Arial" w:hAnsi="Arial"/>
                <w:sz w:val="14"/>
                <w:szCs w:val="14"/>
                <w:color w:val="auto"/>
              </w:rPr>
              <w:t>$9,058,713</w:t>
            </w: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
        </w:trPr>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00" w:type="dxa"/>
            <w:vAlign w:val="bottom"/>
            <w:tcBorders>
              <w:bottom w:val="single" w:sz="8" w:color="017B52"/>
            </w:tcBorders>
          </w:tcPr>
          <w:p>
            <w:pPr>
              <w:spacing w:after="0" w:line="20" w:lineRule="exact"/>
              <w:rPr>
                <w:sz w:val="1"/>
                <w:szCs w:val="1"/>
                <w:color w:val="auto"/>
              </w:rPr>
            </w:pPr>
          </w:p>
        </w:tc>
        <w:tc>
          <w:tcPr>
            <w:tcW w:w="940" w:type="dxa"/>
            <w:vAlign w:val="bottom"/>
            <w:tcBorders>
              <w:bottom w:val="single" w:sz="8" w:color="017B52"/>
            </w:tcBorders>
          </w:tcPr>
          <w:p>
            <w:pPr>
              <w:spacing w:after="0" w:line="20" w:lineRule="exact"/>
              <w:rPr>
                <w:sz w:val="1"/>
                <w:szCs w:val="1"/>
                <w:color w:val="auto"/>
              </w:rPr>
            </w:pPr>
          </w:p>
        </w:tc>
        <w:tc>
          <w:tcPr>
            <w:tcW w:w="1380" w:type="dxa"/>
            <w:vAlign w:val="bottom"/>
            <w:tcBorders>
              <w:bottom w:val="single" w:sz="8" w:color="017B52"/>
            </w:tcBorders>
          </w:tcPr>
          <w:p>
            <w:pPr>
              <w:spacing w:after="0" w:line="20" w:lineRule="exact"/>
              <w:rPr>
                <w:sz w:val="1"/>
                <w:szCs w:val="1"/>
                <w:color w:val="auto"/>
              </w:rPr>
            </w:pPr>
          </w:p>
        </w:tc>
        <w:tc>
          <w:tcPr>
            <w:tcW w:w="1460" w:type="dxa"/>
            <w:vAlign w:val="bottom"/>
            <w:tcBorders>
              <w:bottom w:val="single" w:sz="8" w:color="017B52"/>
            </w:tcBorders>
          </w:tcPr>
          <w:p>
            <w:pPr>
              <w:spacing w:after="0" w:line="20" w:lineRule="exact"/>
              <w:rPr>
                <w:sz w:val="1"/>
                <w:szCs w:val="1"/>
                <w:color w:val="auto"/>
              </w:rPr>
            </w:pPr>
          </w:p>
        </w:tc>
        <w:tc>
          <w:tcPr>
            <w:tcW w:w="1580" w:type="dxa"/>
            <w:vAlign w:val="bottom"/>
            <w:tcBorders>
              <w:bottom w:val="single" w:sz="8" w:color="017B52"/>
            </w:tcBorders>
          </w:tcPr>
          <w:p>
            <w:pPr>
              <w:spacing w:after="0" w:line="20" w:lineRule="exact"/>
              <w:rPr>
                <w:sz w:val="1"/>
                <w:szCs w:val="1"/>
                <w:color w:val="auto"/>
              </w:rPr>
            </w:pPr>
          </w:p>
        </w:tc>
        <w:tc>
          <w:tcPr>
            <w:tcW w:w="1680" w:type="dxa"/>
            <w:vAlign w:val="bottom"/>
            <w:tcBorders>
              <w:bottom w:val="single" w:sz="8" w:color="017B52"/>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2"/>
        </w:trPr>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05/02/22</w:t>
            </w:r>
          </w:p>
        </w:tc>
        <w:tc>
          <w:tcPr>
            <w:tcW w:w="940" w:type="dxa"/>
            <w:vAlign w:val="bottom"/>
          </w:tcPr>
          <w:p>
            <w:pPr>
              <w:jc w:val="center"/>
              <w:spacing w:after="0"/>
              <w:rPr>
                <w:sz w:val="20"/>
                <w:szCs w:val="20"/>
                <w:color w:val="auto"/>
              </w:rPr>
            </w:pPr>
            <w:r>
              <w:rPr>
                <w:rFonts w:ascii="Arial" w:cs="Arial" w:eastAsia="Arial" w:hAnsi="Arial"/>
                <w:sz w:val="14"/>
                <w:szCs w:val="14"/>
                <w:color w:val="auto"/>
              </w:rPr>
              <w:t>02/17/25</w:t>
            </w:r>
          </w:p>
        </w:tc>
        <w:tc>
          <w:tcPr>
            <w:tcW w:w="1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rPr>
              <w:t>8,970</w:t>
            </w:r>
          </w:p>
        </w:tc>
        <w:tc>
          <w:tcPr>
            <w:tcW w:w="1680" w:type="dxa"/>
            <w:vAlign w:val="bottom"/>
          </w:tcPr>
          <w:p>
            <w:pPr>
              <w:jc w:val="center"/>
              <w:spacing w:after="0"/>
              <w:rPr>
                <w:sz w:val="20"/>
                <w:szCs w:val="20"/>
                <w:color w:val="auto"/>
              </w:rPr>
            </w:pPr>
            <w:r>
              <w:rPr>
                <w:rFonts w:ascii="Arial" w:cs="Arial" w:eastAsia="Arial" w:hAnsi="Arial"/>
                <w:sz w:val="14"/>
                <w:szCs w:val="14"/>
                <w:color w:val="auto"/>
              </w:rPr>
              <w:t>$1,006,524</w:t>
            </w:r>
          </w:p>
        </w:tc>
        <w:tc>
          <w:tcPr>
            <w:tcW w:w="820" w:type="dxa"/>
            <w:vAlign w:val="bottom"/>
          </w:tcPr>
          <w:p>
            <w:pPr>
              <w:spacing w:after="0"/>
              <w:rPr>
                <w:sz w:val="17"/>
                <w:szCs w:val="17"/>
                <w:color w:val="auto"/>
              </w:rPr>
            </w:pPr>
          </w:p>
        </w:tc>
      </w:tr>
      <w:tr>
        <w:trPr>
          <w:trHeight w:val="22"/>
        </w:trPr>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00" w:type="dxa"/>
            <w:vAlign w:val="bottom"/>
            <w:tcBorders>
              <w:bottom w:val="single" w:sz="8" w:color="017B52"/>
            </w:tcBorders>
          </w:tcPr>
          <w:p>
            <w:pPr>
              <w:spacing w:after="0" w:line="20" w:lineRule="exact"/>
              <w:rPr>
                <w:sz w:val="1"/>
                <w:szCs w:val="1"/>
                <w:color w:val="auto"/>
              </w:rPr>
            </w:pPr>
          </w:p>
        </w:tc>
        <w:tc>
          <w:tcPr>
            <w:tcW w:w="940" w:type="dxa"/>
            <w:vAlign w:val="bottom"/>
            <w:tcBorders>
              <w:bottom w:val="single" w:sz="8" w:color="017B52"/>
            </w:tcBorders>
          </w:tcPr>
          <w:p>
            <w:pPr>
              <w:spacing w:after="0" w:line="20" w:lineRule="exact"/>
              <w:rPr>
                <w:sz w:val="1"/>
                <w:szCs w:val="1"/>
                <w:color w:val="auto"/>
              </w:rPr>
            </w:pPr>
          </w:p>
        </w:tc>
        <w:tc>
          <w:tcPr>
            <w:tcW w:w="1380" w:type="dxa"/>
            <w:vAlign w:val="bottom"/>
            <w:tcBorders>
              <w:bottom w:val="single" w:sz="8" w:color="017B52"/>
            </w:tcBorders>
          </w:tcPr>
          <w:p>
            <w:pPr>
              <w:spacing w:after="0" w:line="20" w:lineRule="exact"/>
              <w:rPr>
                <w:sz w:val="1"/>
                <w:szCs w:val="1"/>
                <w:color w:val="auto"/>
              </w:rPr>
            </w:pPr>
          </w:p>
        </w:tc>
        <w:tc>
          <w:tcPr>
            <w:tcW w:w="1460" w:type="dxa"/>
            <w:vAlign w:val="bottom"/>
            <w:tcBorders>
              <w:bottom w:val="single" w:sz="8" w:color="017B52"/>
            </w:tcBorders>
          </w:tcPr>
          <w:p>
            <w:pPr>
              <w:spacing w:after="0" w:line="20" w:lineRule="exact"/>
              <w:rPr>
                <w:sz w:val="1"/>
                <w:szCs w:val="1"/>
                <w:color w:val="auto"/>
              </w:rPr>
            </w:pPr>
          </w:p>
        </w:tc>
        <w:tc>
          <w:tcPr>
            <w:tcW w:w="1580" w:type="dxa"/>
            <w:vAlign w:val="bottom"/>
            <w:tcBorders>
              <w:bottom w:val="single" w:sz="8" w:color="017B52"/>
            </w:tcBorders>
          </w:tcPr>
          <w:p>
            <w:pPr>
              <w:spacing w:after="0" w:line="20" w:lineRule="exact"/>
              <w:rPr>
                <w:sz w:val="1"/>
                <w:szCs w:val="1"/>
                <w:color w:val="auto"/>
              </w:rPr>
            </w:pPr>
          </w:p>
        </w:tc>
        <w:tc>
          <w:tcPr>
            <w:tcW w:w="1680" w:type="dxa"/>
            <w:vAlign w:val="bottom"/>
            <w:tcBorders>
              <w:bottom w:val="single" w:sz="8" w:color="017B52"/>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1"/>
        </w:trPr>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02/20/20</w:t>
            </w:r>
          </w:p>
        </w:tc>
        <w:tc>
          <w:tcPr>
            <w:tcW w:w="940" w:type="dxa"/>
            <w:vAlign w:val="bottom"/>
          </w:tcPr>
          <w:p>
            <w:pPr>
              <w:jc w:val="center"/>
              <w:spacing w:after="0"/>
              <w:rPr>
                <w:sz w:val="20"/>
                <w:szCs w:val="20"/>
                <w:color w:val="auto"/>
              </w:rPr>
            </w:pPr>
            <w:r>
              <w:rPr>
                <w:rFonts w:ascii="Arial" w:cs="Arial" w:eastAsia="Arial" w:hAnsi="Arial"/>
                <w:sz w:val="14"/>
                <w:szCs w:val="14"/>
                <w:color w:val="auto"/>
              </w:rPr>
              <w:t>02/20/25</w:t>
            </w:r>
          </w:p>
        </w:tc>
        <w:tc>
          <w:tcPr>
            <w:tcW w:w="1380" w:type="dxa"/>
            <w:vAlign w:val="bottom"/>
          </w:tcPr>
          <w:p>
            <w:pPr>
              <w:jc w:val="center"/>
              <w:spacing w:after="0"/>
              <w:rPr>
                <w:sz w:val="20"/>
                <w:szCs w:val="20"/>
                <w:color w:val="auto"/>
              </w:rPr>
            </w:pPr>
            <w:r>
              <w:rPr>
                <w:rFonts w:ascii="Arial" w:cs="Arial" w:eastAsia="Arial" w:hAnsi="Arial"/>
                <w:sz w:val="14"/>
                <w:szCs w:val="14"/>
                <w:color w:val="auto"/>
              </w:rPr>
              <w:t>50,573</w:t>
            </w:r>
          </w:p>
        </w:tc>
        <w:tc>
          <w:tcPr>
            <w:tcW w:w="1460" w:type="dxa"/>
            <w:vAlign w:val="bottom"/>
          </w:tcPr>
          <w:p>
            <w:pPr>
              <w:jc w:val="center"/>
              <w:ind w:right="32"/>
              <w:spacing w:after="0"/>
              <w:rPr>
                <w:sz w:val="20"/>
                <w:szCs w:val="20"/>
                <w:color w:val="auto"/>
              </w:rPr>
            </w:pPr>
            <w:r>
              <w:rPr>
                <w:rFonts w:ascii="Arial" w:cs="Arial" w:eastAsia="Arial" w:hAnsi="Arial"/>
                <w:sz w:val="14"/>
                <w:szCs w:val="14"/>
                <w:color w:val="auto"/>
              </w:rPr>
              <w:t>$5,674,796</w:t>
            </w: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
        </w:trPr>
        <w:tc>
          <w:tcPr>
            <w:tcW w:w="800" w:type="dxa"/>
            <w:vAlign w:val="bottom"/>
          </w:tcPr>
          <w:p>
            <w:pPr>
              <w:spacing w:after="0" w:line="20" w:lineRule="exact"/>
              <w:rPr>
                <w:sz w:val="1"/>
                <w:szCs w:val="1"/>
                <w:color w:val="auto"/>
              </w:rPr>
            </w:pPr>
          </w:p>
        </w:tc>
        <w:tc>
          <w:tcPr>
            <w:tcW w:w="1460" w:type="dxa"/>
            <w:vAlign w:val="bottom"/>
            <w:tcBorders>
              <w:bottom w:val="single" w:sz="8" w:color="017B52"/>
            </w:tcBorders>
          </w:tcPr>
          <w:p>
            <w:pPr>
              <w:spacing w:after="0" w:line="20" w:lineRule="exact"/>
              <w:rPr>
                <w:sz w:val="1"/>
                <w:szCs w:val="1"/>
                <w:color w:val="auto"/>
              </w:rPr>
            </w:pPr>
          </w:p>
        </w:tc>
        <w:tc>
          <w:tcPr>
            <w:tcW w:w="900" w:type="dxa"/>
            <w:vAlign w:val="bottom"/>
            <w:tcBorders>
              <w:bottom w:val="single" w:sz="8" w:color="017B52"/>
            </w:tcBorders>
          </w:tcPr>
          <w:p>
            <w:pPr>
              <w:spacing w:after="0" w:line="20" w:lineRule="exact"/>
              <w:rPr>
                <w:sz w:val="1"/>
                <w:szCs w:val="1"/>
                <w:color w:val="auto"/>
              </w:rPr>
            </w:pPr>
          </w:p>
        </w:tc>
        <w:tc>
          <w:tcPr>
            <w:tcW w:w="940" w:type="dxa"/>
            <w:vAlign w:val="bottom"/>
            <w:tcBorders>
              <w:bottom w:val="single" w:sz="8" w:color="017B52"/>
            </w:tcBorders>
          </w:tcPr>
          <w:p>
            <w:pPr>
              <w:spacing w:after="0" w:line="20" w:lineRule="exact"/>
              <w:rPr>
                <w:sz w:val="1"/>
                <w:szCs w:val="1"/>
                <w:color w:val="auto"/>
              </w:rPr>
            </w:pPr>
          </w:p>
        </w:tc>
        <w:tc>
          <w:tcPr>
            <w:tcW w:w="1380" w:type="dxa"/>
            <w:vAlign w:val="bottom"/>
            <w:tcBorders>
              <w:bottom w:val="single" w:sz="8" w:color="017B52"/>
            </w:tcBorders>
          </w:tcPr>
          <w:p>
            <w:pPr>
              <w:spacing w:after="0" w:line="20" w:lineRule="exact"/>
              <w:rPr>
                <w:sz w:val="1"/>
                <w:szCs w:val="1"/>
                <w:color w:val="auto"/>
              </w:rPr>
            </w:pPr>
          </w:p>
        </w:tc>
        <w:tc>
          <w:tcPr>
            <w:tcW w:w="1460" w:type="dxa"/>
            <w:vAlign w:val="bottom"/>
            <w:tcBorders>
              <w:bottom w:val="single" w:sz="8" w:color="017B52"/>
            </w:tcBorders>
          </w:tcPr>
          <w:p>
            <w:pPr>
              <w:spacing w:after="0" w:line="20" w:lineRule="exact"/>
              <w:rPr>
                <w:sz w:val="1"/>
                <w:szCs w:val="1"/>
                <w:color w:val="auto"/>
              </w:rPr>
            </w:pPr>
          </w:p>
        </w:tc>
        <w:tc>
          <w:tcPr>
            <w:tcW w:w="1580" w:type="dxa"/>
            <w:vAlign w:val="bottom"/>
            <w:tcBorders>
              <w:bottom w:val="single" w:sz="8" w:color="017B52"/>
            </w:tcBorders>
          </w:tcPr>
          <w:p>
            <w:pPr>
              <w:spacing w:after="0" w:line="20" w:lineRule="exact"/>
              <w:rPr>
                <w:sz w:val="1"/>
                <w:szCs w:val="1"/>
                <w:color w:val="auto"/>
              </w:rPr>
            </w:pPr>
          </w:p>
        </w:tc>
        <w:tc>
          <w:tcPr>
            <w:tcW w:w="1680" w:type="dxa"/>
            <w:vAlign w:val="bottom"/>
            <w:tcBorders>
              <w:bottom w:val="single" w:sz="8" w:color="017B52"/>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2"/>
        </w:trPr>
        <w:tc>
          <w:tcPr>
            <w:tcW w:w="800" w:type="dxa"/>
            <w:vAlign w:val="bottom"/>
          </w:tcPr>
          <w:p>
            <w:pPr>
              <w:spacing w:after="0"/>
              <w:rPr>
                <w:sz w:val="17"/>
                <w:szCs w:val="17"/>
                <w:color w:val="auto"/>
              </w:rPr>
            </w:pPr>
          </w:p>
        </w:tc>
        <w:tc>
          <w:tcPr>
            <w:tcW w:w="1460" w:type="dxa"/>
            <w:vAlign w:val="bottom"/>
          </w:tcPr>
          <w:p>
            <w:pPr>
              <w:ind w:left="80"/>
              <w:spacing w:after="0"/>
              <w:rPr>
                <w:sz w:val="20"/>
                <w:szCs w:val="20"/>
                <w:color w:val="auto"/>
              </w:rPr>
            </w:pPr>
            <w:r>
              <w:rPr>
                <w:rFonts w:ascii="Arial" w:cs="Arial" w:eastAsia="Arial" w:hAnsi="Arial"/>
                <w:sz w:val="13"/>
                <w:szCs w:val="13"/>
                <w:b w:val="1"/>
                <w:bCs w:val="1"/>
                <w:color w:val="017B52"/>
              </w:rPr>
              <w:t>Michael R. Cole</w:t>
            </w:r>
          </w:p>
        </w:tc>
        <w:tc>
          <w:tcPr>
            <w:tcW w:w="900" w:type="dxa"/>
            <w:vAlign w:val="bottom"/>
          </w:tcPr>
          <w:p>
            <w:pPr>
              <w:jc w:val="center"/>
              <w:spacing w:after="0"/>
              <w:rPr>
                <w:sz w:val="20"/>
                <w:szCs w:val="20"/>
                <w:color w:val="auto"/>
              </w:rPr>
            </w:pPr>
            <w:r>
              <w:rPr>
                <w:rFonts w:ascii="Arial" w:cs="Arial" w:eastAsia="Arial" w:hAnsi="Arial"/>
                <w:sz w:val="14"/>
                <w:szCs w:val="14"/>
                <w:color w:val="auto"/>
              </w:rPr>
              <w:t>2/29/24</w:t>
            </w:r>
          </w:p>
        </w:tc>
        <w:tc>
          <w:tcPr>
            <w:tcW w:w="940" w:type="dxa"/>
            <w:vAlign w:val="bottom"/>
          </w:tcPr>
          <w:p>
            <w:pPr>
              <w:jc w:val="center"/>
              <w:spacing w:after="0"/>
              <w:rPr>
                <w:sz w:val="20"/>
                <w:szCs w:val="20"/>
                <w:color w:val="auto"/>
              </w:rPr>
            </w:pPr>
            <w:r>
              <w:rPr>
                <w:rFonts w:ascii="Arial" w:cs="Arial" w:eastAsia="Arial" w:hAnsi="Arial"/>
                <w:sz w:val="14"/>
                <w:szCs w:val="14"/>
                <w:color w:val="auto"/>
              </w:rPr>
              <w:t>7/16/26</w:t>
            </w:r>
          </w:p>
        </w:tc>
        <w:tc>
          <w:tcPr>
            <w:tcW w:w="1380" w:type="dxa"/>
            <w:vAlign w:val="bottom"/>
          </w:tcPr>
          <w:p>
            <w:pPr>
              <w:jc w:val="center"/>
              <w:spacing w:after="0"/>
              <w:rPr>
                <w:sz w:val="20"/>
                <w:szCs w:val="20"/>
                <w:color w:val="auto"/>
              </w:rPr>
            </w:pPr>
            <w:r>
              <w:rPr>
                <w:rFonts w:ascii="Arial" w:cs="Arial" w:eastAsia="Arial" w:hAnsi="Arial"/>
                <w:sz w:val="14"/>
                <w:szCs w:val="14"/>
                <w:color w:val="auto"/>
              </w:rPr>
              <w:t>446</w:t>
            </w:r>
          </w:p>
        </w:tc>
        <w:tc>
          <w:tcPr>
            <w:tcW w:w="1460" w:type="dxa"/>
            <w:vAlign w:val="bottom"/>
          </w:tcPr>
          <w:p>
            <w:pPr>
              <w:jc w:val="center"/>
              <w:ind w:right="32"/>
              <w:spacing w:after="0"/>
              <w:rPr>
                <w:sz w:val="20"/>
                <w:szCs w:val="20"/>
                <w:color w:val="auto"/>
              </w:rPr>
            </w:pPr>
            <w:r>
              <w:rPr>
                <w:rFonts w:ascii="Arial" w:cs="Arial" w:eastAsia="Arial" w:hAnsi="Arial"/>
                <w:sz w:val="14"/>
                <w:szCs w:val="14"/>
                <w:color w:val="auto"/>
              </w:rPr>
              <w:t>$50,010</w:t>
            </w: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
        </w:trPr>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00" w:type="dxa"/>
            <w:vAlign w:val="bottom"/>
            <w:tcBorders>
              <w:bottom w:val="single" w:sz="8" w:color="017B52"/>
            </w:tcBorders>
          </w:tcPr>
          <w:p>
            <w:pPr>
              <w:spacing w:after="0" w:line="20" w:lineRule="exact"/>
              <w:rPr>
                <w:sz w:val="1"/>
                <w:szCs w:val="1"/>
                <w:color w:val="auto"/>
              </w:rPr>
            </w:pPr>
          </w:p>
        </w:tc>
        <w:tc>
          <w:tcPr>
            <w:tcW w:w="940" w:type="dxa"/>
            <w:vAlign w:val="bottom"/>
            <w:tcBorders>
              <w:bottom w:val="single" w:sz="8" w:color="017B52"/>
            </w:tcBorders>
          </w:tcPr>
          <w:p>
            <w:pPr>
              <w:spacing w:after="0" w:line="20" w:lineRule="exact"/>
              <w:rPr>
                <w:sz w:val="1"/>
                <w:szCs w:val="1"/>
                <w:color w:val="auto"/>
              </w:rPr>
            </w:pPr>
          </w:p>
        </w:tc>
        <w:tc>
          <w:tcPr>
            <w:tcW w:w="1380" w:type="dxa"/>
            <w:vAlign w:val="bottom"/>
            <w:tcBorders>
              <w:bottom w:val="single" w:sz="8" w:color="017B52"/>
            </w:tcBorders>
          </w:tcPr>
          <w:p>
            <w:pPr>
              <w:spacing w:after="0" w:line="20" w:lineRule="exact"/>
              <w:rPr>
                <w:sz w:val="1"/>
                <w:szCs w:val="1"/>
                <w:color w:val="auto"/>
              </w:rPr>
            </w:pPr>
          </w:p>
        </w:tc>
        <w:tc>
          <w:tcPr>
            <w:tcW w:w="1460" w:type="dxa"/>
            <w:vAlign w:val="bottom"/>
            <w:tcBorders>
              <w:bottom w:val="single" w:sz="8" w:color="017B52"/>
            </w:tcBorders>
          </w:tcPr>
          <w:p>
            <w:pPr>
              <w:spacing w:after="0" w:line="20" w:lineRule="exact"/>
              <w:rPr>
                <w:sz w:val="1"/>
                <w:szCs w:val="1"/>
                <w:color w:val="auto"/>
              </w:rPr>
            </w:pPr>
          </w:p>
        </w:tc>
        <w:tc>
          <w:tcPr>
            <w:tcW w:w="1580" w:type="dxa"/>
            <w:vAlign w:val="bottom"/>
            <w:tcBorders>
              <w:bottom w:val="single" w:sz="8" w:color="017B52"/>
            </w:tcBorders>
          </w:tcPr>
          <w:p>
            <w:pPr>
              <w:spacing w:after="0" w:line="20" w:lineRule="exact"/>
              <w:rPr>
                <w:sz w:val="1"/>
                <w:szCs w:val="1"/>
                <w:color w:val="auto"/>
              </w:rPr>
            </w:pPr>
          </w:p>
        </w:tc>
        <w:tc>
          <w:tcPr>
            <w:tcW w:w="1680" w:type="dxa"/>
            <w:vAlign w:val="bottom"/>
            <w:tcBorders>
              <w:bottom w:val="single" w:sz="8" w:color="017B52"/>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1"/>
        </w:trPr>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2/27/24</w:t>
            </w:r>
          </w:p>
        </w:tc>
        <w:tc>
          <w:tcPr>
            <w:tcW w:w="940" w:type="dxa"/>
            <w:vAlign w:val="bottom"/>
          </w:tcPr>
          <w:p>
            <w:pPr>
              <w:jc w:val="center"/>
              <w:spacing w:after="0"/>
              <w:rPr>
                <w:sz w:val="20"/>
                <w:szCs w:val="20"/>
                <w:color w:val="auto"/>
              </w:rPr>
            </w:pPr>
            <w:r>
              <w:rPr>
                <w:rFonts w:ascii="Arial" w:cs="Arial" w:eastAsia="Arial" w:hAnsi="Arial"/>
                <w:sz w:val="14"/>
                <w:szCs w:val="14"/>
                <w:color w:val="auto"/>
              </w:rPr>
              <w:t>2/27/29</w:t>
            </w:r>
          </w:p>
        </w:tc>
        <w:tc>
          <w:tcPr>
            <w:tcW w:w="1380" w:type="dxa"/>
            <w:vAlign w:val="bottom"/>
          </w:tcPr>
          <w:p>
            <w:pPr>
              <w:jc w:val="center"/>
              <w:spacing w:after="0"/>
              <w:rPr>
                <w:sz w:val="20"/>
                <w:szCs w:val="20"/>
                <w:color w:val="auto"/>
              </w:rPr>
            </w:pPr>
            <w:r>
              <w:rPr>
                <w:rFonts w:ascii="Arial" w:cs="Arial" w:eastAsia="Arial" w:hAnsi="Arial"/>
                <w:sz w:val="14"/>
                <w:szCs w:val="14"/>
                <w:color w:val="auto"/>
                <w:w w:val="97"/>
              </w:rPr>
              <w:t>22,118</w:t>
            </w:r>
          </w:p>
        </w:tc>
        <w:tc>
          <w:tcPr>
            <w:tcW w:w="1460" w:type="dxa"/>
            <w:vAlign w:val="bottom"/>
          </w:tcPr>
          <w:p>
            <w:pPr>
              <w:jc w:val="center"/>
              <w:ind w:right="32"/>
              <w:spacing w:after="0"/>
              <w:rPr>
                <w:sz w:val="20"/>
                <w:szCs w:val="20"/>
                <w:color w:val="auto"/>
              </w:rPr>
            </w:pPr>
            <w:r>
              <w:rPr>
                <w:rFonts w:ascii="Arial" w:cs="Arial" w:eastAsia="Arial" w:hAnsi="Arial"/>
                <w:sz w:val="14"/>
                <w:szCs w:val="14"/>
                <w:color w:val="auto"/>
              </w:rPr>
              <w:t>$2,481,861</w:t>
            </w: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
        </w:trPr>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00" w:type="dxa"/>
            <w:vAlign w:val="bottom"/>
            <w:tcBorders>
              <w:bottom w:val="single" w:sz="8" w:color="017B52"/>
            </w:tcBorders>
          </w:tcPr>
          <w:p>
            <w:pPr>
              <w:spacing w:after="0" w:line="20" w:lineRule="exact"/>
              <w:rPr>
                <w:sz w:val="1"/>
                <w:szCs w:val="1"/>
                <w:color w:val="auto"/>
              </w:rPr>
            </w:pPr>
          </w:p>
        </w:tc>
        <w:tc>
          <w:tcPr>
            <w:tcW w:w="940" w:type="dxa"/>
            <w:vAlign w:val="bottom"/>
            <w:tcBorders>
              <w:bottom w:val="single" w:sz="8" w:color="017B52"/>
            </w:tcBorders>
          </w:tcPr>
          <w:p>
            <w:pPr>
              <w:spacing w:after="0" w:line="20" w:lineRule="exact"/>
              <w:rPr>
                <w:sz w:val="1"/>
                <w:szCs w:val="1"/>
                <w:color w:val="auto"/>
              </w:rPr>
            </w:pPr>
          </w:p>
        </w:tc>
        <w:tc>
          <w:tcPr>
            <w:tcW w:w="1380" w:type="dxa"/>
            <w:vAlign w:val="bottom"/>
            <w:tcBorders>
              <w:bottom w:val="single" w:sz="8" w:color="017B52"/>
            </w:tcBorders>
          </w:tcPr>
          <w:p>
            <w:pPr>
              <w:spacing w:after="0" w:line="20" w:lineRule="exact"/>
              <w:rPr>
                <w:sz w:val="1"/>
                <w:szCs w:val="1"/>
                <w:color w:val="auto"/>
              </w:rPr>
            </w:pPr>
          </w:p>
        </w:tc>
        <w:tc>
          <w:tcPr>
            <w:tcW w:w="1460" w:type="dxa"/>
            <w:vAlign w:val="bottom"/>
            <w:tcBorders>
              <w:bottom w:val="single" w:sz="8" w:color="017B52"/>
            </w:tcBorders>
          </w:tcPr>
          <w:p>
            <w:pPr>
              <w:spacing w:after="0" w:line="20" w:lineRule="exact"/>
              <w:rPr>
                <w:sz w:val="1"/>
                <w:szCs w:val="1"/>
                <w:color w:val="auto"/>
              </w:rPr>
            </w:pPr>
          </w:p>
        </w:tc>
        <w:tc>
          <w:tcPr>
            <w:tcW w:w="1580" w:type="dxa"/>
            <w:vAlign w:val="bottom"/>
            <w:tcBorders>
              <w:bottom w:val="single" w:sz="8" w:color="017B52"/>
            </w:tcBorders>
          </w:tcPr>
          <w:p>
            <w:pPr>
              <w:spacing w:after="0" w:line="20" w:lineRule="exact"/>
              <w:rPr>
                <w:sz w:val="1"/>
                <w:szCs w:val="1"/>
                <w:color w:val="auto"/>
              </w:rPr>
            </w:pPr>
          </w:p>
        </w:tc>
        <w:tc>
          <w:tcPr>
            <w:tcW w:w="1680" w:type="dxa"/>
            <w:vAlign w:val="bottom"/>
            <w:tcBorders>
              <w:bottom w:val="single" w:sz="8" w:color="017B52"/>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2"/>
        </w:trPr>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2/27/24</w:t>
            </w:r>
          </w:p>
        </w:tc>
        <w:tc>
          <w:tcPr>
            <w:tcW w:w="940" w:type="dxa"/>
            <w:vAlign w:val="bottom"/>
          </w:tcPr>
          <w:p>
            <w:pPr>
              <w:jc w:val="center"/>
              <w:spacing w:after="0"/>
              <w:rPr>
                <w:sz w:val="20"/>
                <w:szCs w:val="20"/>
                <w:color w:val="auto"/>
              </w:rPr>
            </w:pPr>
            <w:r>
              <w:rPr>
                <w:rFonts w:ascii="Arial" w:cs="Arial" w:eastAsia="Arial" w:hAnsi="Arial"/>
                <w:sz w:val="14"/>
                <w:szCs w:val="14"/>
                <w:color w:val="auto"/>
              </w:rPr>
              <w:t>2/27/27</w:t>
            </w:r>
          </w:p>
        </w:tc>
        <w:tc>
          <w:tcPr>
            <w:tcW w:w="1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rPr>
              <w:t>2,457</w:t>
            </w:r>
          </w:p>
        </w:tc>
        <w:tc>
          <w:tcPr>
            <w:tcW w:w="1680" w:type="dxa"/>
            <w:vAlign w:val="bottom"/>
          </w:tcPr>
          <w:p>
            <w:pPr>
              <w:jc w:val="center"/>
              <w:spacing w:after="0"/>
              <w:rPr>
                <w:sz w:val="20"/>
                <w:szCs w:val="20"/>
                <w:color w:val="auto"/>
              </w:rPr>
            </w:pPr>
            <w:r>
              <w:rPr>
                <w:rFonts w:ascii="Arial" w:cs="Arial" w:eastAsia="Arial" w:hAnsi="Arial"/>
                <w:sz w:val="14"/>
                <w:szCs w:val="14"/>
                <w:color w:val="auto"/>
              </w:rPr>
              <w:t>$275,700</w:t>
            </w:r>
          </w:p>
        </w:tc>
        <w:tc>
          <w:tcPr>
            <w:tcW w:w="820" w:type="dxa"/>
            <w:vAlign w:val="bottom"/>
          </w:tcPr>
          <w:p>
            <w:pPr>
              <w:spacing w:after="0"/>
              <w:rPr>
                <w:sz w:val="17"/>
                <w:szCs w:val="17"/>
                <w:color w:val="auto"/>
              </w:rPr>
            </w:pPr>
          </w:p>
        </w:tc>
      </w:tr>
      <w:tr>
        <w:trPr>
          <w:trHeight w:val="22"/>
        </w:trPr>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00" w:type="dxa"/>
            <w:vAlign w:val="bottom"/>
            <w:tcBorders>
              <w:bottom w:val="single" w:sz="8" w:color="017B52"/>
            </w:tcBorders>
          </w:tcPr>
          <w:p>
            <w:pPr>
              <w:spacing w:after="0" w:line="20" w:lineRule="exact"/>
              <w:rPr>
                <w:sz w:val="1"/>
                <w:szCs w:val="1"/>
                <w:color w:val="auto"/>
              </w:rPr>
            </w:pPr>
          </w:p>
        </w:tc>
        <w:tc>
          <w:tcPr>
            <w:tcW w:w="940" w:type="dxa"/>
            <w:vAlign w:val="bottom"/>
            <w:tcBorders>
              <w:bottom w:val="single" w:sz="8" w:color="017B52"/>
            </w:tcBorders>
          </w:tcPr>
          <w:p>
            <w:pPr>
              <w:spacing w:after="0" w:line="20" w:lineRule="exact"/>
              <w:rPr>
                <w:sz w:val="1"/>
                <w:szCs w:val="1"/>
                <w:color w:val="auto"/>
              </w:rPr>
            </w:pPr>
          </w:p>
        </w:tc>
        <w:tc>
          <w:tcPr>
            <w:tcW w:w="1380" w:type="dxa"/>
            <w:vAlign w:val="bottom"/>
            <w:tcBorders>
              <w:bottom w:val="single" w:sz="8" w:color="017B52"/>
            </w:tcBorders>
          </w:tcPr>
          <w:p>
            <w:pPr>
              <w:spacing w:after="0" w:line="20" w:lineRule="exact"/>
              <w:rPr>
                <w:sz w:val="1"/>
                <w:szCs w:val="1"/>
                <w:color w:val="auto"/>
              </w:rPr>
            </w:pPr>
          </w:p>
        </w:tc>
        <w:tc>
          <w:tcPr>
            <w:tcW w:w="1460" w:type="dxa"/>
            <w:vAlign w:val="bottom"/>
            <w:tcBorders>
              <w:bottom w:val="single" w:sz="8" w:color="017B52"/>
            </w:tcBorders>
          </w:tcPr>
          <w:p>
            <w:pPr>
              <w:spacing w:after="0" w:line="20" w:lineRule="exact"/>
              <w:rPr>
                <w:sz w:val="1"/>
                <w:szCs w:val="1"/>
                <w:color w:val="auto"/>
              </w:rPr>
            </w:pPr>
          </w:p>
        </w:tc>
        <w:tc>
          <w:tcPr>
            <w:tcW w:w="1580" w:type="dxa"/>
            <w:vAlign w:val="bottom"/>
            <w:tcBorders>
              <w:bottom w:val="single" w:sz="8" w:color="017B52"/>
            </w:tcBorders>
          </w:tcPr>
          <w:p>
            <w:pPr>
              <w:spacing w:after="0" w:line="20" w:lineRule="exact"/>
              <w:rPr>
                <w:sz w:val="1"/>
                <w:szCs w:val="1"/>
                <w:color w:val="auto"/>
              </w:rPr>
            </w:pPr>
          </w:p>
        </w:tc>
        <w:tc>
          <w:tcPr>
            <w:tcW w:w="1680" w:type="dxa"/>
            <w:vAlign w:val="bottom"/>
            <w:tcBorders>
              <w:bottom w:val="single" w:sz="8" w:color="017B52"/>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2"/>
        </w:trPr>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03/02/23</w:t>
            </w:r>
          </w:p>
        </w:tc>
        <w:tc>
          <w:tcPr>
            <w:tcW w:w="940" w:type="dxa"/>
            <w:vAlign w:val="bottom"/>
          </w:tcPr>
          <w:p>
            <w:pPr>
              <w:jc w:val="center"/>
              <w:spacing w:after="0"/>
              <w:rPr>
                <w:sz w:val="20"/>
                <w:szCs w:val="20"/>
                <w:color w:val="auto"/>
              </w:rPr>
            </w:pPr>
            <w:r>
              <w:rPr>
                <w:rFonts w:ascii="Arial" w:cs="Arial" w:eastAsia="Arial" w:hAnsi="Arial"/>
                <w:sz w:val="14"/>
                <w:szCs w:val="14"/>
                <w:color w:val="auto"/>
              </w:rPr>
              <w:t>07/19/26</w:t>
            </w:r>
          </w:p>
        </w:tc>
        <w:tc>
          <w:tcPr>
            <w:tcW w:w="1380" w:type="dxa"/>
            <w:vAlign w:val="bottom"/>
          </w:tcPr>
          <w:p>
            <w:pPr>
              <w:jc w:val="center"/>
              <w:spacing w:after="0"/>
              <w:rPr>
                <w:sz w:val="20"/>
                <w:szCs w:val="20"/>
                <w:color w:val="auto"/>
              </w:rPr>
            </w:pPr>
            <w:r>
              <w:rPr>
                <w:rFonts w:ascii="Arial" w:cs="Arial" w:eastAsia="Arial" w:hAnsi="Arial"/>
                <w:sz w:val="14"/>
                <w:szCs w:val="14"/>
                <w:color w:val="auto"/>
              </w:rPr>
              <w:t>573</w:t>
            </w:r>
          </w:p>
        </w:tc>
        <w:tc>
          <w:tcPr>
            <w:tcW w:w="1460" w:type="dxa"/>
            <w:vAlign w:val="bottom"/>
          </w:tcPr>
          <w:p>
            <w:pPr>
              <w:jc w:val="center"/>
              <w:ind w:right="32"/>
              <w:spacing w:after="0"/>
              <w:rPr>
                <w:sz w:val="20"/>
                <w:szCs w:val="20"/>
                <w:color w:val="auto"/>
              </w:rPr>
            </w:pPr>
            <w:r>
              <w:rPr>
                <w:rFonts w:ascii="Arial" w:cs="Arial" w:eastAsia="Arial" w:hAnsi="Arial"/>
                <w:sz w:val="14"/>
                <w:szCs w:val="14"/>
                <w:color w:val="auto"/>
              </w:rPr>
              <w:t>$64,292</w:t>
            </w: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
        </w:trPr>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00" w:type="dxa"/>
            <w:vAlign w:val="bottom"/>
            <w:tcBorders>
              <w:bottom w:val="single" w:sz="8" w:color="017B52"/>
            </w:tcBorders>
          </w:tcPr>
          <w:p>
            <w:pPr>
              <w:spacing w:after="0" w:line="20" w:lineRule="exact"/>
              <w:rPr>
                <w:sz w:val="1"/>
                <w:szCs w:val="1"/>
                <w:color w:val="auto"/>
              </w:rPr>
            </w:pPr>
          </w:p>
        </w:tc>
        <w:tc>
          <w:tcPr>
            <w:tcW w:w="940" w:type="dxa"/>
            <w:vAlign w:val="bottom"/>
            <w:tcBorders>
              <w:bottom w:val="single" w:sz="8" w:color="017B52"/>
            </w:tcBorders>
          </w:tcPr>
          <w:p>
            <w:pPr>
              <w:spacing w:after="0" w:line="20" w:lineRule="exact"/>
              <w:rPr>
                <w:sz w:val="1"/>
                <w:szCs w:val="1"/>
                <w:color w:val="auto"/>
              </w:rPr>
            </w:pPr>
          </w:p>
        </w:tc>
        <w:tc>
          <w:tcPr>
            <w:tcW w:w="1380" w:type="dxa"/>
            <w:vAlign w:val="bottom"/>
            <w:tcBorders>
              <w:bottom w:val="single" w:sz="8" w:color="017B52"/>
            </w:tcBorders>
          </w:tcPr>
          <w:p>
            <w:pPr>
              <w:spacing w:after="0" w:line="20" w:lineRule="exact"/>
              <w:rPr>
                <w:sz w:val="1"/>
                <w:szCs w:val="1"/>
                <w:color w:val="auto"/>
              </w:rPr>
            </w:pPr>
          </w:p>
        </w:tc>
        <w:tc>
          <w:tcPr>
            <w:tcW w:w="1460" w:type="dxa"/>
            <w:vAlign w:val="bottom"/>
            <w:tcBorders>
              <w:bottom w:val="single" w:sz="8" w:color="017B52"/>
            </w:tcBorders>
          </w:tcPr>
          <w:p>
            <w:pPr>
              <w:spacing w:after="0" w:line="20" w:lineRule="exact"/>
              <w:rPr>
                <w:sz w:val="1"/>
                <w:szCs w:val="1"/>
                <w:color w:val="auto"/>
              </w:rPr>
            </w:pPr>
          </w:p>
        </w:tc>
        <w:tc>
          <w:tcPr>
            <w:tcW w:w="1580" w:type="dxa"/>
            <w:vAlign w:val="bottom"/>
            <w:tcBorders>
              <w:bottom w:val="single" w:sz="8" w:color="017B52"/>
            </w:tcBorders>
          </w:tcPr>
          <w:p>
            <w:pPr>
              <w:spacing w:after="0" w:line="20" w:lineRule="exact"/>
              <w:rPr>
                <w:sz w:val="1"/>
                <w:szCs w:val="1"/>
                <w:color w:val="auto"/>
              </w:rPr>
            </w:pPr>
          </w:p>
        </w:tc>
        <w:tc>
          <w:tcPr>
            <w:tcW w:w="1680" w:type="dxa"/>
            <w:vAlign w:val="bottom"/>
            <w:tcBorders>
              <w:bottom w:val="single" w:sz="8" w:color="017B52"/>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1"/>
        </w:trPr>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02/27/23</w:t>
            </w:r>
          </w:p>
        </w:tc>
        <w:tc>
          <w:tcPr>
            <w:tcW w:w="940" w:type="dxa"/>
            <w:vAlign w:val="bottom"/>
          </w:tcPr>
          <w:p>
            <w:pPr>
              <w:jc w:val="center"/>
              <w:spacing w:after="0"/>
              <w:rPr>
                <w:sz w:val="20"/>
                <w:szCs w:val="20"/>
                <w:color w:val="auto"/>
              </w:rPr>
            </w:pPr>
            <w:r>
              <w:rPr>
                <w:rFonts w:ascii="Arial" w:cs="Arial" w:eastAsia="Arial" w:hAnsi="Arial"/>
                <w:sz w:val="14"/>
                <w:szCs w:val="14"/>
                <w:color w:val="auto"/>
              </w:rPr>
              <w:t>02/27/28</w:t>
            </w:r>
          </w:p>
        </w:tc>
        <w:tc>
          <w:tcPr>
            <w:tcW w:w="1380" w:type="dxa"/>
            <w:vAlign w:val="bottom"/>
          </w:tcPr>
          <w:p>
            <w:pPr>
              <w:jc w:val="center"/>
              <w:spacing w:after="0"/>
              <w:rPr>
                <w:sz w:val="20"/>
                <w:szCs w:val="20"/>
                <w:color w:val="auto"/>
              </w:rPr>
            </w:pPr>
            <w:r>
              <w:rPr>
                <w:rFonts w:ascii="Arial" w:cs="Arial" w:eastAsia="Arial" w:hAnsi="Arial"/>
                <w:sz w:val="14"/>
                <w:szCs w:val="14"/>
                <w:color w:val="auto"/>
              </w:rPr>
              <w:t>30,335</w:t>
            </w:r>
          </w:p>
        </w:tc>
        <w:tc>
          <w:tcPr>
            <w:tcW w:w="1460" w:type="dxa"/>
            <w:vAlign w:val="bottom"/>
          </w:tcPr>
          <w:p>
            <w:pPr>
              <w:jc w:val="center"/>
              <w:ind w:right="32"/>
              <w:spacing w:after="0"/>
              <w:rPr>
                <w:sz w:val="20"/>
                <w:szCs w:val="20"/>
                <w:color w:val="auto"/>
              </w:rPr>
            </w:pPr>
            <w:r>
              <w:rPr>
                <w:rFonts w:ascii="Arial" w:cs="Arial" w:eastAsia="Arial" w:hAnsi="Arial"/>
                <w:sz w:val="14"/>
                <w:szCs w:val="14"/>
                <w:color w:val="auto"/>
              </w:rPr>
              <w:t>$3,403,890</w:t>
            </w: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
        </w:trPr>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00" w:type="dxa"/>
            <w:vAlign w:val="bottom"/>
            <w:tcBorders>
              <w:bottom w:val="single" w:sz="8" w:color="017B52"/>
            </w:tcBorders>
          </w:tcPr>
          <w:p>
            <w:pPr>
              <w:spacing w:after="0" w:line="20" w:lineRule="exact"/>
              <w:rPr>
                <w:sz w:val="1"/>
                <w:szCs w:val="1"/>
                <w:color w:val="auto"/>
              </w:rPr>
            </w:pPr>
          </w:p>
        </w:tc>
        <w:tc>
          <w:tcPr>
            <w:tcW w:w="940" w:type="dxa"/>
            <w:vAlign w:val="bottom"/>
            <w:tcBorders>
              <w:bottom w:val="single" w:sz="8" w:color="017B52"/>
            </w:tcBorders>
          </w:tcPr>
          <w:p>
            <w:pPr>
              <w:spacing w:after="0" w:line="20" w:lineRule="exact"/>
              <w:rPr>
                <w:sz w:val="1"/>
                <w:szCs w:val="1"/>
                <w:color w:val="auto"/>
              </w:rPr>
            </w:pPr>
          </w:p>
        </w:tc>
        <w:tc>
          <w:tcPr>
            <w:tcW w:w="1380" w:type="dxa"/>
            <w:vAlign w:val="bottom"/>
            <w:tcBorders>
              <w:bottom w:val="single" w:sz="8" w:color="017B52"/>
            </w:tcBorders>
          </w:tcPr>
          <w:p>
            <w:pPr>
              <w:spacing w:after="0" w:line="20" w:lineRule="exact"/>
              <w:rPr>
                <w:sz w:val="1"/>
                <w:szCs w:val="1"/>
                <w:color w:val="auto"/>
              </w:rPr>
            </w:pPr>
          </w:p>
        </w:tc>
        <w:tc>
          <w:tcPr>
            <w:tcW w:w="1460" w:type="dxa"/>
            <w:vAlign w:val="bottom"/>
            <w:tcBorders>
              <w:bottom w:val="single" w:sz="8" w:color="017B52"/>
            </w:tcBorders>
          </w:tcPr>
          <w:p>
            <w:pPr>
              <w:spacing w:after="0" w:line="20" w:lineRule="exact"/>
              <w:rPr>
                <w:sz w:val="1"/>
                <w:szCs w:val="1"/>
                <w:color w:val="auto"/>
              </w:rPr>
            </w:pPr>
          </w:p>
        </w:tc>
        <w:tc>
          <w:tcPr>
            <w:tcW w:w="1580" w:type="dxa"/>
            <w:vAlign w:val="bottom"/>
            <w:tcBorders>
              <w:bottom w:val="single" w:sz="8" w:color="017B52"/>
            </w:tcBorders>
          </w:tcPr>
          <w:p>
            <w:pPr>
              <w:spacing w:after="0" w:line="20" w:lineRule="exact"/>
              <w:rPr>
                <w:sz w:val="1"/>
                <w:szCs w:val="1"/>
                <w:color w:val="auto"/>
              </w:rPr>
            </w:pPr>
          </w:p>
        </w:tc>
        <w:tc>
          <w:tcPr>
            <w:tcW w:w="1680" w:type="dxa"/>
            <w:vAlign w:val="bottom"/>
            <w:tcBorders>
              <w:bottom w:val="single" w:sz="8" w:color="017B52"/>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2"/>
        </w:trPr>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02/27/23</w:t>
            </w:r>
          </w:p>
        </w:tc>
        <w:tc>
          <w:tcPr>
            <w:tcW w:w="940" w:type="dxa"/>
            <w:vAlign w:val="bottom"/>
          </w:tcPr>
          <w:p>
            <w:pPr>
              <w:jc w:val="center"/>
              <w:spacing w:after="0"/>
              <w:rPr>
                <w:sz w:val="20"/>
                <w:szCs w:val="20"/>
                <w:color w:val="auto"/>
              </w:rPr>
            </w:pPr>
            <w:r>
              <w:rPr>
                <w:rFonts w:ascii="Arial" w:cs="Arial" w:eastAsia="Arial" w:hAnsi="Arial"/>
                <w:sz w:val="14"/>
                <w:szCs w:val="14"/>
                <w:color w:val="auto"/>
              </w:rPr>
              <w:t>02/27/26</w:t>
            </w:r>
          </w:p>
        </w:tc>
        <w:tc>
          <w:tcPr>
            <w:tcW w:w="1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rPr>
              <w:t>3,370</w:t>
            </w:r>
          </w:p>
        </w:tc>
        <w:tc>
          <w:tcPr>
            <w:tcW w:w="1680" w:type="dxa"/>
            <w:vAlign w:val="bottom"/>
          </w:tcPr>
          <w:p>
            <w:pPr>
              <w:jc w:val="center"/>
              <w:spacing w:after="0"/>
              <w:rPr>
                <w:sz w:val="20"/>
                <w:szCs w:val="20"/>
                <w:color w:val="auto"/>
              </w:rPr>
            </w:pPr>
            <w:r>
              <w:rPr>
                <w:rFonts w:ascii="Arial" w:cs="Arial" w:eastAsia="Arial" w:hAnsi="Arial"/>
                <w:sz w:val="14"/>
                <w:szCs w:val="14"/>
                <w:color w:val="auto"/>
              </w:rPr>
              <w:t>$378,148</w:t>
            </w:r>
          </w:p>
        </w:tc>
        <w:tc>
          <w:tcPr>
            <w:tcW w:w="820" w:type="dxa"/>
            <w:vAlign w:val="bottom"/>
          </w:tcPr>
          <w:p>
            <w:pPr>
              <w:spacing w:after="0"/>
              <w:rPr>
                <w:sz w:val="17"/>
                <w:szCs w:val="17"/>
                <w:color w:val="auto"/>
              </w:rPr>
            </w:pPr>
          </w:p>
        </w:tc>
      </w:tr>
      <w:tr>
        <w:trPr>
          <w:trHeight w:val="22"/>
        </w:trPr>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00" w:type="dxa"/>
            <w:vAlign w:val="bottom"/>
            <w:tcBorders>
              <w:bottom w:val="single" w:sz="8" w:color="017B52"/>
            </w:tcBorders>
          </w:tcPr>
          <w:p>
            <w:pPr>
              <w:spacing w:after="0" w:line="20" w:lineRule="exact"/>
              <w:rPr>
                <w:sz w:val="1"/>
                <w:szCs w:val="1"/>
                <w:color w:val="auto"/>
              </w:rPr>
            </w:pPr>
          </w:p>
        </w:tc>
        <w:tc>
          <w:tcPr>
            <w:tcW w:w="940" w:type="dxa"/>
            <w:vAlign w:val="bottom"/>
            <w:tcBorders>
              <w:bottom w:val="single" w:sz="8" w:color="017B52"/>
            </w:tcBorders>
          </w:tcPr>
          <w:p>
            <w:pPr>
              <w:spacing w:after="0" w:line="20" w:lineRule="exact"/>
              <w:rPr>
                <w:sz w:val="1"/>
                <w:szCs w:val="1"/>
                <w:color w:val="auto"/>
              </w:rPr>
            </w:pPr>
          </w:p>
        </w:tc>
        <w:tc>
          <w:tcPr>
            <w:tcW w:w="1380" w:type="dxa"/>
            <w:vAlign w:val="bottom"/>
            <w:tcBorders>
              <w:bottom w:val="single" w:sz="8" w:color="017B52"/>
            </w:tcBorders>
          </w:tcPr>
          <w:p>
            <w:pPr>
              <w:spacing w:after="0" w:line="20" w:lineRule="exact"/>
              <w:rPr>
                <w:sz w:val="1"/>
                <w:szCs w:val="1"/>
                <w:color w:val="auto"/>
              </w:rPr>
            </w:pPr>
          </w:p>
        </w:tc>
        <w:tc>
          <w:tcPr>
            <w:tcW w:w="1460" w:type="dxa"/>
            <w:vAlign w:val="bottom"/>
            <w:tcBorders>
              <w:bottom w:val="single" w:sz="8" w:color="017B52"/>
            </w:tcBorders>
          </w:tcPr>
          <w:p>
            <w:pPr>
              <w:spacing w:after="0" w:line="20" w:lineRule="exact"/>
              <w:rPr>
                <w:sz w:val="1"/>
                <w:szCs w:val="1"/>
                <w:color w:val="auto"/>
              </w:rPr>
            </w:pPr>
          </w:p>
        </w:tc>
        <w:tc>
          <w:tcPr>
            <w:tcW w:w="1580" w:type="dxa"/>
            <w:vAlign w:val="bottom"/>
            <w:tcBorders>
              <w:bottom w:val="single" w:sz="8" w:color="017B52"/>
            </w:tcBorders>
          </w:tcPr>
          <w:p>
            <w:pPr>
              <w:spacing w:after="0" w:line="20" w:lineRule="exact"/>
              <w:rPr>
                <w:sz w:val="1"/>
                <w:szCs w:val="1"/>
                <w:color w:val="auto"/>
              </w:rPr>
            </w:pPr>
          </w:p>
        </w:tc>
        <w:tc>
          <w:tcPr>
            <w:tcW w:w="1680" w:type="dxa"/>
            <w:vAlign w:val="bottom"/>
            <w:tcBorders>
              <w:bottom w:val="single" w:sz="8" w:color="017B52"/>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1"/>
        </w:trPr>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05/02/22</w:t>
            </w:r>
          </w:p>
        </w:tc>
        <w:tc>
          <w:tcPr>
            <w:tcW w:w="940" w:type="dxa"/>
            <w:vAlign w:val="bottom"/>
          </w:tcPr>
          <w:p>
            <w:pPr>
              <w:jc w:val="center"/>
              <w:spacing w:after="0"/>
              <w:rPr>
                <w:sz w:val="20"/>
                <w:szCs w:val="20"/>
                <w:color w:val="auto"/>
              </w:rPr>
            </w:pPr>
            <w:r>
              <w:rPr>
                <w:rFonts w:ascii="Arial" w:cs="Arial" w:eastAsia="Arial" w:hAnsi="Arial"/>
                <w:sz w:val="14"/>
                <w:szCs w:val="14"/>
                <w:color w:val="auto"/>
              </w:rPr>
              <w:t>02/17/30</w:t>
            </w:r>
          </w:p>
        </w:tc>
        <w:tc>
          <w:tcPr>
            <w:tcW w:w="1380" w:type="dxa"/>
            <w:vAlign w:val="bottom"/>
          </w:tcPr>
          <w:p>
            <w:pPr>
              <w:jc w:val="center"/>
              <w:spacing w:after="0"/>
              <w:rPr>
                <w:sz w:val="20"/>
                <w:szCs w:val="20"/>
                <w:color w:val="auto"/>
              </w:rPr>
            </w:pPr>
            <w:r>
              <w:rPr>
                <w:rFonts w:ascii="Arial" w:cs="Arial" w:eastAsia="Arial" w:hAnsi="Arial"/>
                <w:sz w:val="14"/>
                <w:szCs w:val="14"/>
                <w:color w:val="auto"/>
              </w:rPr>
              <w:t>10,790</w:t>
            </w:r>
          </w:p>
        </w:tc>
        <w:tc>
          <w:tcPr>
            <w:tcW w:w="1460" w:type="dxa"/>
            <w:vAlign w:val="bottom"/>
          </w:tcPr>
          <w:p>
            <w:pPr>
              <w:jc w:val="center"/>
              <w:ind w:right="32"/>
              <w:spacing w:after="0"/>
              <w:rPr>
                <w:sz w:val="20"/>
                <w:szCs w:val="20"/>
                <w:color w:val="auto"/>
              </w:rPr>
            </w:pPr>
            <w:r>
              <w:rPr>
                <w:rFonts w:ascii="Arial" w:cs="Arial" w:eastAsia="Arial" w:hAnsi="Arial"/>
                <w:sz w:val="14"/>
                <w:szCs w:val="14"/>
                <w:color w:val="auto"/>
              </w:rPr>
              <w:t>$1,210,746</w:t>
            </w: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
        </w:trPr>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00" w:type="dxa"/>
            <w:vAlign w:val="bottom"/>
            <w:tcBorders>
              <w:bottom w:val="single" w:sz="8" w:color="017B52"/>
            </w:tcBorders>
          </w:tcPr>
          <w:p>
            <w:pPr>
              <w:spacing w:after="0" w:line="20" w:lineRule="exact"/>
              <w:rPr>
                <w:sz w:val="1"/>
                <w:szCs w:val="1"/>
                <w:color w:val="auto"/>
              </w:rPr>
            </w:pPr>
          </w:p>
        </w:tc>
        <w:tc>
          <w:tcPr>
            <w:tcW w:w="940" w:type="dxa"/>
            <w:vAlign w:val="bottom"/>
            <w:tcBorders>
              <w:bottom w:val="single" w:sz="8" w:color="017B52"/>
            </w:tcBorders>
          </w:tcPr>
          <w:p>
            <w:pPr>
              <w:spacing w:after="0" w:line="20" w:lineRule="exact"/>
              <w:rPr>
                <w:sz w:val="1"/>
                <w:szCs w:val="1"/>
                <w:color w:val="auto"/>
              </w:rPr>
            </w:pPr>
          </w:p>
        </w:tc>
        <w:tc>
          <w:tcPr>
            <w:tcW w:w="1380" w:type="dxa"/>
            <w:vAlign w:val="bottom"/>
            <w:tcBorders>
              <w:bottom w:val="single" w:sz="8" w:color="017B52"/>
            </w:tcBorders>
          </w:tcPr>
          <w:p>
            <w:pPr>
              <w:spacing w:after="0" w:line="20" w:lineRule="exact"/>
              <w:rPr>
                <w:sz w:val="1"/>
                <w:szCs w:val="1"/>
                <w:color w:val="auto"/>
              </w:rPr>
            </w:pPr>
          </w:p>
        </w:tc>
        <w:tc>
          <w:tcPr>
            <w:tcW w:w="1460" w:type="dxa"/>
            <w:vAlign w:val="bottom"/>
            <w:tcBorders>
              <w:bottom w:val="single" w:sz="8" w:color="017B52"/>
            </w:tcBorders>
          </w:tcPr>
          <w:p>
            <w:pPr>
              <w:spacing w:after="0" w:line="20" w:lineRule="exact"/>
              <w:rPr>
                <w:sz w:val="1"/>
                <w:szCs w:val="1"/>
                <w:color w:val="auto"/>
              </w:rPr>
            </w:pPr>
          </w:p>
        </w:tc>
        <w:tc>
          <w:tcPr>
            <w:tcW w:w="1580" w:type="dxa"/>
            <w:vAlign w:val="bottom"/>
            <w:tcBorders>
              <w:bottom w:val="single" w:sz="8" w:color="017B52"/>
            </w:tcBorders>
          </w:tcPr>
          <w:p>
            <w:pPr>
              <w:spacing w:after="0" w:line="20" w:lineRule="exact"/>
              <w:rPr>
                <w:sz w:val="1"/>
                <w:szCs w:val="1"/>
                <w:color w:val="auto"/>
              </w:rPr>
            </w:pPr>
          </w:p>
        </w:tc>
        <w:tc>
          <w:tcPr>
            <w:tcW w:w="1680" w:type="dxa"/>
            <w:vAlign w:val="bottom"/>
            <w:tcBorders>
              <w:bottom w:val="single" w:sz="8" w:color="017B52"/>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2"/>
        </w:trPr>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05/02/22</w:t>
            </w:r>
          </w:p>
        </w:tc>
        <w:tc>
          <w:tcPr>
            <w:tcW w:w="940" w:type="dxa"/>
            <w:vAlign w:val="bottom"/>
          </w:tcPr>
          <w:p>
            <w:pPr>
              <w:jc w:val="center"/>
              <w:spacing w:after="0"/>
              <w:rPr>
                <w:sz w:val="20"/>
                <w:szCs w:val="20"/>
                <w:color w:val="auto"/>
              </w:rPr>
            </w:pPr>
            <w:r>
              <w:rPr>
                <w:rFonts w:ascii="Arial" w:cs="Arial" w:eastAsia="Arial" w:hAnsi="Arial"/>
                <w:sz w:val="14"/>
                <w:szCs w:val="14"/>
                <w:color w:val="auto"/>
              </w:rPr>
              <w:t>02/17/25</w:t>
            </w:r>
          </w:p>
        </w:tc>
        <w:tc>
          <w:tcPr>
            <w:tcW w:w="1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rPr>
              <w:t>3,297</w:t>
            </w:r>
          </w:p>
        </w:tc>
        <w:tc>
          <w:tcPr>
            <w:tcW w:w="1680" w:type="dxa"/>
            <w:vAlign w:val="bottom"/>
          </w:tcPr>
          <w:p>
            <w:pPr>
              <w:jc w:val="center"/>
              <w:spacing w:after="0"/>
              <w:rPr>
                <w:sz w:val="20"/>
                <w:szCs w:val="20"/>
                <w:color w:val="auto"/>
              </w:rPr>
            </w:pPr>
            <w:r>
              <w:rPr>
                <w:rFonts w:ascii="Arial" w:cs="Arial" w:eastAsia="Arial" w:hAnsi="Arial"/>
                <w:sz w:val="14"/>
                <w:szCs w:val="14"/>
                <w:color w:val="auto"/>
              </w:rPr>
              <w:t>$369,956</w:t>
            </w:r>
          </w:p>
        </w:tc>
        <w:tc>
          <w:tcPr>
            <w:tcW w:w="820" w:type="dxa"/>
            <w:vAlign w:val="bottom"/>
          </w:tcPr>
          <w:p>
            <w:pPr>
              <w:spacing w:after="0"/>
              <w:rPr>
                <w:sz w:val="17"/>
                <w:szCs w:val="17"/>
                <w:color w:val="auto"/>
              </w:rPr>
            </w:pPr>
          </w:p>
        </w:tc>
      </w:tr>
      <w:tr>
        <w:trPr>
          <w:trHeight w:val="22"/>
        </w:trPr>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00" w:type="dxa"/>
            <w:vAlign w:val="bottom"/>
            <w:tcBorders>
              <w:bottom w:val="single" w:sz="8" w:color="017B52"/>
            </w:tcBorders>
          </w:tcPr>
          <w:p>
            <w:pPr>
              <w:spacing w:after="0" w:line="20" w:lineRule="exact"/>
              <w:rPr>
                <w:sz w:val="1"/>
                <w:szCs w:val="1"/>
                <w:color w:val="auto"/>
              </w:rPr>
            </w:pPr>
          </w:p>
        </w:tc>
        <w:tc>
          <w:tcPr>
            <w:tcW w:w="940" w:type="dxa"/>
            <w:vAlign w:val="bottom"/>
            <w:tcBorders>
              <w:bottom w:val="single" w:sz="8" w:color="017B52"/>
            </w:tcBorders>
          </w:tcPr>
          <w:p>
            <w:pPr>
              <w:spacing w:after="0" w:line="20" w:lineRule="exact"/>
              <w:rPr>
                <w:sz w:val="1"/>
                <w:szCs w:val="1"/>
                <w:color w:val="auto"/>
              </w:rPr>
            </w:pPr>
          </w:p>
        </w:tc>
        <w:tc>
          <w:tcPr>
            <w:tcW w:w="1380" w:type="dxa"/>
            <w:vAlign w:val="bottom"/>
            <w:tcBorders>
              <w:bottom w:val="single" w:sz="8" w:color="017B52"/>
            </w:tcBorders>
          </w:tcPr>
          <w:p>
            <w:pPr>
              <w:spacing w:after="0" w:line="20" w:lineRule="exact"/>
              <w:rPr>
                <w:sz w:val="1"/>
                <w:szCs w:val="1"/>
                <w:color w:val="auto"/>
              </w:rPr>
            </w:pPr>
          </w:p>
        </w:tc>
        <w:tc>
          <w:tcPr>
            <w:tcW w:w="1460" w:type="dxa"/>
            <w:vAlign w:val="bottom"/>
            <w:tcBorders>
              <w:bottom w:val="single" w:sz="8" w:color="017B52"/>
            </w:tcBorders>
          </w:tcPr>
          <w:p>
            <w:pPr>
              <w:spacing w:after="0" w:line="20" w:lineRule="exact"/>
              <w:rPr>
                <w:sz w:val="1"/>
                <w:szCs w:val="1"/>
                <w:color w:val="auto"/>
              </w:rPr>
            </w:pPr>
          </w:p>
        </w:tc>
        <w:tc>
          <w:tcPr>
            <w:tcW w:w="1580" w:type="dxa"/>
            <w:vAlign w:val="bottom"/>
            <w:tcBorders>
              <w:bottom w:val="single" w:sz="8" w:color="017B52"/>
            </w:tcBorders>
          </w:tcPr>
          <w:p>
            <w:pPr>
              <w:spacing w:after="0" w:line="20" w:lineRule="exact"/>
              <w:rPr>
                <w:sz w:val="1"/>
                <w:szCs w:val="1"/>
                <w:color w:val="auto"/>
              </w:rPr>
            </w:pPr>
          </w:p>
        </w:tc>
        <w:tc>
          <w:tcPr>
            <w:tcW w:w="1680" w:type="dxa"/>
            <w:vAlign w:val="bottom"/>
            <w:tcBorders>
              <w:bottom w:val="single" w:sz="8" w:color="017B52"/>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1"/>
        </w:trPr>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02/24/22</w:t>
            </w:r>
          </w:p>
        </w:tc>
        <w:tc>
          <w:tcPr>
            <w:tcW w:w="940" w:type="dxa"/>
            <w:vAlign w:val="bottom"/>
          </w:tcPr>
          <w:p>
            <w:pPr>
              <w:jc w:val="center"/>
              <w:spacing w:after="0"/>
              <w:rPr>
                <w:sz w:val="20"/>
                <w:szCs w:val="20"/>
                <w:color w:val="auto"/>
              </w:rPr>
            </w:pPr>
            <w:r>
              <w:rPr>
                <w:rFonts w:ascii="Arial" w:cs="Arial" w:eastAsia="Arial" w:hAnsi="Arial"/>
                <w:sz w:val="14"/>
                <w:szCs w:val="14"/>
                <w:color w:val="auto"/>
              </w:rPr>
              <w:t>07/19/26</w:t>
            </w:r>
          </w:p>
        </w:tc>
        <w:tc>
          <w:tcPr>
            <w:tcW w:w="1380" w:type="dxa"/>
            <w:vAlign w:val="bottom"/>
          </w:tcPr>
          <w:p>
            <w:pPr>
              <w:jc w:val="center"/>
              <w:spacing w:after="0"/>
              <w:rPr>
                <w:sz w:val="20"/>
                <w:szCs w:val="20"/>
                <w:color w:val="auto"/>
              </w:rPr>
            </w:pPr>
            <w:r>
              <w:rPr>
                <w:rFonts w:ascii="Arial" w:cs="Arial" w:eastAsia="Arial" w:hAnsi="Arial"/>
                <w:sz w:val="14"/>
                <w:szCs w:val="14"/>
                <w:color w:val="auto"/>
              </w:rPr>
              <w:t>596</w:t>
            </w:r>
          </w:p>
        </w:tc>
        <w:tc>
          <w:tcPr>
            <w:tcW w:w="1460" w:type="dxa"/>
            <w:vAlign w:val="bottom"/>
          </w:tcPr>
          <w:p>
            <w:pPr>
              <w:jc w:val="center"/>
              <w:ind w:right="32"/>
              <w:spacing w:after="0"/>
              <w:rPr>
                <w:sz w:val="20"/>
                <w:szCs w:val="20"/>
                <w:color w:val="auto"/>
              </w:rPr>
            </w:pPr>
            <w:r>
              <w:rPr>
                <w:rFonts w:ascii="Arial" w:cs="Arial" w:eastAsia="Arial" w:hAnsi="Arial"/>
                <w:sz w:val="14"/>
                <w:szCs w:val="14"/>
                <w:color w:val="auto"/>
              </w:rPr>
              <w:t>$66,908</w:t>
            </w: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
        </w:trPr>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00" w:type="dxa"/>
            <w:vAlign w:val="bottom"/>
            <w:tcBorders>
              <w:bottom w:val="single" w:sz="8" w:color="017B52"/>
            </w:tcBorders>
          </w:tcPr>
          <w:p>
            <w:pPr>
              <w:spacing w:after="0" w:line="20" w:lineRule="exact"/>
              <w:rPr>
                <w:sz w:val="1"/>
                <w:szCs w:val="1"/>
                <w:color w:val="auto"/>
              </w:rPr>
            </w:pPr>
          </w:p>
        </w:tc>
        <w:tc>
          <w:tcPr>
            <w:tcW w:w="940" w:type="dxa"/>
            <w:vAlign w:val="bottom"/>
            <w:tcBorders>
              <w:bottom w:val="single" w:sz="8" w:color="017B52"/>
            </w:tcBorders>
          </w:tcPr>
          <w:p>
            <w:pPr>
              <w:spacing w:after="0" w:line="20" w:lineRule="exact"/>
              <w:rPr>
                <w:sz w:val="1"/>
                <w:szCs w:val="1"/>
                <w:color w:val="auto"/>
              </w:rPr>
            </w:pPr>
          </w:p>
        </w:tc>
        <w:tc>
          <w:tcPr>
            <w:tcW w:w="1380" w:type="dxa"/>
            <w:vAlign w:val="bottom"/>
            <w:tcBorders>
              <w:bottom w:val="single" w:sz="8" w:color="017B52"/>
            </w:tcBorders>
          </w:tcPr>
          <w:p>
            <w:pPr>
              <w:spacing w:after="0" w:line="20" w:lineRule="exact"/>
              <w:rPr>
                <w:sz w:val="1"/>
                <w:szCs w:val="1"/>
                <w:color w:val="auto"/>
              </w:rPr>
            </w:pPr>
          </w:p>
        </w:tc>
        <w:tc>
          <w:tcPr>
            <w:tcW w:w="1460" w:type="dxa"/>
            <w:vAlign w:val="bottom"/>
            <w:tcBorders>
              <w:bottom w:val="single" w:sz="8" w:color="017B52"/>
            </w:tcBorders>
          </w:tcPr>
          <w:p>
            <w:pPr>
              <w:spacing w:after="0" w:line="20" w:lineRule="exact"/>
              <w:rPr>
                <w:sz w:val="1"/>
                <w:szCs w:val="1"/>
                <w:color w:val="auto"/>
              </w:rPr>
            </w:pPr>
          </w:p>
        </w:tc>
        <w:tc>
          <w:tcPr>
            <w:tcW w:w="1580" w:type="dxa"/>
            <w:vAlign w:val="bottom"/>
            <w:tcBorders>
              <w:bottom w:val="single" w:sz="8" w:color="017B52"/>
            </w:tcBorders>
          </w:tcPr>
          <w:p>
            <w:pPr>
              <w:spacing w:after="0" w:line="20" w:lineRule="exact"/>
              <w:rPr>
                <w:sz w:val="1"/>
                <w:szCs w:val="1"/>
                <w:color w:val="auto"/>
              </w:rPr>
            </w:pPr>
          </w:p>
        </w:tc>
        <w:tc>
          <w:tcPr>
            <w:tcW w:w="1680" w:type="dxa"/>
            <w:vAlign w:val="bottom"/>
            <w:tcBorders>
              <w:bottom w:val="single" w:sz="8" w:color="017B52"/>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2"/>
        </w:trPr>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02/17/22</w:t>
            </w:r>
          </w:p>
        </w:tc>
        <w:tc>
          <w:tcPr>
            <w:tcW w:w="940" w:type="dxa"/>
            <w:vAlign w:val="bottom"/>
          </w:tcPr>
          <w:p>
            <w:pPr>
              <w:jc w:val="center"/>
              <w:spacing w:after="0"/>
              <w:rPr>
                <w:sz w:val="20"/>
                <w:szCs w:val="20"/>
                <w:color w:val="auto"/>
              </w:rPr>
            </w:pPr>
            <w:r>
              <w:rPr>
                <w:rFonts w:ascii="Arial" w:cs="Arial" w:eastAsia="Arial" w:hAnsi="Arial"/>
                <w:sz w:val="14"/>
                <w:szCs w:val="14"/>
                <w:color w:val="auto"/>
              </w:rPr>
              <w:t>02/17/27</w:t>
            </w:r>
          </w:p>
        </w:tc>
        <w:tc>
          <w:tcPr>
            <w:tcW w:w="1380" w:type="dxa"/>
            <w:vAlign w:val="bottom"/>
          </w:tcPr>
          <w:p>
            <w:pPr>
              <w:jc w:val="center"/>
              <w:spacing w:after="0"/>
              <w:rPr>
                <w:sz w:val="20"/>
                <w:szCs w:val="20"/>
                <w:color w:val="auto"/>
              </w:rPr>
            </w:pPr>
            <w:r>
              <w:rPr>
                <w:rFonts w:ascii="Arial" w:cs="Arial" w:eastAsia="Arial" w:hAnsi="Arial"/>
                <w:sz w:val="14"/>
                <w:szCs w:val="14"/>
                <w:color w:val="auto"/>
              </w:rPr>
              <w:t>29,678</w:t>
            </w:r>
          </w:p>
        </w:tc>
        <w:tc>
          <w:tcPr>
            <w:tcW w:w="1460" w:type="dxa"/>
            <w:vAlign w:val="bottom"/>
          </w:tcPr>
          <w:p>
            <w:pPr>
              <w:jc w:val="center"/>
              <w:ind w:right="32"/>
              <w:spacing w:after="0"/>
              <w:rPr>
                <w:sz w:val="20"/>
                <w:szCs w:val="20"/>
                <w:color w:val="auto"/>
              </w:rPr>
            </w:pPr>
            <w:r>
              <w:rPr>
                <w:rFonts w:ascii="Arial" w:cs="Arial" w:eastAsia="Arial" w:hAnsi="Arial"/>
                <w:sz w:val="14"/>
                <w:szCs w:val="14"/>
                <w:color w:val="auto"/>
              </w:rPr>
              <w:t>$3,330,168</w:t>
            </w: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
        </w:trPr>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00" w:type="dxa"/>
            <w:vAlign w:val="bottom"/>
            <w:tcBorders>
              <w:bottom w:val="single" w:sz="8" w:color="017B52"/>
            </w:tcBorders>
          </w:tcPr>
          <w:p>
            <w:pPr>
              <w:spacing w:after="0" w:line="20" w:lineRule="exact"/>
              <w:rPr>
                <w:sz w:val="1"/>
                <w:szCs w:val="1"/>
                <w:color w:val="auto"/>
              </w:rPr>
            </w:pPr>
          </w:p>
        </w:tc>
        <w:tc>
          <w:tcPr>
            <w:tcW w:w="940" w:type="dxa"/>
            <w:vAlign w:val="bottom"/>
            <w:tcBorders>
              <w:bottom w:val="single" w:sz="8" w:color="017B52"/>
            </w:tcBorders>
          </w:tcPr>
          <w:p>
            <w:pPr>
              <w:spacing w:after="0" w:line="20" w:lineRule="exact"/>
              <w:rPr>
                <w:sz w:val="1"/>
                <w:szCs w:val="1"/>
                <w:color w:val="auto"/>
              </w:rPr>
            </w:pPr>
          </w:p>
        </w:tc>
        <w:tc>
          <w:tcPr>
            <w:tcW w:w="1380" w:type="dxa"/>
            <w:vAlign w:val="bottom"/>
            <w:tcBorders>
              <w:bottom w:val="single" w:sz="8" w:color="017B52"/>
            </w:tcBorders>
          </w:tcPr>
          <w:p>
            <w:pPr>
              <w:spacing w:after="0" w:line="20" w:lineRule="exact"/>
              <w:rPr>
                <w:sz w:val="1"/>
                <w:szCs w:val="1"/>
                <w:color w:val="auto"/>
              </w:rPr>
            </w:pPr>
          </w:p>
        </w:tc>
        <w:tc>
          <w:tcPr>
            <w:tcW w:w="1460" w:type="dxa"/>
            <w:vAlign w:val="bottom"/>
            <w:tcBorders>
              <w:bottom w:val="single" w:sz="8" w:color="017B52"/>
            </w:tcBorders>
          </w:tcPr>
          <w:p>
            <w:pPr>
              <w:spacing w:after="0" w:line="20" w:lineRule="exact"/>
              <w:rPr>
                <w:sz w:val="1"/>
                <w:szCs w:val="1"/>
                <w:color w:val="auto"/>
              </w:rPr>
            </w:pPr>
          </w:p>
        </w:tc>
        <w:tc>
          <w:tcPr>
            <w:tcW w:w="1580" w:type="dxa"/>
            <w:vAlign w:val="bottom"/>
            <w:tcBorders>
              <w:bottom w:val="single" w:sz="8" w:color="017B52"/>
            </w:tcBorders>
          </w:tcPr>
          <w:p>
            <w:pPr>
              <w:spacing w:after="0" w:line="20" w:lineRule="exact"/>
              <w:rPr>
                <w:sz w:val="1"/>
                <w:szCs w:val="1"/>
                <w:color w:val="auto"/>
              </w:rPr>
            </w:pPr>
          </w:p>
        </w:tc>
        <w:tc>
          <w:tcPr>
            <w:tcW w:w="1680" w:type="dxa"/>
            <w:vAlign w:val="bottom"/>
            <w:tcBorders>
              <w:bottom w:val="single" w:sz="8" w:color="017B52"/>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2"/>
        </w:trPr>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02/25/21</w:t>
            </w:r>
          </w:p>
        </w:tc>
        <w:tc>
          <w:tcPr>
            <w:tcW w:w="940" w:type="dxa"/>
            <w:vAlign w:val="bottom"/>
          </w:tcPr>
          <w:p>
            <w:pPr>
              <w:jc w:val="center"/>
              <w:spacing w:after="0"/>
              <w:rPr>
                <w:sz w:val="20"/>
                <w:szCs w:val="20"/>
                <w:color w:val="auto"/>
              </w:rPr>
            </w:pPr>
            <w:r>
              <w:rPr>
                <w:rFonts w:ascii="Arial" w:cs="Arial" w:eastAsia="Arial" w:hAnsi="Arial"/>
                <w:sz w:val="14"/>
                <w:szCs w:val="14"/>
                <w:color w:val="auto"/>
              </w:rPr>
              <w:t>02/25/26</w:t>
            </w:r>
          </w:p>
        </w:tc>
        <w:tc>
          <w:tcPr>
            <w:tcW w:w="1380" w:type="dxa"/>
            <w:vAlign w:val="bottom"/>
          </w:tcPr>
          <w:p>
            <w:pPr>
              <w:jc w:val="center"/>
              <w:spacing w:after="0"/>
              <w:rPr>
                <w:sz w:val="20"/>
                <w:szCs w:val="20"/>
                <w:color w:val="auto"/>
              </w:rPr>
            </w:pPr>
            <w:r>
              <w:rPr>
                <w:rFonts w:ascii="Arial" w:cs="Arial" w:eastAsia="Arial" w:hAnsi="Arial"/>
                <w:sz w:val="14"/>
                <w:szCs w:val="14"/>
                <w:color w:val="auto"/>
              </w:rPr>
              <w:t>868</w:t>
            </w:r>
          </w:p>
        </w:tc>
        <w:tc>
          <w:tcPr>
            <w:tcW w:w="1460" w:type="dxa"/>
            <w:vAlign w:val="bottom"/>
          </w:tcPr>
          <w:p>
            <w:pPr>
              <w:jc w:val="center"/>
              <w:ind w:right="32"/>
              <w:spacing w:after="0"/>
              <w:rPr>
                <w:sz w:val="20"/>
                <w:szCs w:val="20"/>
                <w:color w:val="auto"/>
              </w:rPr>
            </w:pPr>
            <w:r>
              <w:rPr>
                <w:rFonts w:ascii="Arial" w:cs="Arial" w:eastAsia="Arial" w:hAnsi="Arial"/>
                <w:sz w:val="14"/>
                <w:szCs w:val="14"/>
                <w:color w:val="auto"/>
              </w:rPr>
              <w:t>$97,422</w:t>
            </w: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
        </w:trPr>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00" w:type="dxa"/>
            <w:vAlign w:val="bottom"/>
            <w:tcBorders>
              <w:bottom w:val="single" w:sz="8" w:color="017B52"/>
            </w:tcBorders>
          </w:tcPr>
          <w:p>
            <w:pPr>
              <w:spacing w:after="0" w:line="20" w:lineRule="exact"/>
              <w:rPr>
                <w:sz w:val="1"/>
                <w:szCs w:val="1"/>
                <w:color w:val="auto"/>
              </w:rPr>
            </w:pPr>
          </w:p>
        </w:tc>
        <w:tc>
          <w:tcPr>
            <w:tcW w:w="940" w:type="dxa"/>
            <w:vAlign w:val="bottom"/>
            <w:tcBorders>
              <w:bottom w:val="single" w:sz="8" w:color="017B52"/>
            </w:tcBorders>
          </w:tcPr>
          <w:p>
            <w:pPr>
              <w:spacing w:after="0" w:line="20" w:lineRule="exact"/>
              <w:rPr>
                <w:sz w:val="1"/>
                <w:szCs w:val="1"/>
                <w:color w:val="auto"/>
              </w:rPr>
            </w:pPr>
          </w:p>
        </w:tc>
        <w:tc>
          <w:tcPr>
            <w:tcW w:w="1380" w:type="dxa"/>
            <w:vAlign w:val="bottom"/>
            <w:tcBorders>
              <w:bottom w:val="single" w:sz="8" w:color="017B52"/>
            </w:tcBorders>
          </w:tcPr>
          <w:p>
            <w:pPr>
              <w:spacing w:after="0" w:line="20" w:lineRule="exact"/>
              <w:rPr>
                <w:sz w:val="1"/>
                <w:szCs w:val="1"/>
                <w:color w:val="auto"/>
              </w:rPr>
            </w:pPr>
          </w:p>
        </w:tc>
        <w:tc>
          <w:tcPr>
            <w:tcW w:w="1460" w:type="dxa"/>
            <w:vAlign w:val="bottom"/>
            <w:tcBorders>
              <w:bottom w:val="single" w:sz="8" w:color="017B52"/>
            </w:tcBorders>
          </w:tcPr>
          <w:p>
            <w:pPr>
              <w:spacing w:after="0" w:line="20" w:lineRule="exact"/>
              <w:rPr>
                <w:sz w:val="1"/>
                <w:szCs w:val="1"/>
                <w:color w:val="auto"/>
              </w:rPr>
            </w:pPr>
          </w:p>
        </w:tc>
        <w:tc>
          <w:tcPr>
            <w:tcW w:w="1580" w:type="dxa"/>
            <w:vAlign w:val="bottom"/>
            <w:tcBorders>
              <w:bottom w:val="single" w:sz="8" w:color="017B52"/>
            </w:tcBorders>
          </w:tcPr>
          <w:p>
            <w:pPr>
              <w:spacing w:after="0" w:line="20" w:lineRule="exact"/>
              <w:rPr>
                <w:sz w:val="1"/>
                <w:szCs w:val="1"/>
                <w:color w:val="auto"/>
              </w:rPr>
            </w:pPr>
          </w:p>
        </w:tc>
        <w:tc>
          <w:tcPr>
            <w:tcW w:w="1680" w:type="dxa"/>
            <w:vAlign w:val="bottom"/>
            <w:tcBorders>
              <w:bottom w:val="single" w:sz="8" w:color="017B52"/>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1"/>
        </w:trPr>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02/27/20</w:t>
            </w:r>
          </w:p>
        </w:tc>
        <w:tc>
          <w:tcPr>
            <w:tcW w:w="940" w:type="dxa"/>
            <w:vAlign w:val="bottom"/>
          </w:tcPr>
          <w:p>
            <w:pPr>
              <w:jc w:val="center"/>
              <w:spacing w:after="0"/>
              <w:rPr>
                <w:sz w:val="20"/>
                <w:szCs w:val="20"/>
                <w:color w:val="auto"/>
              </w:rPr>
            </w:pPr>
            <w:r>
              <w:rPr>
                <w:rFonts w:ascii="Arial" w:cs="Arial" w:eastAsia="Arial" w:hAnsi="Arial"/>
                <w:sz w:val="14"/>
                <w:szCs w:val="14"/>
                <w:color w:val="auto"/>
              </w:rPr>
              <w:t>02/27/25</w:t>
            </w:r>
          </w:p>
        </w:tc>
        <w:tc>
          <w:tcPr>
            <w:tcW w:w="1380" w:type="dxa"/>
            <w:vAlign w:val="bottom"/>
          </w:tcPr>
          <w:p>
            <w:pPr>
              <w:jc w:val="center"/>
              <w:spacing w:after="0"/>
              <w:rPr>
                <w:sz w:val="20"/>
                <w:szCs w:val="20"/>
                <w:color w:val="auto"/>
              </w:rPr>
            </w:pPr>
            <w:r>
              <w:rPr>
                <w:rFonts w:ascii="Arial" w:cs="Arial" w:eastAsia="Arial" w:hAnsi="Arial"/>
                <w:sz w:val="14"/>
                <w:szCs w:val="14"/>
                <w:color w:val="auto"/>
              </w:rPr>
              <w:t>987</w:t>
            </w:r>
          </w:p>
        </w:tc>
        <w:tc>
          <w:tcPr>
            <w:tcW w:w="1460" w:type="dxa"/>
            <w:vAlign w:val="bottom"/>
          </w:tcPr>
          <w:p>
            <w:pPr>
              <w:jc w:val="center"/>
              <w:ind w:right="12"/>
              <w:spacing w:after="0"/>
              <w:rPr>
                <w:sz w:val="20"/>
                <w:szCs w:val="20"/>
                <w:color w:val="auto"/>
              </w:rPr>
            </w:pPr>
            <w:r>
              <w:rPr>
                <w:rFonts w:ascii="Arial" w:cs="Arial" w:eastAsia="Arial" w:hAnsi="Arial"/>
                <w:sz w:val="14"/>
                <w:szCs w:val="14"/>
                <w:color w:val="auto"/>
                <w:w w:val="99"/>
              </w:rPr>
              <w:t>$110,696</w:t>
            </w: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
        </w:trPr>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00" w:type="dxa"/>
            <w:vAlign w:val="bottom"/>
            <w:tcBorders>
              <w:bottom w:val="single" w:sz="8" w:color="017B52"/>
            </w:tcBorders>
          </w:tcPr>
          <w:p>
            <w:pPr>
              <w:spacing w:after="0" w:line="20" w:lineRule="exact"/>
              <w:rPr>
                <w:sz w:val="1"/>
                <w:szCs w:val="1"/>
                <w:color w:val="auto"/>
              </w:rPr>
            </w:pPr>
          </w:p>
        </w:tc>
        <w:tc>
          <w:tcPr>
            <w:tcW w:w="940" w:type="dxa"/>
            <w:vAlign w:val="bottom"/>
            <w:tcBorders>
              <w:bottom w:val="single" w:sz="8" w:color="017B52"/>
            </w:tcBorders>
          </w:tcPr>
          <w:p>
            <w:pPr>
              <w:spacing w:after="0" w:line="20" w:lineRule="exact"/>
              <w:rPr>
                <w:sz w:val="1"/>
                <w:szCs w:val="1"/>
                <w:color w:val="auto"/>
              </w:rPr>
            </w:pPr>
          </w:p>
        </w:tc>
        <w:tc>
          <w:tcPr>
            <w:tcW w:w="1380" w:type="dxa"/>
            <w:vAlign w:val="bottom"/>
            <w:tcBorders>
              <w:bottom w:val="single" w:sz="8" w:color="017B52"/>
            </w:tcBorders>
          </w:tcPr>
          <w:p>
            <w:pPr>
              <w:spacing w:after="0" w:line="20" w:lineRule="exact"/>
              <w:rPr>
                <w:sz w:val="1"/>
                <w:szCs w:val="1"/>
                <w:color w:val="auto"/>
              </w:rPr>
            </w:pPr>
          </w:p>
        </w:tc>
        <w:tc>
          <w:tcPr>
            <w:tcW w:w="1460" w:type="dxa"/>
            <w:vAlign w:val="bottom"/>
            <w:tcBorders>
              <w:bottom w:val="single" w:sz="8" w:color="017B52"/>
            </w:tcBorders>
          </w:tcPr>
          <w:p>
            <w:pPr>
              <w:spacing w:after="0" w:line="20" w:lineRule="exact"/>
              <w:rPr>
                <w:sz w:val="1"/>
                <w:szCs w:val="1"/>
                <w:color w:val="auto"/>
              </w:rPr>
            </w:pPr>
          </w:p>
        </w:tc>
        <w:tc>
          <w:tcPr>
            <w:tcW w:w="1580" w:type="dxa"/>
            <w:vAlign w:val="bottom"/>
            <w:tcBorders>
              <w:bottom w:val="single" w:sz="8" w:color="017B52"/>
            </w:tcBorders>
          </w:tcPr>
          <w:p>
            <w:pPr>
              <w:spacing w:after="0" w:line="20" w:lineRule="exact"/>
              <w:rPr>
                <w:sz w:val="1"/>
                <w:szCs w:val="1"/>
                <w:color w:val="auto"/>
              </w:rPr>
            </w:pPr>
          </w:p>
        </w:tc>
        <w:tc>
          <w:tcPr>
            <w:tcW w:w="1680" w:type="dxa"/>
            <w:vAlign w:val="bottom"/>
            <w:tcBorders>
              <w:bottom w:val="single" w:sz="8" w:color="017B52"/>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2"/>
        </w:trPr>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02/20/20</w:t>
            </w:r>
          </w:p>
        </w:tc>
        <w:tc>
          <w:tcPr>
            <w:tcW w:w="940" w:type="dxa"/>
            <w:vAlign w:val="bottom"/>
          </w:tcPr>
          <w:p>
            <w:pPr>
              <w:jc w:val="center"/>
              <w:spacing w:after="0"/>
              <w:rPr>
                <w:sz w:val="20"/>
                <w:szCs w:val="20"/>
                <w:color w:val="auto"/>
              </w:rPr>
            </w:pPr>
            <w:r>
              <w:rPr>
                <w:rFonts w:ascii="Arial" w:cs="Arial" w:eastAsia="Arial" w:hAnsi="Arial"/>
                <w:sz w:val="14"/>
                <w:szCs w:val="14"/>
                <w:color w:val="auto"/>
              </w:rPr>
              <w:t>02/20/25</w:t>
            </w:r>
          </w:p>
        </w:tc>
        <w:tc>
          <w:tcPr>
            <w:tcW w:w="1380" w:type="dxa"/>
            <w:vAlign w:val="bottom"/>
          </w:tcPr>
          <w:p>
            <w:pPr>
              <w:jc w:val="center"/>
              <w:spacing w:after="0"/>
              <w:rPr>
                <w:sz w:val="20"/>
                <w:szCs w:val="20"/>
                <w:color w:val="auto"/>
              </w:rPr>
            </w:pPr>
            <w:r>
              <w:rPr>
                <w:rFonts w:ascii="Arial" w:cs="Arial" w:eastAsia="Arial" w:hAnsi="Arial"/>
                <w:sz w:val="14"/>
                <w:szCs w:val="14"/>
                <w:color w:val="auto"/>
              </w:rPr>
              <w:t>18,045</w:t>
            </w:r>
          </w:p>
        </w:tc>
        <w:tc>
          <w:tcPr>
            <w:tcW w:w="1460" w:type="dxa"/>
            <w:vAlign w:val="bottom"/>
          </w:tcPr>
          <w:p>
            <w:pPr>
              <w:jc w:val="center"/>
              <w:ind w:right="32"/>
              <w:spacing w:after="0"/>
              <w:rPr>
                <w:sz w:val="20"/>
                <w:szCs w:val="20"/>
                <w:color w:val="auto"/>
              </w:rPr>
            </w:pPr>
            <w:r>
              <w:rPr>
                <w:rFonts w:ascii="Arial" w:cs="Arial" w:eastAsia="Arial" w:hAnsi="Arial"/>
                <w:sz w:val="14"/>
                <w:szCs w:val="14"/>
                <w:color w:val="auto"/>
              </w:rPr>
              <w:t>$2,024,829</w:t>
            </w: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
        </w:trPr>
        <w:tc>
          <w:tcPr>
            <w:tcW w:w="800" w:type="dxa"/>
            <w:vAlign w:val="bottom"/>
          </w:tcPr>
          <w:p>
            <w:pPr>
              <w:spacing w:after="0" w:line="20" w:lineRule="exact"/>
              <w:rPr>
                <w:sz w:val="1"/>
                <w:szCs w:val="1"/>
                <w:color w:val="auto"/>
              </w:rPr>
            </w:pPr>
          </w:p>
        </w:tc>
        <w:tc>
          <w:tcPr>
            <w:tcW w:w="1460" w:type="dxa"/>
            <w:vAlign w:val="bottom"/>
            <w:tcBorders>
              <w:bottom w:val="single" w:sz="8" w:color="017B52"/>
            </w:tcBorders>
          </w:tcPr>
          <w:p>
            <w:pPr>
              <w:spacing w:after="0" w:line="20" w:lineRule="exact"/>
              <w:rPr>
                <w:sz w:val="1"/>
                <w:szCs w:val="1"/>
                <w:color w:val="auto"/>
              </w:rPr>
            </w:pPr>
          </w:p>
        </w:tc>
        <w:tc>
          <w:tcPr>
            <w:tcW w:w="900" w:type="dxa"/>
            <w:vAlign w:val="bottom"/>
            <w:tcBorders>
              <w:bottom w:val="single" w:sz="8" w:color="017B52"/>
            </w:tcBorders>
          </w:tcPr>
          <w:p>
            <w:pPr>
              <w:spacing w:after="0" w:line="20" w:lineRule="exact"/>
              <w:rPr>
                <w:sz w:val="1"/>
                <w:szCs w:val="1"/>
                <w:color w:val="auto"/>
              </w:rPr>
            </w:pPr>
          </w:p>
        </w:tc>
        <w:tc>
          <w:tcPr>
            <w:tcW w:w="940" w:type="dxa"/>
            <w:vAlign w:val="bottom"/>
            <w:tcBorders>
              <w:bottom w:val="single" w:sz="8" w:color="017B52"/>
            </w:tcBorders>
          </w:tcPr>
          <w:p>
            <w:pPr>
              <w:spacing w:after="0" w:line="20" w:lineRule="exact"/>
              <w:rPr>
                <w:sz w:val="1"/>
                <w:szCs w:val="1"/>
                <w:color w:val="auto"/>
              </w:rPr>
            </w:pPr>
          </w:p>
        </w:tc>
        <w:tc>
          <w:tcPr>
            <w:tcW w:w="1380" w:type="dxa"/>
            <w:vAlign w:val="bottom"/>
            <w:tcBorders>
              <w:bottom w:val="single" w:sz="8" w:color="017B52"/>
            </w:tcBorders>
          </w:tcPr>
          <w:p>
            <w:pPr>
              <w:spacing w:after="0" w:line="20" w:lineRule="exact"/>
              <w:rPr>
                <w:sz w:val="1"/>
                <w:szCs w:val="1"/>
                <w:color w:val="auto"/>
              </w:rPr>
            </w:pPr>
          </w:p>
        </w:tc>
        <w:tc>
          <w:tcPr>
            <w:tcW w:w="1460" w:type="dxa"/>
            <w:vAlign w:val="bottom"/>
            <w:tcBorders>
              <w:bottom w:val="single" w:sz="8" w:color="017B52"/>
            </w:tcBorders>
          </w:tcPr>
          <w:p>
            <w:pPr>
              <w:spacing w:after="0" w:line="20" w:lineRule="exact"/>
              <w:rPr>
                <w:sz w:val="1"/>
                <w:szCs w:val="1"/>
                <w:color w:val="auto"/>
              </w:rPr>
            </w:pPr>
          </w:p>
        </w:tc>
        <w:tc>
          <w:tcPr>
            <w:tcW w:w="1580" w:type="dxa"/>
            <w:vAlign w:val="bottom"/>
            <w:tcBorders>
              <w:bottom w:val="single" w:sz="8" w:color="017B52"/>
            </w:tcBorders>
          </w:tcPr>
          <w:p>
            <w:pPr>
              <w:spacing w:after="0" w:line="20" w:lineRule="exact"/>
              <w:rPr>
                <w:sz w:val="1"/>
                <w:szCs w:val="1"/>
                <w:color w:val="auto"/>
              </w:rPr>
            </w:pPr>
          </w:p>
        </w:tc>
        <w:tc>
          <w:tcPr>
            <w:tcW w:w="1680" w:type="dxa"/>
            <w:vAlign w:val="bottom"/>
            <w:tcBorders>
              <w:bottom w:val="single" w:sz="8" w:color="017B52"/>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1"/>
        </w:trPr>
        <w:tc>
          <w:tcPr>
            <w:tcW w:w="800" w:type="dxa"/>
            <w:vAlign w:val="bottom"/>
          </w:tcPr>
          <w:p>
            <w:pPr>
              <w:spacing w:after="0"/>
              <w:rPr>
                <w:sz w:val="17"/>
                <w:szCs w:val="17"/>
                <w:color w:val="auto"/>
              </w:rPr>
            </w:pPr>
          </w:p>
        </w:tc>
        <w:tc>
          <w:tcPr>
            <w:tcW w:w="1460" w:type="dxa"/>
            <w:vAlign w:val="bottom"/>
          </w:tcPr>
          <w:p>
            <w:pPr>
              <w:ind w:left="80"/>
              <w:spacing w:after="0"/>
              <w:rPr>
                <w:sz w:val="20"/>
                <w:szCs w:val="20"/>
                <w:color w:val="auto"/>
              </w:rPr>
            </w:pPr>
            <w:r>
              <w:rPr>
                <w:rFonts w:ascii="Arial" w:cs="Arial" w:eastAsia="Arial" w:hAnsi="Arial"/>
                <w:sz w:val="13"/>
                <w:szCs w:val="13"/>
                <w:b w:val="1"/>
                <w:bCs w:val="1"/>
                <w:color w:val="017B52"/>
              </w:rPr>
              <w:t>Patrick M. Benton</w:t>
            </w:r>
          </w:p>
        </w:tc>
        <w:tc>
          <w:tcPr>
            <w:tcW w:w="900" w:type="dxa"/>
            <w:vAlign w:val="bottom"/>
          </w:tcPr>
          <w:p>
            <w:pPr>
              <w:jc w:val="center"/>
              <w:spacing w:after="0"/>
              <w:rPr>
                <w:sz w:val="20"/>
                <w:szCs w:val="20"/>
                <w:color w:val="auto"/>
              </w:rPr>
            </w:pPr>
            <w:r>
              <w:rPr>
                <w:rFonts w:ascii="Arial" w:cs="Arial" w:eastAsia="Arial" w:hAnsi="Arial"/>
                <w:sz w:val="14"/>
                <w:szCs w:val="14"/>
                <w:color w:val="auto"/>
              </w:rPr>
              <w:t>2/29/24</w:t>
            </w:r>
          </w:p>
        </w:tc>
        <w:tc>
          <w:tcPr>
            <w:tcW w:w="940" w:type="dxa"/>
            <w:vAlign w:val="bottom"/>
          </w:tcPr>
          <w:p>
            <w:pPr>
              <w:jc w:val="center"/>
              <w:spacing w:after="0"/>
              <w:rPr>
                <w:sz w:val="20"/>
                <w:szCs w:val="20"/>
                <w:color w:val="auto"/>
              </w:rPr>
            </w:pPr>
            <w:r>
              <w:rPr>
                <w:rFonts w:ascii="Arial" w:cs="Arial" w:eastAsia="Arial" w:hAnsi="Arial"/>
                <w:sz w:val="14"/>
                <w:szCs w:val="14"/>
                <w:color w:val="auto"/>
              </w:rPr>
              <w:t>2/28/29</w:t>
            </w:r>
          </w:p>
        </w:tc>
        <w:tc>
          <w:tcPr>
            <w:tcW w:w="1380" w:type="dxa"/>
            <w:vAlign w:val="bottom"/>
          </w:tcPr>
          <w:p>
            <w:pPr>
              <w:jc w:val="center"/>
              <w:spacing w:after="0"/>
              <w:rPr>
                <w:sz w:val="20"/>
                <w:szCs w:val="20"/>
                <w:color w:val="auto"/>
              </w:rPr>
            </w:pPr>
            <w:r>
              <w:rPr>
                <w:rFonts w:ascii="Arial" w:cs="Arial" w:eastAsia="Arial" w:hAnsi="Arial"/>
                <w:sz w:val="14"/>
                <w:szCs w:val="14"/>
                <w:color w:val="auto"/>
              </w:rPr>
              <w:t>446</w:t>
            </w:r>
          </w:p>
        </w:tc>
        <w:tc>
          <w:tcPr>
            <w:tcW w:w="1460" w:type="dxa"/>
            <w:vAlign w:val="bottom"/>
          </w:tcPr>
          <w:p>
            <w:pPr>
              <w:jc w:val="center"/>
              <w:ind w:right="32"/>
              <w:spacing w:after="0"/>
              <w:rPr>
                <w:sz w:val="20"/>
                <w:szCs w:val="20"/>
                <w:color w:val="auto"/>
              </w:rPr>
            </w:pPr>
            <w:r>
              <w:rPr>
                <w:rFonts w:ascii="Arial" w:cs="Arial" w:eastAsia="Arial" w:hAnsi="Arial"/>
                <w:sz w:val="14"/>
                <w:szCs w:val="14"/>
                <w:color w:val="auto"/>
              </w:rPr>
              <w:t>$50,010</w:t>
            </w: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
        </w:trPr>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00" w:type="dxa"/>
            <w:vAlign w:val="bottom"/>
            <w:tcBorders>
              <w:bottom w:val="single" w:sz="8" w:color="017B52"/>
            </w:tcBorders>
          </w:tcPr>
          <w:p>
            <w:pPr>
              <w:spacing w:after="0" w:line="20" w:lineRule="exact"/>
              <w:rPr>
                <w:sz w:val="1"/>
                <w:szCs w:val="1"/>
                <w:color w:val="auto"/>
              </w:rPr>
            </w:pPr>
          </w:p>
        </w:tc>
        <w:tc>
          <w:tcPr>
            <w:tcW w:w="940" w:type="dxa"/>
            <w:vAlign w:val="bottom"/>
            <w:tcBorders>
              <w:bottom w:val="single" w:sz="8" w:color="017B52"/>
            </w:tcBorders>
          </w:tcPr>
          <w:p>
            <w:pPr>
              <w:spacing w:after="0" w:line="20" w:lineRule="exact"/>
              <w:rPr>
                <w:sz w:val="1"/>
                <w:szCs w:val="1"/>
                <w:color w:val="auto"/>
              </w:rPr>
            </w:pPr>
          </w:p>
        </w:tc>
        <w:tc>
          <w:tcPr>
            <w:tcW w:w="1380" w:type="dxa"/>
            <w:vAlign w:val="bottom"/>
            <w:tcBorders>
              <w:bottom w:val="single" w:sz="8" w:color="017B52"/>
            </w:tcBorders>
          </w:tcPr>
          <w:p>
            <w:pPr>
              <w:spacing w:after="0" w:line="20" w:lineRule="exact"/>
              <w:rPr>
                <w:sz w:val="1"/>
                <w:szCs w:val="1"/>
                <w:color w:val="auto"/>
              </w:rPr>
            </w:pPr>
          </w:p>
        </w:tc>
        <w:tc>
          <w:tcPr>
            <w:tcW w:w="1460" w:type="dxa"/>
            <w:vAlign w:val="bottom"/>
            <w:tcBorders>
              <w:bottom w:val="single" w:sz="8" w:color="017B52"/>
            </w:tcBorders>
          </w:tcPr>
          <w:p>
            <w:pPr>
              <w:spacing w:after="0" w:line="20" w:lineRule="exact"/>
              <w:rPr>
                <w:sz w:val="1"/>
                <w:szCs w:val="1"/>
                <w:color w:val="auto"/>
              </w:rPr>
            </w:pPr>
          </w:p>
        </w:tc>
        <w:tc>
          <w:tcPr>
            <w:tcW w:w="1580" w:type="dxa"/>
            <w:vAlign w:val="bottom"/>
            <w:tcBorders>
              <w:bottom w:val="single" w:sz="8" w:color="017B52"/>
            </w:tcBorders>
          </w:tcPr>
          <w:p>
            <w:pPr>
              <w:spacing w:after="0" w:line="20" w:lineRule="exact"/>
              <w:rPr>
                <w:sz w:val="1"/>
                <w:szCs w:val="1"/>
                <w:color w:val="auto"/>
              </w:rPr>
            </w:pPr>
          </w:p>
        </w:tc>
        <w:tc>
          <w:tcPr>
            <w:tcW w:w="1680" w:type="dxa"/>
            <w:vAlign w:val="bottom"/>
            <w:tcBorders>
              <w:bottom w:val="single" w:sz="8" w:color="017B52"/>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1"/>
        </w:trPr>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2/27/24</w:t>
            </w:r>
          </w:p>
        </w:tc>
        <w:tc>
          <w:tcPr>
            <w:tcW w:w="940" w:type="dxa"/>
            <w:vAlign w:val="bottom"/>
          </w:tcPr>
          <w:p>
            <w:pPr>
              <w:jc w:val="center"/>
              <w:spacing w:after="0"/>
              <w:rPr>
                <w:sz w:val="20"/>
                <w:szCs w:val="20"/>
                <w:color w:val="auto"/>
              </w:rPr>
            </w:pPr>
            <w:r>
              <w:rPr>
                <w:rFonts w:ascii="Arial" w:cs="Arial" w:eastAsia="Arial" w:hAnsi="Arial"/>
                <w:sz w:val="14"/>
                <w:szCs w:val="14"/>
                <w:color w:val="auto"/>
              </w:rPr>
              <w:t>2/27/29</w:t>
            </w:r>
          </w:p>
        </w:tc>
        <w:tc>
          <w:tcPr>
            <w:tcW w:w="1380" w:type="dxa"/>
            <w:vAlign w:val="bottom"/>
          </w:tcPr>
          <w:p>
            <w:pPr>
              <w:jc w:val="center"/>
              <w:spacing w:after="0"/>
              <w:rPr>
                <w:sz w:val="20"/>
                <w:szCs w:val="20"/>
                <w:color w:val="auto"/>
              </w:rPr>
            </w:pPr>
            <w:r>
              <w:rPr>
                <w:rFonts w:ascii="Arial" w:cs="Arial" w:eastAsia="Arial" w:hAnsi="Arial"/>
                <w:sz w:val="14"/>
                <w:szCs w:val="14"/>
                <w:color w:val="auto"/>
                <w:w w:val="97"/>
              </w:rPr>
              <w:t>11,751</w:t>
            </w:r>
          </w:p>
        </w:tc>
        <w:tc>
          <w:tcPr>
            <w:tcW w:w="1460" w:type="dxa"/>
            <w:vAlign w:val="bottom"/>
          </w:tcPr>
          <w:p>
            <w:pPr>
              <w:jc w:val="center"/>
              <w:ind w:right="32"/>
              <w:spacing w:after="0"/>
              <w:rPr>
                <w:sz w:val="20"/>
                <w:szCs w:val="20"/>
                <w:color w:val="auto"/>
              </w:rPr>
            </w:pPr>
            <w:r>
              <w:rPr>
                <w:rFonts w:ascii="Arial" w:cs="Arial" w:eastAsia="Arial" w:hAnsi="Arial"/>
                <w:sz w:val="14"/>
                <w:szCs w:val="14"/>
                <w:color w:val="auto"/>
              </w:rPr>
              <w:t>$1,318,580</w:t>
            </w: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
        </w:trPr>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00" w:type="dxa"/>
            <w:vAlign w:val="bottom"/>
            <w:tcBorders>
              <w:bottom w:val="single" w:sz="8" w:color="017B52"/>
            </w:tcBorders>
          </w:tcPr>
          <w:p>
            <w:pPr>
              <w:spacing w:after="0" w:line="20" w:lineRule="exact"/>
              <w:rPr>
                <w:sz w:val="1"/>
                <w:szCs w:val="1"/>
                <w:color w:val="auto"/>
              </w:rPr>
            </w:pPr>
          </w:p>
        </w:tc>
        <w:tc>
          <w:tcPr>
            <w:tcW w:w="940" w:type="dxa"/>
            <w:vAlign w:val="bottom"/>
            <w:tcBorders>
              <w:bottom w:val="single" w:sz="8" w:color="017B52"/>
            </w:tcBorders>
          </w:tcPr>
          <w:p>
            <w:pPr>
              <w:spacing w:after="0" w:line="20" w:lineRule="exact"/>
              <w:rPr>
                <w:sz w:val="1"/>
                <w:szCs w:val="1"/>
                <w:color w:val="auto"/>
              </w:rPr>
            </w:pPr>
          </w:p>
        </w:tc>
        <w:tc>
          <w:tcPr>
            <w:tcW w:w="1380" w:type="dxa"/>
            <w:vAlign w:val="bottom"/>
            <w:tcBorders>
              <w:bottom w:val="single" w:sz="8" w:color="017B52"/>
            </w:tcBorders>
          </w:tcPr>
          <w:p>
            <w:pPr>
              <w:spacing w:after="0" w:line="20" w:lineRule="exact"/>
              <w:rPr>
                <w:sz w:val="1"/>
                <w:szCs w:val="1"/>
                <w:color w:val="auto"/>
              </w:rPr>
            </w:pPr>
          </w:p>
        </w:tc>
        <w:tc>
          <w:tcPr>
            <w:tcW w:w="1460" w:type="dxa"/>
            <w:vAlign w:val="bottom"/>
            <w:tcBorders>
              <w:bottom w:val="single" w:sz="8" w:color="017B52"/>
            </w:tcBorders>
          </w:tcPr>
          <w:p>
            <w:pPr>
              <w:spacing w:after="0" w:line="20" w:lineRule="exact"/>
              <w:rPr>
                <w:sz w:val="1"/>
                <w:szCs w:val="1"/>
                <w:color w:val="auto"/>
              </w:rPr>
            </w:pPr>
          </w:p>
        </w:tc>
        <w:tc>
          <w:tcPr>
            <w:tcW w:w="1580" w:type="dxa"/>
            <w:vAlign w:val="bottom"/>
            <w:tcBorders>
              <w:bottom w:val="single" w:sz="8" w:color="017B52"/>
            </w:tcBorders>
          </w:tcPr>
          <w:p>
            <w:pPr>
              <w:spacing w:after="0" w:line="20" w:lineRule="exact"/>
              <w:rPr>
                <w:sz w:val="1"/>
                <w:szCs w:val="1"/>
                <w:color w:val="auto"/>
              </w:rPr>
            </w:pPr>
          </w:p>
        </w:tc>
        <w:tc>
          <w:tcPr>
            <w:tcW w:w="1680" w:type="dxa"/>
            <w:vAlign w:val="bottom"/>
            <w:tcBorders>
              <w:bottom w:val="single" w:sz="8" w:color="017B52"/>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1"/>
        </w:trPr>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2/27/24</w:t>
            </w:r>
          </w:p>
        </w:tc>
        <w:tc>
          <w:tcPr>
            <w:tcW w:w="940" w:type="dxa"/>
            <w:vAlign w:val="bottom"/>
          </w:tcPr>
          <w:p>
            <w:pPr>
              <w:jc w:val="center"/>
              <w:spacing w:after="0"/>
              <w:rPr>
                <w:sz w:val="20"/>
                <w:szCs w:val="20"/>
                <w:color w:val="auto"/>
              </w:rPr>
            </w:pPr>
            <w:r>
              <w:rPr>
                <w:rFonts w:ascii="Arial" w:cs="Arial" w:eastAsia="Arial" w:hAnsi="Arial"/>
                <w:sz w:val="14"/>
                <w:szCs w:val="14"/>
                <w:color w:val="auto"/>
              </w:rPr>
              <w:t>2/27/27</w:t>
            </w:r>
          </w:p>
        </w:tc>
        <w:tc>
          <w:tcPr>
            <w:tcW w:w="1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rPr>
              <w:t>1,305</w:t>
            </w:r>
          </w:p>
        </w:tc>
        <w:tc>
          <w:tcPr>
            <w:tcW w:w="1680" w:type="dxa"/>
            <w:vAlign w:val="bottom"/>
          </w:tcPr>
          <w:p>
            <w:pPr>
              <w:jc w:val="center"/>
              <w:spacing w:after="0"/>
              <w:rPr>
                <w:sz w:val="20"/>
                <w:szCs w:val="20"/>
                <w:color w:val="auto"/>
              </w:rPr>
            </w:pPr>
            <w:r>
              <w:rPr>
                <w:rFonts w:ascii="Arial" w:cs="Arial" w:eastAsia="Arial" w:hAnsi="Arial"/>
                <w:sz w:val="14"/>
                <w:szCs w:val="14"/>
                <w:color w:val="auto"/>
              </w:rPr>
              <w:t>$146,434</w:t>
            </w:r>
          </w:p>
        </w:tc>
        <w:tc>
          <w:tcPr>
            <w:tcW w:w="820" w:type="dxa"/>
            <w:vAlign w:val="bottom"/>
          </w:tcPr>
          <w:p>
            <w:pPr>
              <w:spacing w:after="0"/>
              <w:rPr>
                <w:sz w:val="17"/>
                <w:szCs w:val="17"/>
                <w:color w:val="auto"/>
              </w:rPr>
            </w:pPr>
          </w:p>
        </w:tc>
      </w:tr>
      <w:tr>
        <w:trPr>
          <w:trHeight w:val="22"/>
        </w:trPr>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00" w:type="dxa"/>
            <w:vAlign w:val="bottom"/>
            <w:tcBorders>
              <w:bottom w:val="single" w:sz="8" w:color="017B52"/>
            </w:tcBorders>
          </w:tcPr>
          <w:p>
            <w:pPr>
              <w:spacing w:after="0" w:line="20" w:lineRule="exact"/>
              <w:rPr>
                <w:sz w:val="1"/>
                <w:szCs w:val="1"/>
                <w:color w:val="auto"/>
              </w:rPr>
            </w:pPr>
          </w:p>
        </w:tc>
        <w:tc>
          <w:tcPr>
            <w:tcW w:w="940" w:type="dxa"/>
            <w:vAlign w:val="bottom"/>
            <w:tcBorders>
              <w:bottom w:val="single" w:sz="8" w:color="017B52"/>
            </w:tcBorders>
          </w:tcPr>
          <w:p>
            <w:pPr>
              <w:spacing w:after="0" w:line="20" w:lineRule="exact"/>
              <w:rPr>
                <w:sz w:val="1"/>
                <w:szCs w:val="1"/>
                <w:color w:val="auto"/>
              </w:rPr>
            </w:pPr>
          </w:p>
        </w:tc>
        <w:tc>
          <w:tcPr>
            <w:tcW w:w="1380" w:type="dxa"/>
            <w:vAlign w:val="bottom"/>
            <w:tcBorders>
              <w:bottom w:val="single" w:sz="8" w:color="017B52"/>
            </w:tcBorders>
          </w:tcPr>
          <w:p>
            <w:pPr>
              <w:spacing w:after="0" w:line="20" w:lineRule="exact"/>
              <w:rPr>
                <w:sz w:val="1"/>
                <w:szCs w:val="1"/>
                <w:color w:val="auto"/>
              </w:rPr>
            </w:pPr>
          </w:p>
        </w:tc>
        <w:tc>
          <w:tcPr>
            <w:tcW w:w="1460" w:type="dxa"/>
            <w:vAlign w:val="bottom"/>
            <w:tcBorders>
              <w:bottom w:val="single" w:sz="8" w:color="017B52"/>
            </w:tcBorders>
          </w:tcPr>
          <w:p>
            <w:pPr>
              <w:spacing w:after="0" w:line="20" w:lineRule="exact"/>
              <w:rPr>
                <w:sz w:val="1"/>
                <w:szCs w:val="1"/>
                <w:color w:val="auto"/>
              </w:rPr>
            </w:pPr>
          </w:p>
        </w:tc>
        <w:tc>
          <w:tcPr>
            <w:tcW w:w="1580" w:type="dxa"/>
            <w:vAlign w:val="bottom"/>
            <w:tcBorders>
              <w:bottom w:val="single" w:sz="8" w:color="017B52"/>
            </w:tcBorders>
          </w:tcPr>
          <w:p>
            <w:pPr>
              <w:spacing w:after="0" w:line="20" w:lineRule="exact"/>
              <w:rPr>
                <w:sz w:val="1"/>
                <w:szCs w:val="1"/>
                <w:color w:val="auto"/>
              </w:rPr>
            </w:pPr>
          </w:p>
        </w:tc>
        <w:tc>
          <w:tcPr>
            <w:tcW w:w="1680" w:type="dxa"/>
            <w:vAlign w:val="bottom"/>
            <w:tcBorders>
              <w:bottom w:val="single" w:sz="8" w:color="017B52"/>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1"/>
        </w:trPr>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03/02/23</w:t>
            </w:r>
          </w:p>
        </w:tc>
        <w:tc>
          <w:tcPr>
            <w:tcW w:w="940" w:type="dxa"/>
            <w:vAlign w:val="bottom"/>
          </w:tcPr>
          <w:p>
            <w:pPr>
              <w:jc w:val="center"/>
              <w:spacing w:after="0"/>
              <w:rPr>
                <w:sz w:val="20"/>
                <w:szCs w:val="20"/>
                <w:color w:val="auto"/>
              </w:rPr>
            </w:pPr>
            <w:r>
              <w:rPr>
                <w:rFonts w:ascii="Arial" w:cs="Arial" w:eastAsia="Arial" w:hAnsi="Arial"/>
                <w:sz w:val="14"/>
                <w:szCs w:val="14"/>
                <w:color w:val="auto"/>
              </w:rPr>
              <w:t>03/02/28</w:t>
            </w:r>
          </w:p>
        </w:tc>
        <w:tc>
          <w:tcPr>
            <w:tcW w:w="1380" w:type="dxa"/>
            <w:vAlign w:val="bottom"/>
          </w:tcPr>
          <w:p>
            <w:pPr>
              <w:jc w:val="center"/>
              <w:spacing w:after="0"/>
              <w:rPr>
                <w:sz w:val="20"/>
                <w:szCs w:val="20"/>
                <w:color w:val="auto"/>
              </w:rPr>
            </w:pPr>
            <w:r>
              <w:rPr>
                <w:rFonts w:ascii="Arial" w:cs="Arial" w:eastAsia="Arial" w:hAnsi="Arial"/>
                <w:sz w:val="14"/>
                <w:szCs w:val="14"/>
                <w:color w:val="auto"/>
              </w:rPr>
              <w:t>559</w:t>
            </w:r>
          </w:p>
        </w:tc>
        <w:tc>
          <w:tcPr>
            <w:tcW w:w="1460" w:type="dxa"/>
            <w:vAlign w:val="bottom"/>
          </w:tcPr>
          <w:p>
            <w:pPr>
              <w:jc w:val="center"/>
              <w:ind w:right="32"/>
              <w:spacing w:after="0"/>
              <w:rPr>
                <w:sz w:val="20"/>
                <w:szCs w:val="20"/>
                <w:color w:val="auto"/>
              </w:rPr>
            </w:pPr>
            <w:r>
              <w:rPr>
                <w:rFonts w:ascii="Arial" w:cs="Arial" w:eastAsia="Arial" w:hAnsi="Arial"/>
                <w:sz w:val="14"/>
                <w:szCs w:val="14"/>
                <w:color w:val="auto"/>
              </w:rPr>
              <w:t>$62,704</w:t>
            </w: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
        </w:trPr>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00" w:type="dxa"/>
            <w:vAlign w:val="bottom"/>
            <w:tcBorders>
              <w:bottom w:val="single" w:sz="8" w:color="017B52"/>
            </w:tcBorders>
          </w:tcPr>
          <w:p>
            <w:pPr>
              <w:spacing w:after="0" w:line="20" w:lineRule="exact"/>
              <w:rPr>
                <w:sz w:val="1"/>
                <w:szCs w:val="1"/>
                <w:color w:val="auto"/>
              </w:rPr>
            </w:pPr>
          </w:p>
        </w:tc>
        <w:tc>
          <w:tcPr>
            <w:tcW w:w="940" w:type="dxa"/>
            <w:vAlign w:val="bottom"/>
            <w:tcBorders>
              <w:bottom w:val="single" w:sz="8" w:color="017B52"/>
            </w:tcBorders>
          </w:tcPr>
          <w:p>
            <w:pPr>
              <w:spacing w:after="0" w:line="20" w:lineRule="exact"/>
              <w:rPr>
                <w:sz w:val="1"/>
                <w:szCs w:val="1"/>
                <w:color w:val="auto"/>
              </w:rPr>
            </w:pPr>
          </w:p>
        </w:tc>
        <w:tc>
          <w:tcPr>
            <w:tcW w:w="1380" w:type="dxa"/>
            <w:vAlign w:val="bottom"/>
            <w:tcBorders>
              <w:bottom w:val="single" w:sz="8" w:color="017B52"/>
            </w:tcBorders>
          </w:tcPr>
          <w:p>
            <w:pPr>
              <w:spacing w:after="0" w:line="20" w:lineRule="exact"/>
              <w:rPr>
                <w:sz w:val="1"/>
                <w:szCs w:val="1"/>
                <w:color w:val="auto"/>
              </w:rPr>
            </w:pPr>
          </w:p>
        </w:tc>
        <w:tc>
          <w:tcPr>
            <w:tcW w:w="1460" w:type="dxa"/>
            <w:vAlign w:val="bottom"/>
            <w:tcBorders>
              <w:bottom w:val="single" w:sz="8" w:color="017B52"/>
            </w:tcBorders>
          </w:tcPr>
          <w:p>
            <w:pPr>
              <w:spacing w:after="0" w:line="20" w:lineRule="exact"/>
              <w:rPr>
                <w:sz w:val="1"/>
                <w:szCs w:val="1"/>
                <w:color w:val="auto"/>
              </w:rPr>
            </w:pPr>
          </w:p>
        </w:tc>
        <w:tc>
          <w:tcPr>
            <w:tcW w:w="1580" w:type="dxa"/>
            <w:vAlign w:val="bottom"/>
            <w:tcBorders>
              <w:bottom w:val="single" w:sz="8" w:color="017B52"/>
            </w:tcBorders>
          </w:tcPr>
          <w:p>
            <w:pPr>
              <w:spacing w:after="0" w:line="20" w:lineRule="exact"/>
              <w:rPr>
                <w:sz w:val="1"/>
                <w:szCs w:val="1"/>
                <w:color w:val="auto"/>
              </w:rPr>
            </w:pPr>
          </w:p>
        </w:tc>
        <w:tc>
          <w:tcPr>
            <w:tcW w:w="1680" w:type="dxa"/>
            <w:vAlign w:val="bottom"/>
            <w:tcBorders>
              <w:bottom w:val="single" w:sz="8" w:color="017B52"/>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1"/>
        </w:trPr>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02/27/23</w:t>
            </w:r>
          </w:p>
        </w:tc>
        <w:tc>
          <w:tcPr>
            <w:tcW w:w="940" w:type="dxa"/>
            <w:vAlign w:val="bottom"/>
          </w:tcPr>
          <w:p>
            <w:pPr>
              <w:jc w:val="center"/>
              <w:spacing w:after="0"/>
              <w:rPr>
                <w:sz w:val="20"/>
                <w:szCs w:val="20"/>
                <w:color w:val="auto"/>
              </w:rPr>
            </w:pPr>
            <w:r>
              <w:rPr>
                <w:rFonts w:ascii="Arial" w:cs="Arial" w:eastAsia="Arial" w:hAnsi="Arial"/>
                <w:sz w:val="14"/>
                <w:szCs w:val="14"/>
                <w:color w:val="auto"/>
              </w:rPr>
              <w:t>02/27/28</w:t>
            </w:r>
          </w:p>
        </w:tc>
        <w:tc>
          <w:tcPr>
            <w:tcW w:w="1380" w:type="dxa"/>
            <w:vAlign w:val="bottom"/>
          </w:tcPr>
          <w:p>
            <w:pPr>
              <w:jc w:val="center"/>
              <w:spacing w:after="0"/>
              <w:rPr>
                <w:sz w:val="20"/>
                <w:szCs w:val="20"/>
                <w:color w:val="auto"/>
              </w:rPr>
            </w:pPr>
            <w:r>
              <w:rPr>
                <w:rFonts w:ascii="Arial" w:cs="Arial" w:eastAsia="Arial" w:hAnsi="Arial"/>
                <w:sz w:val="14"/>
                <w:szCs w:val="14"/>
                <w:color w:val="auto"/>
              </w:rPr>
              <w:t>25,795</w:t>
            </w:r>
          </w:p>
        </w:tc>
        <w:tc>
          <w:tcPr>
            <w:tcW w:w="1460" w:type="dxa"/>
            <w:vAlign w:val="bottom"/>
          </w:tcPr>
          <w:p>
            <w:pPr>
              <w:jc w:val="center"/>
              <w:ind w:right="32"/>
              <w:spacing w:after="0"/>
              <w:rPr>
                <w:sz w:val="20"/>
                <w:szCs w:val="20"/>
                <w:color w:val="auto"/>
              </w:rPr>
            </w:pPr>
            <w:r>
              <w:rPr>
                <w:rFonts w:ascii="Arial" w:cs="Arial" w:eastAsia="Arial" w:hAnsi="Arial"/>
                <w:sz w:val="14"/>
                <w:szCs w:val="14"/>
                <w:color w:val="auto"/>
              </w:rPr>
              <w:t>$2,894,457</w:t>
            </w: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
        </w:trPr>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00" w:type="dxa"/>
            <w:vAlign w:val="bottom"/>
            <w:tcBorders>
              <w:bottom w:val="single" w:sz="8" w:color="017B52"/>
            </w:tcBorders>
          </w:tcPr>
          <w:p>
            <w:pPr>
              <w:spacing w:after="0" w:line="20" w:lineRule="exact"/>
              <w:rPr>
                <w:sz w:val="1"/>
                <w:szCs w:val="1"/>
                <w:color w:val="auto"/>
              </w:rPr>
            </w:pPr>
          </w:p>
        </w:tc>
        <w:tc>
          <w:tcPr>
            <w:tcW w:w="940" w:type="dxa"/>
            <w:vAlign w:val="bottom"/>
            <w:tcBorders>
              <w:bottom w:val="single" w:sz="8" w:color="017B52"/>
            </w:tcBorders>
          </w:tcPr>
          <w:p>
            <w:pPr>
              <w:spacing w:after="0" w:line="20" w:lineRule="exact"/>
              <w:rPr>
                <w:sz w:val="1"/>
                <w:szCs w:val="1"/>
                <w:color w:val="auto"/>
              </w:rPr>
            </w:pPr>
          </w:p>
        </w:tc>
        <w:tc>
          <w:tcPr>
            <w:tcW w:w="1380" w:type="dxa"/>
            <w:vAlign w:val="bottom"/>
            <w:tcBorders>
              <w:bottom w:val="single" w:sz="8" w:color="017B52"/>
            </w:tcBorders>
          </w:tcPr>
          <w:p>
            <w:pPr>
              <w:spacing w:after="0" w:line="20" w:lineRule="exact"/>
              <w:rPr>
                <w:sz w:val="1"/>
                <w:szCs w:val="1"/>
                <w:color w:val="auto"/>
              </w:rPr>
            </w:pPr>
          </w:p>
        </w:tc>
        <w:tc>
          <w:tcPr>
            <w:tcW w:w="1460" w:type="dxa"/>
            <w:vAlign w:val="bottom"/>
            <w:tcBorders>
              <w:bottom w:val="single" w:sz="8" w:color="017B52"/>
            </w:tcBorders>
          </w:tcPr>
          <w:p>
            <w:pPr>
              <w:spacing w:after="0" w:line="20" w:lineRule="exact"/>
              <w:rPr>
                <w:sz w:val="1"/>
                <w:szCs w:val="1"/>
                <w:color w:val="auto"/>
              </w:rPr>
            </w:pPr>
          </w:p>
        </w:tc>
        <w:tc>
          <w:tcPr>
            <w:tcW w:w="1580" w:type="dxa"/>
            <w:vAlign w:val="bottom"/>
            <w:tcBorders>
              <w:bottom w:val="single" w:sz="8" w:color="017B52"/>
            </w:tcBorders>
          </w:tcPr>
          <w:p>
            <w:pPr>
              <w:spacing w:after="0" w:line="20" w:lineRule="exact"/>
              <w:rPr>
                <w:sz w:val="1"/>
                <w:szCs w:val="1"/>
                <w:color w:val="auto"/>
              </w:rPr>
            </w:pPr>
          </w:p>
        </w:tc>
        <w:tc>
          <w:tcPr>
            <w:tcW w:w="1680" w:type="dxa"/>
            <w:vAlign w:val="bottom"/>
            <w:tcBorders>
              <w:bottom w:val="single" w:sz="8" w:color="017B52"/>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1"/>
        </w:trPr>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02/27/23</w:t>
            </w:r>
          </w:p>
        </w:tc>
        <w:tc>
          <w:tcPr>
            <w:tcW w:w="940" w:type="dxa"/>
            <w:vAlign w:val="bottom"/>
          </w:tcPr>
          <w:p>
            <w:pPr>
              <w:jc w:val="center"/>
              <w:spacing w:after="0"/>
              <w:rPr>
                <w:sz w:val="20"/>
                <w:szCs w:val="20"/>
                <w:color w:val="auto"/>
              </w:rPr>
            </w:pPr>
            <w:r>
              <w:rPr>
                <w:rFonts w:ascii="Arial" w:cs="Arial" w:eastAsia="Arial" w:hAnsi="Arial"/>
                <w:sz w:val="14"/>
                <w:szCs w:val="14"/>
                <w:color w:val="auto"/>
              </w:rPr>
              <w:t>02/27/26</w:t>
            </w:r>
          </w:p>
        </w:tc>
        <w:tc>
          <w:tcPr>
            <w:tcW w:w="1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rPr>
              <w:t>2,866</w:t>
            </w:r>
          </w:p>
        </w:tc>
        <w:tc>
          <w:tcPr>
            <w:tcW w:w="1680" w:type="dxa"/>
            <w:vAlign w:val="bottom"/>
          </w:tcPr>
          <w:p>
            <w:pPr>
              <w:jc w:val="center"/>
              <w:spacing w:after="0"/>
              <w:rPr>
                <w:sz w:val="20"/>
                <w:szCs w:val="20"/>
                <w:color w:val="auto"/>
              </w:rPr>
            </w:pPr>
            <w:r>
              <w:rPr>
                <w:rFonts w:ascii="Arial" w:cs="Arial" w:eastAsia="Arial" w:hAnsi="Arial"/>
                <w:sz w:val="14"/>
                <w:szCs w:val="14"/>
                <w:color w:val="auto"/>
              </w:rPr>
              <w:t>$321,594</w:t>
            </w:r>
          </w:p>
        </w:tc>
        <w:tc>
          <w:tcPr>
            <w:tcW w:w="820" w:type="dxa"/>
            <w:vAlign w:val="bottom"/>
          </w:tcPr>
          <w:p>
            <w:pPr>
              <w:spacing w:after="0"/>
              <w:rPr>
                <w:sz w:val="17"/>
                <w:szCs w:val="17"/>
                <w:color w:val="auto"/>
              </w:rPr>
            </w:pPr>
          </w:p>
        </w:tc>
      </w:tr>
      <w:tr>
        <w:trPr>
          <w:trHeight w:val="22"/>
        </w:trPr>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00" w:type="dxa"/>
            <w:vAlign w:val="bottom"/>
            <w:tcBorders>
              <w:bottom w:val="single" w:sz="8" w:color="017B52"/>
            </w:tcBorders>
          </w:tcPr>
          <w:p>
            <w:pPr>
              <w:spacing w:after="0" w:line="20" w:lineRule="exact"/>
              <w:rPr>
                <w:sz w:val="1"/>
                <w:szCs w:val="1"/>
                <w:color w:val="auto"/>
              </w:rPr>
            </w:pPr>
          </w:p>
        </w:tc>
        <w:tc>
          <w:tcPr>
            <w:tcW w:w="940" w:type="dxa"/>
            <w:vAlign w:val="bottom"/>
            <w:tcBorders>
              <w:bottom w:val="single" w:sz="8" w:color="017B52"/>
            </w:tcBorders>
          </w:tcPr>
          <w:p>
            <w:pPr>
              <w:spacing w:after="0" w:line="20" w:lineRule="exact"/>
              <w:rPr>
                <w:sz w:val="1"/>
                <w:szCs w:val="1"/>
                <w:color w:val="auto"/>
              </w:rPr>
            </w:pPr>
          </w:p>
        </w:tc>
        <w:tc>
          <w:tcPr>
            <w:tcW w:w="1380" w:type="dxa"/>
            <w:vAlign w:val="bottom"/>
            <w:tcBorders>
              <w:bottom w:val="single" w:sz="8" w:color="017B52"/>
            </w:tcBorders>
          </w:tcPr>
          <w:p>
            <w:pPr>
              <w:spacing w:after="0" w:line="20" w:lineRule="exact"/>
              <w:rPr>
                <w:sz w:val="1"/>
                <w:szCs w:val="1"/>
                <w:color w:val="auto"/>
              </w:rPr>
            </w:pPr>
          </w:p>
        </w:tc>
        <w:tc>
          <w:tcPr>
            <w:tcW w:w="1460" w:type="dxa"/>
            <w:vAlign w:val="bottom"/>
            <w:tcBorders>
              <w:bottom w:val="single" w:sz="8" w:color="017B52"/>
            </w:tcBorders>
          </w:tcPr>
          <w:p>
            <w:pPr>
              <w:spacing w:after="0" w:line="20" w:lineRule="exact"/>
              <w:rPr>
                <w:sz w:val="1"/>
                <w:szCs w:val="1"/>
                <w:color w:val="auto"/>
              </w:rPr>
            </w:pPr>
          </w:p>
        </w:tc>
        <w:tc>
          <w:tcPr>
            <w:tcW w:w="1580" w:type="dxa"/>
            <w:vAlign w:val="bottom"/>
            <w:tcBorders>
              <w:bottom w:val="single" w:sz="8" w:color="017B52"/>
            </w:tcBorders>
          </w:tcPr>
          <w:p>
            <w:pPr>
              <w:spacing w:after="0" w:line="20" w:lineRule="exact"/>
              <w:rPr>
                <w:sz w:val="1"/>
                <w:szCs w:val="1"/>
                <w:color w:val="auto"/>
              </w:rPr>
            </w:pPr>
          </w:p>
        </w:tc>
        <w:tc>
          <w:tcPr>
            <w:tcW w:w="1680" w:type="dxa"/>
            <w:vAlign w:val="bottom"/>
            <w:tcBorders>
              <w:bottom w:val="single" w:sz="8" w:color="017B52"/>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2"/>
        </w:trPr>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05/02/22</w:t>
            </w:r>
          </w:p>
        </w:tc>
        <w:tc>
          <w:tcPr>
            <w:tcW w:w="940" w:type="dxa"/>
            <w:vAlign w:val="bottom"/>
          </w:tcPr>
          <w:p>
            <w:pPr>
              <w:jc w:val="center"/>
              <w:spacing w:after="0"/>
              <w:rPr>
                <w:sz w:val="20"/>
                <w:szCs w:val="20"/>
                <w:color w:val="auto"/>
              </w:rPr>
            </w:pPr>
            <w:r>
              <w:rPr>
                <w:rFonts w:ascii="Arial" w:cs="Arial" w:eastAsia="Arial" w:hAnsi="Arial"/>
                <w:sz w:val="14"/>
                <w:szCs w:val="14"/>
                <w:color w:val="auto"/>
              </w:rPr>
              <w:t>02/17/30</w:t>
            </w:r>
          </w:p>
        </w:tc>
        <w:tc>
          <w:tcPr>
            <w:tcW w:w="1380" w:type="dxa"/>
            <w:vAlign w:val="bottom"/>
          </w:tcPr>
          <w:p>
            <w:pPr>
              <w:jc w:val="center"/>
              <w:spacing w:after="0"/>
              <w:rPr>
                <w:sz w:val="20"/>
                <w:szCs w:val="20"/>
                <w:color w:val="auto"/>
              </w:rPr>
            </w:pPr>
            <w:r>
              <w:rPr>
                <w:rFonts w:ascii="Arial" w:cs="Arial" w:eastAsia="Arial" w:hAnsi="Arial"/>
                <w:sz w:val="14"/>
                <w:szCs w:val="14"/>
                <w:color w:val="auto"/>
              </w:rPr>
              <w:t>8,603</w:t>
            </w:r>
          </w:p>
        </w:tc>
        <w:tc>
          <w:tcPr>
            <w:tcW w:w="1460" w:type="dxa"/>
            <w:vAlign w:val="bottom"/>
          </w:tcPr>
          <w:p>
            <w:pPr>
              <w:jc w:val="center"/>
              <w:ind w:right="32"/>
              <w:spacing w:after="0"/>
              <w:rPr>
                <w:sz w:val="20"/>
                <w:szCs w:val="20"/>
                <w:color w:val="auto"/>
              </w:rPr>
            </w:pPr>
            <w:r>
              <w:rPr>
                <w:rFonts w:ascii="Arial" w:cs="Arial" w:eastAsia="Arial" w:hAnsi="Arial"/>
                <w:sz w:val="14"/>
                <w:szCs w:val="14"/>
                <w:color w:val="auto"/>
              </w:rPr>
              <w:t>$965,343</w:t>
            </w: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
        </w:trPr>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00" w:type="dxa"/>
            <w:vAlign w:val="bottom"/>
            <w:tcBorders>
              <w:bottom w:val="single" w:sz="8" w:color="017B52"/>
            </w:tcBorders>
          </w:tcPr>
          <w:p>
            <w:pPr>
              <w:spacing w:after="0" w:line="20" w:lineRule="exact"/>
              <w:rPr>
                <w:sz w:val="1"/>
                <w:szCs w:val="1"/>
                <w:color w:val="auto"/>
              </w:rPr>
            </w:pPr>
          </w:p>
        </w:tc>
        <w:tc>
          <w:tcPr>
            <w:tcW w:w="940" w:type="dxa"/>
            <w:vAlign w:val="bottom"/>
            <w:tcBorders>
              <w:bottom w:val="single" w:sz="8" w:color="017B52"/>
            </w:tcBorders>
          </w:tcPr>
          <w:p>
            <w:pPr>
              <w:spacing w:after="0" w:line="20" w:lineRule="exact"/>
              <w:rPr>
                <w:sz w:val="1"/>
                <w:szCs w:val="1"/>
                <w:color w:val="auto"/>
              </w:rPr>
            </w:pPr>
          </w:p>
        </w:tc>
        <w:tc>
          <w:tcPr>
            <w:tcW w:w="1380" w:type="dxa"/>
            <w:vAlign w:val="bottom"/>
            <w:tcBorders>
              <w:bottom w:val="single" w:sz="8" w:color="017B52"/>
            </w:tcBorders>
          </w:tcPr>
          <w:p>
            <w:pPr>
              <w:spacing w:after="0" w:line="20" w:lineRule="exact"/>
              <w:rPr>
                <w:sz w:val="1"/>
                <w:szCs w:val="1"/>
                <w:color w:val="auto"/>
              </w:rPr>
            </w:pPr>
          </w:p>
        </w:tc>
        <w:tc>
          <w:tcPr>
            <w:tcW w:w="1460" w:type="dxa"/>
            <w:vAlign w:val="bottom"/>
            <w:tcBorders>
              <w:bottom w:val="single" w:sz="8" w:color="017B52"/>
            </w:tcBorders>
          </w:tcPr>
          <w:p>
            <w:pPr>
              <w:spacing w:after="0" w:line="20" w:lineRule="exact"/>
              <w:rPr>
                <w:sz w:val="1"/>
                <w:szCs w:val="1"/>
                <w:color w:val="auto"/>
              </w:rPr>
            </w:pPr>
          </w:p>
        </w:tc>
        <w:tc>
          <w:tcPr>
            <w:tcW w:w="1580" w:type="dxa"/>
            <w:vAlign w:val="bottom"/>
            <w:tcBorders>
              <w:bottom w:val="single" w:sz="8" w:color="017B52"/>
            </w:tcBorders>
          </w:tcPr>
          <w:p>
            <w:pPr>
              <w:spacing w:after="0" w:line="20" w:lineRule="exact"/>
              <w:rPr>
                <w:sz w:val="1"/>
                <w:szCs w:val="1"/>
                <w:color w:val="auto"/>
              </w:rPr>
            </w:pPr>
          </w:p>
        </w:tc>
        <w:tc>
          <w:tcPr>
            <w:tcW w:w="1680" w:type="dxa"/>
            <w:vAlign w:val="bottom"/>
            <w:tcBorders>
              <w:bottom w:val="single" w:sz="8" w:color="017B52"/>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1"/>
        </w:trPr>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05/02/22</w:t>
            </w:r>
          </w:p>
        </w:tc>
        <w:tc>
          <w:tcPr>
            <w:tcW w:w="940" w:type="dxa"/>
            <w:vAlign w:val="bottom"/>
          </w:tcPr>
          <w:p>
            <w:pPr>
              <w:jc w:val="center"/>
              <w:spacing w:after="0"/>
              <w:rPr>
                <w:sz w:val="20"/>
                <w:szCs w:val="20"/>
                <w:color w:val="auto"/>
              </w:rPr>
            </w:pPr>
            <w:r>
              <w:rPr>
                <w:rFonts w:ascii="Arial" w:cs="Arial" w:eastAsia="Arial" w:hAnsi="Arial"/>
                <w:sz w:val="14"/>
                <w:szCs w:val="14"/>
                <w:color w:val="auto"/>
              </w:rPr>
              <w:t>02/17/25</w:t>
            </w:r>
          </w:p>
        </w:tc>
        <w:tc>
          <w:tcPr>
            <w:tcW w:w="1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rPr>
              <w:t>3,059</w:t>
            </w:r>
          </w:p>
        </w:tc>
        <w:tc>
          <w:tcPr>
            <w:tcW w:w="1680" w:type="dxa"/>
            <w:vAlign w:val="bottom"/>
          </w:tcPr>
          <w:p>
            <w:pPr>
              <w:jc w:val="center"/>
              <w:spacing w:after="0"/>
              <w:rPr>
                <w:sz w:val="20"/>
                <w:szCs w:val="20"/>
                <w:color w:val="auto"/>
              </w:rPr>
            </w:pPr>
            <w:r>
              <w:rPr>
                <w:rFonts w:ascii="Arial" w:cs="Arial" w:eastAsia="Arial" w:hAnsi="Arial"/>
                <w:sz w:val="14"/>
                <w:szCs w:val="14"/>
                <w:color w:val="auto"/>
              </w:rPr>
              <w:t>$343,250</w:t>
            </w:r>
          </w:p>
        </w:tc>
        <w:tc>
          <w:tcPr>
            <w:tcW w:w="820" w:type="dxa"/>
            <w:vAlign w:val="bottom"/>
          </w:tcPr>
          <w:p>
            <w:pPr>
              <w:spacing w:after="0"/>
              <w:rPr>
                <w:sz w:val="17"/>
                <w:szCs w:val="17"/>
                <w:color w:val="auto"/>
              </w:rPr>
            </w:pPr>
          </w:p>
        </w:tc>
      </w:tr>
      <w:tr>
        <w:trPr>
          <w:trHeight w:val="22"/>
        </w:trPr>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00" w:type="dxa"/>
            <w:vAlign w:val="bottom"/>
            <w:tcBorders>
              <w:bottom w:val="single" w:sz="8" w:color="017B52"/>
            </w:tcBorders>
          </w:tcPr>
          <w:p>
            <w:pPr>
              <w:spacing w:after="0" w:line="20" w:lineRule="exact"/>
              <w:rPr>
                <w:sz w:val="1"/>
                <w:szCs w:val="1"/>
                <w:color w:val="auto"/>
              </w:rPr>
            </w:pPr>
          </w:p>
        </w:tc>
        <w:tc>
          <w:tcPr>
            <w:tcW w:w="940" w:type="dxa"/>
            <w:vAlign w:val="bottom"/>
            <w:tcBorders>
              <w:bottom w:val="single" w:sz="8" w:color="017B52"/>
            </w:tcBorders>
          </w:tcPr>
          <w:p>
            <w:pPr>
              <w:spacing w:after="0" w:line="20" w:lineRule="exact"/>
              <w:rPr>
                <w:sz w:val="1"/>
                <w:szCs w:val="1"/>
                <w:color w:val="auto"/>
              </w:rPr>
            </w:pPr>
          </w:p>
        </w:tc>
        <w:tc>
          <w:tcPr>
            <w:tcW w:w="1380" w:type="dxa"/>
            <w:vAlign w:val="bottom"/>
            <w:tcBorders>
              <w:bottom w:val="single" w:sz="8" w:color="017B52"/>
            </w:tcBorders>
          </w:tcPr>
          <w:p>
            <w:pPr>
              <w:spacing w:after="0" w:line="20" w:lineRule="exact"/>
              <w:rPr>
                <w:sz w:val="1"/>
                <w:szCs w:val="1"/>
                <w:color w:val="auto"/>
              </w:rPr>
            </w:pPr>
          </w:p>
        </w:tc>
        <w:tc>
          <w:tcPr>
            <w:tcW w:w="1460" w:type="dxa"/>
            <w:vAlign w:val="bottom"/>
            <w:tcBorders>
              <w:bottom w:val="single" w:sz="8" w:color="017B52"/>
            </w:tcBorders>
          </w:tcPr>
          <w:p>
            <w:pPr>
              <w:spacing w:after="0" w:line="20" w:lineRule="exact"/>
              <w:rPr>
                <w:sz w:val="1"/>
                <w:szCs w:val="1"/>
                <w:color w:val="auto"/>
              </w:rPr>
            </w:pPr>
          </w:p>
        </w:tc>
        <w:tc>
          <w:tcPr>
            <w:tcW w:w="1580" w:type="dxa"/>
            <w:vAlign w:val="bottom"/>
            <w:tcBorders>
              <w:bottom w:val="single" w:sz="8" w:color="017B52"/>
            </w:tcBorders>
          </w:tcPr>
          <w:p>
            <w:pPr>
              <w:spacing w:after="0" w:line="20" w:lineRule="exact"/>
              <w:rPr>
                <w:sz w:val="1"/>
                <w:szCs w:val="1"/>
                <w:color w:val="auto"/>
              </w:rPr>
            </w:pPr>
          </w:p>
        </w:tc>
        <w:tc>
          <w:tcPr>
            <w:tcW w:w="1680" w:type="dxa"/>
            <w:vAlign w:val="bottom"/>
            <w:tcBorders>
              <w:bottom w:val="single" w:sz="8" w:color="017B52"/>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1"/>
        </w:trPr>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02/24/22</w:t>
            </w:r>
          </w:p>
        </w:tc>
        <w:tc>
          <w:tcPr>
            <w:tcW w:w="940" w:type="dxa"/>
            <w:vAlign w:val="bottom"/>
          </w:tcPr>
          <w:p>
            <w:pPr>
              <w:jc w:val="center"/>
              <w:spacing w:after="0"/>
              <w:rPr>
                <w:sz w:val="20"/>
                <w:szCs w:val="20"/>
                <w:color w:val="auto"/>
              </w:rPr>
            </w:pPr>
            <w:r>
              <w:rPr>
                <w:rFonts w:ascii="Arial" w:cs="Arial" w:eastAsia="Arial" w:hAnsi="Arial"/>
                <w:sz w:val="14"/>
                <w:szCs w:val="14"/>
                <w:color w:val="auto"/>
              </w:rPr>
              <w:t>02/24/27</w:t>
            </w:r>
          </w:p>
        </w:tc>
        <w:tc>
          <w:tcPr>
            <w:tcW w:w="1380" w:type="dxa"/>
            <w:vAlign w:val="bottom"/>
          </w:tcPr>
          <w:p>
            <w:pPr>
              <w:jc w:val="center"/>
              <w:spacing w:after="0"/>
              <w:rPr>
                <w:sz w:val="20"/>
                <w:szCs w:val="20"/>
                <w:color w:val="auto"/>
              </w:rPr>
            </w:pPr>
            <w:r>
              <w:rPr>
                <w:rFonts w:ascii="Arial" w:cs="Arial" w:eastAsia="Arial" w:hAnsi="Arial"/>
                <w:sz w:val="14"/>
                <w:szCs w:val="14"/>
                <w:color w:val="auto"/>
              </w:rPr>
              <w:t>574</w:t>
            </w:r>
          </w:p>
        </w:tc>
        <w:tc>
          <w:tcPr>
            <w:tcW w:w="1460" w:type="dxa"/>
            <w:vAlign w:val="bottom"/>
          </w:tcPr>
          <w:p>
            <w:pPr>
              <w:jc w:val="center"/>
              <w:ind w:right="32"/>
              <w:spacing w:after="0"/>
              <w:rPr>
                <w:sz w:val="20"/>
                <w:szCs w:val="20"/>
                <w:color w:val="auto"/>
              </w:rPr>
            </w:pPr>
            <w:r>
              <w:rPr>
                <w:rFonts w:ascii="Arial" w:cs="Arial" w:eastAsia="Arial" w:hAnsi="Arial"/>
                <w:sz w:val="14"/>
                <w:szCs w:val="14"/>
                <w:color w:val="auto"/>
              </w:rPr>
              <w:t>$64,421</w:t>
            </w: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
        </w:trPr>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00" w:type="dxa"/>
            <w:vAlign w:val="bottom"/>
            <w:tcBorders>
              <w:bottom w:val="single" w:sz="8" w:color="017B52"/>
            </w:tcBorders>
          </w:tcPr>
          <w:p>
            <w:pPr>
              <w:spacing w:after="0" w:line="20" w:lineRule="exact"/>
              <w:rPr>
                <w:sz w:val="1"/>
                <w:szCs w:val="1"/>
                <w:color w:val="auto"/>
              </w:rPr>
            </w:pPr>
          </w:p>
        </w:tc>
        <w:tc>
          <w:tcPr>
            <w:tcW w:w="940" w:type="dxa"/>
            <w:vAlign w:val="bottom"/>
            <w:tcBorders>
              <w:bottom w:val="single" w:sz="8" w:color="017B52"/>
            </w:tcBorders>
          </w:tcPr>
          <w:p>
            <w:pPr>
              <w:spacing w:after="0" w:line="20" w:lineRule="exact"/>
              <w:rPr>
                <w:sz w:val="1"/>
                <w:szCs w:val="1"/>
                <w:color w:val="auto"/>
              </w:rPr>
            </w:pPr>
          </w:p>
        </w:tc>
        <w:tc>
          <w:tcPr>
            <w:tcW w:w="1380" w:type="dxa"/>
            <w:vAlign w:val="bottom"/>
            <w:tcBorders>
              <w:bottom w:val="single" w:sz="8" w:color="017B52"/>
            </w:tcBorders>
          </w:tcPr>
          <w:p>
            <w:pPr>
              <w:spacing w:after="0" w:line="20" w:lineRule="exact"/>
              <w:rPr>
                <w:sz w:val="1"/>
                <w:szCs w:val="1"/>
                <w:color w:val="auto"/>
              </w:rPr>
            </w:pPr>
          </w:p>
        </w:tc>
        <w:tc>
          <w:tcPr>
            <w:tcW w:w="1460" w:type="dxa"/>
            <w:vAlign w:val="bottom"/>
            <w:tcBorders>
              <w:bottom w:val="single" w:sz="8" w:color="017B52"/>
            </w:tcBorders>
          </w:tcPr>
          <w:p>
            <w:pPr>
              <w:spacing w:after="0" w:line="20" w:lineRule="exact"/>
              <w:rPr>
                <w:sz w:val="1"/>
                <w:szCs w:val="1"/>
                <w:color w:val="auto"/>
              </w:rPr>
            </w:pPr>
          </w:p>
        </w:tc>
        <w:tc>
          <w:tcPr>
            <w:tcW w:w="1580" w:type="dxa"/>
            <w:vAlign w:val="bottom"/>
            <w:tcBorders>
              <w:bottom w:val="single" w:sz="8" w:color="017B52"/>
            </w:tcBorders>
          </w:tcPr>
          <w:p>
            <w:pPr>
              <w:spacing w:after="0" w:line="20" w:lineRule="exact"/>
              <w:rPr>
                <w:sz w:val="1"/>
                <w:szCs w:val="1"/>
                <w:color w:val="auto"/>
              </w:rPr>
            </w:pPr>
          </w:p>
        </w:tc>
        <w:tc>
          <w:tcPr>
            <w:tcW w:w="1680" w:type="dxa"/>
            <w:vAlign w:val="bottom"/>
            <w:tcBorders>
              <w:bottom w:val="single" w:sz="8" w:color="017B52"/>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1"/>
        </w:trPr>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02/17/22</w:t>
            </w:r>
          </w:p>
        </w:tc>
        <w:tc>
          <w:tcPr>
            <w:tcW w:w="940" w:type="dxa"/>
            <w:vAlign w:val="bottom"/>
          </w:tcPr>
          <w:p>
            <w:pPr>
              <w:jc w:val="center"/>
              <w:spacing w:after="0"/>
              <w:rPr>
                <w:sz w:val="20"/>
                <w:szCs w:val="20"/>
                <w:color w:val="auto"/>
              </w:rPr>
            </w:pPr>
            <w:r>
              <w:rPr>
                <w:rFonts w:ascii="Arial" w:cs="Arial" w:eastAsia="Arial" w:hAnsi="Arial"/>
                <w:sz w:val="14"/>
                <w:szCs w:val="14"/>
                <w:color w:val="auto"/>
              </w:rPr>
              <w:t>02/17/27</w:t>
            </w:r>
          </w:p>
        </w:tc>
        <w:tc>
          <w:tcPr>
            <w:tcW w:w="1380" w:type="dxa"/>
            <w:vAlign w:val="bottom"/>
          </w:tcPr>
          <w:p>
            <w:pPr>
              <w:jc w:val="center"/>
              <w:spacing w:after="0"/>
              <w:rPr>
                <w:sz w:val="20"/>
                <w:szCs w:val="20"/>
                <w:color w:val="auto"/>
              </w:rPr>
            </w:pPr>
            <w:r>
              <w:rPr>
                <w:rFonts w:ascii="Arial" w:cs="Arial" w:eastAsia="Arial" w:hAnsi="Arial"/>
                <w:sz w:val="14"/>
                <w:szCs w:val="14"/>
                <w:color w:val="auto"/>
              </w:rPr>
              <w:t>27,536</w:t>
            </w:r>
          </w:p>
        </w:tc>
        <w:tc>
          <w:tcPr>
            <w:tcW w:w="1460" w:type="dxa"/>
            <w:vAlign w:val="bottom"/>
          </w:tcPr>
          <w:p>
            <w:pPr>
              <w:jc w:val="center"/>
              <w:ind w:right="32"/>
              <w:spacing w:after="0"/>
              <w:rPr>
                <w:sz w:val="20"/>
                <w:szCs w:val="20"/>
                <w:color w:val="auto"/>
              </w:rPr>
            </w:pPr>
            <w:r>
              <w:rPr>
                <w:rFonts w:ascii="Arial" w:cs="Arial" w:eastAsia="Arial" w:hAnsi="Arial"/>
                <w:sz w:val="14"/>
                <w:szCs w:val="14"/>
                <w:color w:val="auto"/>
              </w:rPr>
              <w:t>$3,089,815</w:t>
            </w: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
        </w:trPr>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00" w:type="dxa"/>
            <w:vAlign w:val="bottom"/>
            <w:tcBorders>
              <w:bottom w:val="single" w:sz="8" w:color="017B52"/>
            </w:tcBorders>
          </w:tcPr>
          <w:p>
            <w:pPr>
              <w:spacing w:after="0" w:line="20" w:lineRule="exact"/>
              <w:rPr>
                <w:sz w:val="1"/>
                <w:szCs w:val="1"/>
                <w:color w:val="auto"/>
              </w:rPr>
            </w:pPr>
          </w:p>
        </w:tc>
        <w:tc>
          <w:tcPr>
            <w:tcW w:w="940" w:type="dxa"/>
            <w:vAlign w:val="bottom"/>
            <w:tcBorders>
              <w:bottom w:val="single" w:sz="8" w:color="017B52"/>
            </w:tcBorders>
          </w:tcPr>
          <w:p>
            <w:pPr>
              <w:spacing w:after="0" w:line="20" w:lineRule="exact"/>
              <w:rPr>
                <w:sz w:val="1"/>
                <w:szCs w:val="1"/>
                <w:color w:val="auto"/>
              </w:rPr>
            </w:pPr>
          </w:p>
        </w:tc>
        <w:tc>
          <w:tcPr>
            <w:tcW w:w="1380" w:type="dxa"/>
            <w:vAlign w:val="bottom"/>
            <w:tcBorders>
              <w:bottom w:val="single" w:sz="8" w:color="017B52"/>
            </w:tcBorders>
          </w:tcPr>
          <w:p>
            <w:pPr>
              <w:spacing w:after="0" w:line="20" w:lineRule="exact"/>
              <w:rPr>
                <w:sz w:val="1"/>
                <w:szCs w:val="1"/>
                <w:color w:val="auto"/>
              </w:rPr>
            </w:pPr>
          </w:p>
        </w:tc>
        <w:tc>
          <w:tcPr>
            <w:tcW w:w="1460" w:type="dxa"/>
            <w:vAlign w:val="bottom"/>
            <w:tcBorders>
              <w:bottom w:val="single" w:sz="8" w:color="017B52"/>
            </w:tcBorders>
          </w:tcPr>
          <w:p>
            <w:pPr>
              <w:spacing w:after="0" w:line="20" w:lineRule="exact"/>
              <w:rPr>
                <w:sz w:val="1"/>
                <w:szCs w:val="1"/>
                <w:color w:val="auto"/>
              </w:rPr>
            </w:pPr>
          </w:p>
        </w:tc>
        <w:tc>
          <w:tcPr>
            <w:tcW w:w="1580" w:type="dxa"/>
            <w:vAlign w:val="bottom"/>
            <w:tcBorders>
              <w:bottom w:val="single" w:sz="8" w:color="017B52"/>
            </w:tcBorders>
          </w:tcPr>
          <w:p>
            <w:pPr>
              <w:spacing w:after="0" w:line="20" w:lineRule="exact"/>
              <w:rPr>
                <w:sz w:val="1"/>
                <w:szCs w:val="1"/>
                <w:color w:val="auto"/>
              </w:rPr>
            </w:pPr>
          </w:p>
        </w:tc>
        <w:tc>
          <w:tcPr>
            <w:tcW w:w="1680" w:type="dxa"/>
            <w:vAlign w:val="bottom"/>
            <w:tcBorders>
              <w:bottom w:val="single" w:sz="8" w:color="017B52"/>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1"/>
        </w:trPr>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02/25/21</w:t>
            </w:r>
          </w:p>
        </w:tc>
        <w:tc>
          <w:tcPr>
            <w:tcW w:w="940" w:type="dxa"/>
            <w:vAlign w:val="bottom"/>
          </w:tcPr>
          <w:p>
            <w:pPr>
              <w:jc w:val="center"/>
              <w:spacing w:after="0"/>
              <w:rPr>
                <w:sz w:val="20"/>
                <w:szCs w:val="20"/>
                <w:color w:val="auto"/>
              </w:rPr>
            </w:pPr>
            <w:r>
              <w:rPr>
                <w:rFonts w:ascii="Arial" w:cs="Arial" w:eastAsia="Arial" w:hAnsi="Arial"/>
                <w:sz w:val="14"/>
                <w:szCs w:val="14"/>
                <w:color w:val="auto"/>
              </w:rPr>
              <w:t>02/25/26</w:t>
            </w:r>
          </w:p>
        </w:tc>
        <w:tc>
          <w:tcPr>
            <w:tcW w:w="1380" w:type="dxa"/>
            <w:vAlign w:val="bottom"/>
          </w:tcPr>
          <w:p>
            <w:pPr>
              <w:jc w:val="center"/>
              <w:spacing w:after="0"/>
              <w:rPr>
                <w:sz w:val="20"/>
                <w:szCs w:val="20"/>
                <w:color w:val="auto"/>
              </w:rPr>
            </w:pPr>
            <w:r>
              <w:rPr>
                <w:rFonts w:ascii="Arial" w:cs="Arial" w:eastAsia="Arial" w:hAnsi="Arial"/>
                <w:sz w:val="14"/>
                <w:szCs w:val="14"/>
                <w:color w:val="auto"/>
              </w:rPr>
              <w:t>822</w:t>
            </w:r>
          </w:p>
        </w:tc>
        <w:tc>
          <w:tcPr>
            <w:tcW w:w="1460" w:type="dxa"/>
            <w:vAlign w:val="bottom"/>
          </w:tcPr>
          <w:p>
            <w:pPr>
              <w:jc w:val="center"/>
              <w:ind w:right="32"/>
              <w:spacing w:after="0"/>
              <w:rPr>
                <w:sz w:val="20"/>
                <w:szCs w:val="20"/>
                <w:color w:val="auto"/>
              </w:rPr>
            </w:pPr>
            <w:r>
              <w:rPr>
                <w:rFonts w:ascii="Arial" w:cs="Arial" w:eastAsia="Arial" w:hAnsi="Arial"/>
                <w:sz w:val="14"/>
                <w:szCs w:val="14"/>
                <w:color w:val="auto"/>
              </w:rPr>
              <w:t>$92,264</w:t>
            </w: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
        </w:trPr>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00" w:type="dxa"/>
            <w:vAlign w:val="bottom"/>
            <w:tcBorders>
              <w:bottom w:val="single" w:sz="8" w:color="017B52"/>
            </w:tcBorders>
          </w:tcPr>
          <w:p>
            <w:pPr>
              <w:spacing w:after="0" w:line="20" w:lineRule="exact"/>
              <w:rPr>
                <w:sz w:val="1"/>
                <w:szCs w:val="1"/>
                <w:color w:val="auto"/>
              </w:rPr>
            </w:pPr>
          </w:p>
        </w:tc>
        <w:tc>
          <w:tcPr>
            <w:tcW w:w="940" w:type="dxa"/>
            <w:vAlign w:val="bottom"/>
            <w:tcBorders>
              <w:bottom w:val="single" w:sz="8" w:color="017B52"/>
            </w:tcBorders>
          </w:tcPr>
          <w:p>
            <w:pPr>
              <w:spacing w:after="0" w:line="20" w:lineRule="exact"/>
              <w:rPr>
                <w:sz w:val="1"/>
                <w:szCs w:val="1"/>
                <w:color w:val="auto"/>
              </w:rPr>
            </w:pPr>
          </w:p>
        </w:tc>
        <w:tc>
          <w:tcPr>
            <w:tcW w:w="1380" w:type="dxa"/>
            <w:vAlign w:val="bottom"/>
            <w:tcBorders>
              <w:bottom w:val="single" w:sz="8" w:color="017B52"/>
            </w:tcBorders>
          </w:tcPr>
          <w:p>
            <w:pPr>
              <w:spacing w:after="0" w:line="20" w:lineRule="exact"/>
              <w:rPr>
                <w:sz w:val="1"/>
                <w:szCs w:val="1"/>
                <w:color w:val="auto"/>
              </w:rPr>
            </w:pPr>
          </w:p>
        </w:tc>
        <w:tc>
          <w:tcPr>
            <w:tcW w:w="1460" w:type="dxa"/>
            <w:vAlign w:val="bottom"/>
            <w:tcBorders>
              <w:bottom w:val="single" w:sz="8" w:color="017B52"/>
            </w:tcBorders>
          </w:tcPr>
          <w:p>
            <w:pPr>
              <w:spacing w:after="0" w:line="20" w:lineRule="exact"/>
              <w:rPr>
                <w:sz w:val="1"/>
                <w:szCs w:val="1"/>
                <w:color w:val="auto"/>
              </w:rPr>
            </w:pPr>
          </w:p>
        </w:tc>
        <w:tc>
          <w:tcPr>
            <w:tcW w:w="1580" w:type="dxa"/>
            <w:vAlign w:val="bottom"/>
            <w:tcBorders>
              <w:bottom w:val="single" w:sz="8" w:color="017B52"/>
            </w:tcBorders>
          </w:tcPr>
          <w:p>
            <w:pPr>
              <w:spacing w:after="0" w:line="20" w:lineRule="exact"/>
              <w:rPr>
                <w:sz w:val="1"/>
                <w:szCs w:val="1"/>
                <w:color w:val="auto"/>
              </w:rPr>
            </w:pPr>
          </w:p>
        </w:tc>
        <w:tc>
          <w:tcPr>
            <w:tcW w:w="1680" w:type="dxa"/>
            <w:vAlign w:val="bottom"/>
            <w:tcBorders>
              <w:bottom w:val="single" w:sz="8" w:color="017B52"/>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1"/>
        </w:trPr>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02/27/20</w:t>
            </w:r>
          </w:p>
        </w:tc>
        <w:tc>
          <w:tcPr>
            <w:tcW w:w="940" w:type="dxa"/>
            <w:vAlign w:val="bottom"/>
          </w:tcPr>
          <w:p>
            <w:pPr>
              <w:jc w:val="center"/>
              <w:spacing w:after="0"/>
              <w:rPr>
                <w:sz w:val="20"/>
                <w:szCs w:val="20"/>
                <w:color w:val="auto"/>
              </w:rPr>
            </w:pPr>
            <w:r>
              <w:rPr>
                <w:rFonts w:ascii="Arial" w:cs="Arial" w:eastAsia="Arial" w:hAnsi="Arial"/>
                <w:sz w:val="14"/>
                <w:szCs w:val="14"/>
                <w:color w:val="auto"/>
              </w:rPr>
              <w:t>02/27/25</w:t>
            </w:r>
          </w:p>
        </w:tc>
        <w:tc>
          <w:tcPr>
            <w:tcW w:w="1380" w:type="dxa"/>
            <w:vAlign w:val="bottom"/>
          </w:tcPr>
          <w:p>
            <w:pPr>
              <w:jc w:val="center"/>
              <w:spacing w:after="0"/>
              <w:rPr>
                <w:sz w:val="20"/>
                <w:szCs w:val="20"/>
                <w:color w:val="auto"/>
              </w:rPr>
            </w:pPr>
            <w:r>
              <w:rPr>
                <w:rFonts w:ascii="Arial" w:cs="Arial" w:eastAsia="Arial" w:hAnsi="Arial"/>
                <w:sz w:val="14"/>
                <w:szCs w:val="14"/>
                <w:color w:val="auto"/>
              </w:rPr>
              <w:t>787</w:t>
            </w:r>
          </w:p>
        </w:tc>
        <w:tc>
          <w:tcPr>
            <w:tcW w:w="1460" w:type="dxa"/>
            <w:vAlign w:val="bottom"/>
          </w:tcPr>
          <w:p>
            <w:pPr>
              <w:jc w:val="center"/>
              <w:ind w:right="32"/>
              <w:spacing w:after="0"/>
              <w:rPr>
                <w:sz w:val="20"/>
                <w:szCs w:val="20"/>
                <w:color w:val="auto"/>
              </w:rPr>
            </w:pPr>
            <w:r>
              <w:rPr>
                <w:rFonts w:ascii="Arial" w:cs="Arial" w:eastAsia="Arial" w:hAnsi="Arial"/>
                <w:sz w:val="14"/>
                <w:szCs w:val="14"/>
                <w:color w:val="auto"/>
              </w:rPr>
              <w:t>$88,295</w:t>
            </w: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
        </w:trPr>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00" w:type="dxa"/>
            <w:vAlign w:val="bottom"/>
            <w:tcBorders>
              <w:bottom w:val="single" w:sz="8" w:color="017B52"/>
            </w:tcBorders>
          </w:tcPr>
          <w:p>
            <w:pPr>
              <w:spacing w:after="0" w:line="20" w:lineRule="exact"/>
              <w:rPr>
                <w:sz w:val="1"/>
                <w:szCs w:val="1"/>
                <w:color w:val="auto"/>
              </w:rPr>
            </w:pPr>
          </w:p>
        </w:tc>
        <w:tc>
          <w:tcPr>
            <w:tcW w:w="940" w:type="dxa"/>
            <w:vAlign w:val="bottom"/>
            <w:tcBorders>
              <w:bottom w:val="single" w:sz="8" w:color="017B52"/>
            </w:tcBorders>
          </w:tcPr>
          <w:p>
            <w:pPr>
              <w:spacing w:after="0" w:line="20" w:lineRule="exact"/>
              <w:rPr>
                <w:sz w:val="1"/>
                <w:szCs w:val="1"/>
                <w:color w:val="auto"/>
              </w:rPr>
            </w:pPr>
          </w:p>
        </w:tc>
        <w:tc>
          <w:tcPr>
            <w:tcW w:w="1380" w:type="dxa"/>
            <w:vAlign w:val="bottom"/>
            <w:tcBorders>
              <w:bottom w:val="single" w:sz="8" w:color="017B52"/>
            </w:tcBorders>
          </w:tcPr>
          <w:p>
            <w:pPr>
              <w:spacing w:after="0" w:line="20" w:lineRule="exact"/>
              <w:rPr>
                <w:sz w:val="1"/>
                <w:szCs w:val="1"/>
                <w:color w:val="auto"/>
              </w:rPr>
            </w:pPr>
          </w:p>
        </w:tc>
        <w:tc>
          <w:tcPr>
            <w:tcW w:w="1460" w:type="dxa"/>
            <w:vAlign w:val="bottom"/>
            <w:tcBorders>
              <w:bottom w:val="single" w:sz="8" w:color="017B52"/>
            </w:tcBorders>
          </w:tcPr>
          <w:p>
            <w:pPr>
              <w:spacing w:after="0" w:line="20" w:lineRule="exact"/>
              <w:rPr>
                <w:sz w:val="1"/>
                <w:szCs w:val="1"/>
                <w:color w:val="auto"/>
              </w:rPr>
            </w:pPr>
          </w:p>
        </w:tc>
        <w:tc>
          <w:tcPr>
            <w:tcW w:w="1580" w:type="dxa"/>
            <w:vAlign w:val="bottom"/>
            <w:tcBorders>
              <w:bottom w:val="single" w:sz="8" w:color="017B52"/>
            </w:tcBorders>
          </w:tcPr>
          <w:p>
            <w:pPr>
              <w:spacing w:after="0" w:line="20" w:lineRule="exact"/>
              <w:rPr>
                <w:sz w:val="1"/>
                <w:szCs w:val="1"/>
                <w:color w:val="auto"/>
              </w:rPr>
            </w:pPr>
          </w:p>
        </w:tc>
        <w:tc>
          <w:tcPr>
            <w:tcW w:w="1680" w:type="dxa"/>
            <w:vAlign w:val="bottom"/>
            <w:tcBorders>
              <w:bottom w:val="single" w:sz="8" w:color="017B52"/>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5"/>
        </w:trPr>
        <w:tc>
          <w:tcPr>
            <w:tcW w:w="800" w:type="dxa"/>
            <w:vAlign w:val="bottom"/>
          </w:tcPr>
          <w:p>
            <w:pPr>
              <w:spacing w:after="0"/>
              <w:rPr>
                <w:sz w:val="17"/>
                <w:szCs w:val="17"/>
                <w:color w:val="auto"/>
              </w:rPr>
            </w:pPr>
          </w:p>
        </w:tc>
        <w:tc>
          <w:tcPr>
            <w:tcW w:w="1460" w:type="dxa"/>
            <w:vAlign w:val="bottom"/>
            <w:tcBorders>
              <w:bottom w:val="single" w:sz="8" w:color="017B52"/>
            </w:tcBorders>
          </w:tcPr>
          <w:p>
            <w:pPr>
              <w:spacing w:after="0"/>
              <w:rPr>
                <w:sz w:val="17"/>
                <w:szCs w:val="17"/>
                <w:color w:val="auto"/>
              </w:rPr>
            </w:pPr>
          </w:p>
        </w:tc>
        <w:tc>
          <w:tcPr>
            <w:tcW w:w="900" w:type="dxa"/>
            <w:vAlign w:val="bottom"/>
            <w:tcBorders>
              <w:bottom w:val="single" w:sz="8" w:color="017B52"/>
            </w:tcBorders>
          </w:tcPr>
          <w:p>
            <w:pPr>
              <w:jc w:val="center"/>
              <w:spacing w:after="0"/>
              <w:rPr>
                <w:sz w:val="20"/>
                <w:szCs w:val="20"/>
                <w:color w:val="auto"/>
              </w:rPr>
            </w:pPr>
            <w:r>
              <w:rPr>
                <w:rFonts w:ascii="Arial" w:cs="Arial" w:eastAsia="Arial" w:hAnsi="Arial"/>
                <w:sz w:val="14"/>
                <w:szCs w:val="14"/>
                <w:color w:val="auto"/>
              </w:rPr>
              <w:t>02/20/20</w:t>
            </w:r>
          </w:p>
        </w:tc>
        <w:tc>
          <w:tcPr>
            <w:tcW w:w="940" w:type="dxa"/>
            <w:vAlign w:val="bottom"/>
            <w:tcBorders>
              <w:bottom w:val="single" w:sz="8" w:color="017B52"/>
            </w:tcBorders>
          </w:tcPr>
          <w:p>
            <w:pPr>
              <w:jc w:val="center"/>
              <w:spacing w:after="0"/>
              <w:rPr>
                <w:sz w:val="20"/>
                <w:szCs w:val="20"/>
                <w:color w:val="auto"/>
              </w:rPr>
            </w:pPr>
            <w:r>
              <w:rPr>
                <w:rFonts w:ascii="Arial" w:cs="Arial" w:eastAsia="Arial" w:hAnsi="Arial"/>
                <w:sz w:val="14"/>
                <w:szCs w:val="14"/>
                <w:color w:val="auto"/>
              </w:rPr>
              <w:t>02/20/25</w:t>
            </w:r>
          </w:p>
        </w:tc>
        <w:tc>
          <w:tcPr>
            <w:tcW w:w="1380" w:type="dxa"/>
            <w:vAlign w:val="bottom"/>
            <w:tcBorders>
              <w:bottom w:val="single" w:sz="8" w:color="017B52"/>
            </w:tcBorders>
          </w:tcPr>
          <w:p>
            <w:pPr>
              <w:jc w:val="center"/>
              <w:spacing w:after="0"/>
              <w:rPr>
                <w:sz w:val="20"/>
                <w:szCs w:val="20"/>
                <w:color w:val="auto"/>
              </w:rPr>
            </w:pPr>
            <w:r>
              <w:rPr>
                <w:rFonts w:ascii="Arial" w:cs="Arial" w:eastAsia="Arial" w:hAnsi="Arial"/>
                <w:sz w:val="14"/>
                <w:szCs w:val="14"/>
                <w:color w:val="auto"/>
              </w:rPr>
              <w:t>23,697</w:t>
            </w:r>
          </w:p>
        </w:tc>
        <w:tc>
          <w:tcPr>
            <w:tcW w:w="1460" w:type="dxa"/>
            <w:vAlign w:val="bottom"/>
            <w:tcBorders>
              <w:bottom w:val="single" w:sz="8" w:color="017B52"/>
            </w:tcBorders>
          </w:tcPr>
          <w:p>
            <w:pPr>
              <w:jc w:val="center"/>
              <w:ind w:right="32"/>
              <w:spacing w:after="0"/>
              <w:rPr>
                <w:sz w:val="20"/>
                <w:szCs w:val="20"/>
                <w:color w:val="auto"/>
              </w:rPr>
            </w:pPr>
            <w:r>
              <w:rPr>
                <w:rFonts w:ascii="Arial" w:cs="Arial" w:eastAsia="Arial" w:hAnsi="Arial"/>
                <w:sz w:val="14"/>
                <w:szCs w:val="14"/>
                <w:color w:val="auto"/>
              </w:rPr>
              <w:t>$2,659,040</w:t>
            </w:r>
          </w:p>
        </w:tc>
        <w:tc>
          <w:tcPr>
            <w:tcW w:w="1580" w:type="dxa"/>
            <w:vAlign w:val="bottom"/>
            <w:tcBorders>
              <w:bottom w:val="single" w:sz="8" w:color="017B52"/>
            </w:tcBorders>
          </w:tcPr>
          <w:p>
            <w:pPr>
              <w:spacing w:after="0"/>
              <w:rPr>
                <w:sz w:val="17"/>
                <w:szCs w:val="17"/>
                <w:color w:val="auto"/>
              </w:rPr>
            </w:pPr>
          </w:p>
        </w:tc>
        <w:tc>
          <w:tcPr>
            <w:tcW w:w="1680" w:type="dxa"/>
            <w:vAlign w:val="bottom"/>
            <w:tcBorders>
              <w:bottom w:val="single" w:sz="8" w:color="017B52"/>
            </w:tcBorders>
          </w:tcPr>
          <w:p>
            <w:pPr>
              <w:spacing w:after="0"/>
              <w:rPr>
                <w:sz w:val="17"/>
                <w:szCs w:val="17"/>
                <w:color w:val="auto"/>
              </w:rPr>
            </w:pPr>
          </w:p>
        </w:tc>
        <w:tc>
          <w:tcPr>
            <w:tcW w:w="820" w:type="dxa"/>
            <w:vAlign w:val="bottom"/>
          </w:tcPr>
          <w:p>
            <w:pPr>
              <w:spacing w:after="0"/>
              <w:rPr>
                <w:sz w:val="17"/>
                <w:szCs w:val="17"/>
                <w:color w:val="auto"/>
              </w:rPr>
            </w:pPr>
          </w:p>
        </w:tc>
      </w:tr>
      <w:tr>
        <w:trPr>
          <w:trHeight w:val="368"/>
        </w:trPr>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93"/>
              </w:rPr>
              <w:t>UFP Industries      35</w:t>
            </w:r>
            <w:r>
              <w:rPr>
                <w:rFonts w:ascii="Arial" w:cs="Arial" w:eastAsia="Arial" w:hAnsi="Arial"/>
                <w:sz w:val="13"/>
                <w:szCs w:val="13"/>
                <w:color w:val="auto"/>
                <w:w w:val="93"/>
              </w:rPr>
              <w:t xml:space="preserve"> </w:t>
            </w:r>
          </w:p>
        </w:tc>
        <w:tc>
          <w:tcPr>
            <w:tcW w:w="1460" w:type="dxa"/>
            <w:vAlign w:val="bottom"/>
          </w:tcPr>
          <w:p>
            <w:pPr>
              <w:ind w:left="40"/>
              <w:spacing w:after="0"/>
              <w:rPr>
                <w:sz w:val="20"/>
                <w:szCs w:val="20"/>
                <w:color w:val="auto"/>
              </w:rPr>
            </w:pPr>
            <w:r>
              <w:rPr>
                <w:rFonts w:ascii="Arial" w:cs="Arial" w:eastAsia="Arial" w:hAnsi="Arial"/>
                <w:sz w:val="13"/>
                <w:szCs w:val="13"/>
                <w:color w:val="auto"/>
                <w:w w:val="94"/>
              </w:rPr>
              <w:t>   2025 Proxy Statement</w:t>
            </w:r>
          </w:p>
        </w:tc>
        <w:tc>
          <w:tcPr>
            <w:tcW w:w="1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4"/>
        </w:trPr>
        <w:tc>
          <w:tcPr>
            <w:tcW w:w="8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114"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080" w:type="dxa"/>
            <w:vAlign w:val="bottom"/>
            <w:gridSpan w:val="2"/>
          </w:tcPr>
          <w:p>
            <w:pPr>
              <w:ind w:left="1280"/>
              <w:spacing w:after="0"/>
              <w:rPr>
                <w:sz w:val="20"/>
                <w:szCs w:val="20"/>
                <w:color w:val="auto"/>
              </w:rPr>
            </w:pPr>
            <w:r>
              <w:rPr>
                <w:rFonts w:ascii="Arial" w:cs="Arial" w:eastAsia="Arial" w:hAnsi="Arial"/>
                <w:sz w:val="11"/>
                <w:szCs w:val="11"/>
                <w:b w:val="1"/>
                <w:bCs w:val="1"/>
                <w:color w:val="auto"/>
              </w:rPr>
              <w:t>STOCK AWARDS</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1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40" w:type="dxa"/>
            <w:vAlign w:val="bottom"/>
            <w:tcBorders>
              <w:bottom w:val="single" w:sz="8" w:color="017B52"/>
            </w:tcBorders>
          </w:tcPr>
          <w:p>
            <w:pPr>
              <w:spacing w:after="0"/>
              <w:rPr>
                <w:sz w:val="2"/>
                <w:szCs w:val="2"/>
                <w:color w:val="auto"/>
              </w:rPr>
            </w:pPr>
          </w:p>
        </w:tc>
        <w:tc>
          <w:tcPr>
            <w:tcW w:w="1460" w:type="dxa"/>
            <w:vAlign w:val="bottom"/>
            <w:tcBorders>
              <w:bottom w:val="single" w:sz="8" w:color="017B52"/>
            </w:tcBorders>
          </w:tcPr>
          <w:p>
            <w:pPr>
              <w:spacing w:after="0"/>
              <w:rPr>
                <w:sz w:val="2"/>
                <w:szCs w:val="2"/>
                <w:color w:val="auto"/>
              </w:rPr>
            </w:pPr>
          </w:p>
        </w:tc>
        <w:tc>
          <w:tcPr>
            <w:tcW w:w="1620" w:type="dxa"/>
            <w:vAlign w:val="bottom"/>
            <w:tcBorders>
              <w:bottom w:val="single" w:sz="8" w:color="017B52"/>
            </w:tcBorders>
          </w:tcPr>
          <w:p>
            <w:pPr>
              <w:spacing w:after="0"/>
              <w:rPr>
                <w:sz w:val="2"/>
                <w:szCs w:val="2"/>
                <w:color w:val="auto"/>
              </w:rPr>
            </w:pPr>
          </w:p>
        </w:tc>
        <w:tc>
          <w:tcPr>
            <w:tcW w:w="1680" w:type="dxa"/>
            <w:vAlign w:val="bottom"/>
            <w:tcBorders>
              <w:bottom w:val="single" w:sz="8" w:color="017B52"/>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1"/>
                <w:szCs w:val="11"/>
                <w:b w:val="1"/>
                <w:bCs w:val="1"/>
                <w:color w:val="auto"/>
                <w:w w:val="98"/>
              </w:rPr>
              <w:t>NUMBER OF SHARES</w:t>
            </w:r>
          </w:p>
        </w:tc>
        <w:tc>
          <w:tcPr>
            <w:tcW w:w="1460" w:type="dxa"/>
            <w:vAlign w:val="bottom"/>
          </w:tcPr>
          <w:p>
            <w:pPr>
              <w:jc w:val="center"/>
              <w:spacing w:after="0"/>
              <w:rPr>
                <w:sz w:val="20"/>
                <w:szCs w:val="20"/>
                <w:color w:val="auto"/>
              </w:rPr>
            </w:pPr>
            <w:r>
              <w:rPr>
                <w:rFonts w:ascii="Arial" w:cs="Arial" w:eastAsia="Arial" w:hAnsi="Arial"/>
                <w:sz w:val="11"/>
                <w:szCs w:val="11"/>
                <w:b w:val="1"/>
                <w:bCs w:val="1"/>
                <w:color w:val="auto"/>
                <w:w w:val="96"/>
              </w:rPr>
              <w:t>MARKET VALUE OF</w:t>
            </w:r>
          </w:p>
        </w:tc>
        <w:tc>
          <w:tcPr>
            <w:tcW w:w="1620" w:type="dxa"/>
            <w:vAlign w:val="bottom"/>
          </w:tcPr>
          <w:p>
            <w:pPr>
              <w:jc w:val="center"/>
              <w:spacing w:after="0"/>
              <w:rPr>
                <w:sz w:val="20"/>
                <w:szCs w:val="20"/>
                <w:color w:val="auto"/>
              </w:rPr>
            </w:pPr>
            <w:r>
              <w:rPr>
                <w:rFonts w:ascii="Arial" w:cs="Arial" w:eastAsia="Arial" w:hAnsi="Arial"/>
                <w:sz w:val="11"/>
                <w:szCs w:val="11"/>
                <w:b w:val="1"/>
                <w:bCs w:val="1"/>
                <w:color w:val="auto"/>
                <w:w w:val="98"/>
              </w:rPr>
              <w:t>NUMBER OF UNEARNED</w:t>
            </w:r>
          </w:p>
        </w:tc>
        <w:tc>
          <w:tcPr>
            <w:tcW w:w="1680" w:type="dxa"/>
            <w:vAlign w:val="bottom"/>
          </w:tcPr>
          <w:p>
            <w:pPr>
              <w:jc w:val="center"/>
              <w:spacing w:after="0"/>
              <w:rPr>
                <w:sz w:val="20"/>
                <w:szCs w:val="20"/>
                <w:color w:val="auto"/>
              </w:rPr>
            </w:pPr>
            <w:r>
              <w:rPr>
                <w:rFonts w:ascii="Arial" w:cs="Arial" w:eastAsia="Arial" w:hAnsi="Arial"/>
                <w:sz w:val="11"/>
                <w:szCs w:val="11"/>
                <w:b w:val="1"/>
                <w:bCs w:val="1"/>
                <w:color w:val="auto"/>
                <w:w w:val="97"/>
              </w:rPr>
              <w:t>MARKET OR PAYOUT VALUE</w:t>
            </w:r>
          </w:p>
        </w:tc>
        <w:tc>
          <w:tcPr>
            <w:tcW w:w="0" w:type="dxa"/>
            <w:vAlign w:val="bottom"/>
          </w:tcPr>
          <w:p>
            <w:pPr>
              <w:spacing w:after="0"/>
              <w:rPr>
                <w:sz w:val="1"/>
                <w:szCs w:val="1"/>
                <w:color w:val="auto"/>
              </w:rPr>
            </w:pPr>
          </w:p>
        </w:tc>
      </w:tr>
      <w:tr>
        <w:trPr>
          <w:trHeight w:val="122"/>
        </w:trPr>
        <w:tc>
          <w:tcPr>
            <w:tcW w:w="14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3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OR UNITS OF STOCK</w:t>
            </w:r>
          </w:p>
        </w:tc>
        <w:tc>
          <w:tcPr>
            <w:tcW w:w="14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SHARES OR UNITS OF</w:t>
            </w:r>
          </w:p>
        </w:tc>
        <w:tc>
          <w:tcPr>
            <w:tcW w:w="16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SHARES, UNITS OR OTHER</w:t>
            </w:r>
          </w:p>
        </w:tc>
        <w:tc>
          <w:tcPr>
            <w:tcW w:w="1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OF UNEARNED SHARES,</w:t>
            </w:r>
          </w:p>
        </w:tc>
        <w:tc>
          <w:tcPr>
            <w:tcW w:w="0" w:type="dxa"/>
            <w:vAlign w:val="bottom"/>
          </w:tcPr>
          <w:p>
            <w:pPr>
              <w:spacing w:after="0"/>
              <w:rPr>
                <w:sz w:val="1"/>
                <w:szCs w:val="1"/>
                <w:color w:val="auto"/>
              </w:rPr>
            </w:pPr>
          </w:p>
        </w:tc>
      </w:tr>
      <w:tr>
        <w:trPr>
          <w:trHeight w:val="122"/>
        </w:trPr>
        <w:tc>
          <w:tcPr>
            <w:tcW w:w="14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3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THAT HAVE NOT</w:t>
            </w:r>
          </w:p>
        </w:tc>
        <w:tc>
          <w:tcPr>
            <w:tcW w:w="14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STOCK THAT HAVE NOT</w:t>
            </w:r>
          </w:p>
        </w:tc>
        <w:tc>
          <w:tcPr>
            <w:tcW w:w="16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RIGHTS THAT HAVE NOT</w:t>
            </w:r>
          </w:p>
        </w:tc>
        <w:tc>
          <w:tcPr>
            <w:tcW w:w="1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UNITS OR OTHER RIGHTS</w:t>
            </w:r>
          </w:p>
        </w:tc>
        <w:tc>
          <w:tcPr>
            <w:tcW w:w="0" w:type="dxa"/>
            <w:vAlign w:val="bottom"/>
          </w:tcPr>
          <w:p>
            <w:pPr>
              <w:spacing w:after="0"/>
              <w:rPr>
                <w:sz w:val="1"/>
                <w:szCs w:val="1"/>
                <w:color w:val="auto"/>
              </w:rPr>
            </w:pPr>
          </w:p>
        </w:tc>
      </w:tr>
      <w:tr>
        <w:trPr>
          <w:trHeight w:val="121"/>
        </w:trPr>
        <w:tc>
          <w:tcPr>
            <w:tcW w:w="146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GRANT</w:t>
            </w:r>
          </w:p>
        </w:tc>
        <w:tc>
          <w:tcPr>
            <w:tcW w:w="9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VESTING</w:t>
            </w:r>
          </w:p>
        </w:tc>
        <w:tc>
          <w:tcPr>
            <w:tcW w:w="13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VESTED</w:t>
            </w:r>
          </w:p>
        </w:tc>
        <w:tc>
          <w:tcPr>
            <w:tcW w:w="14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VESTED</w:t>
            </w:r>
          </w:p>
        </w:tc>
        <w:tc>
          <w:tcPr>
            <w:tcW w:w="16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VESTED</w:t>
            </w:r>
          </w:p>
        </w:tc>
        <w:tc>
          <w:tcPr>
            <w:tcW w:w="1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THAT HAVE NOT VESTED</w:t>
            </w:r>
          </w:p>
        </w:tc>
        <w:tc>
          <w:tcPr>
            <w:tcW w:w="0" w:type="dxa"/>
            <w:vAlign w:val="bottom"/>
          </w:tcPr>
          <w:p>
            <w:pPr>
              <w:spacing w:after="0"/>
              <w:rPr>
                <w:sz w:val="1"/>
                <w:szCs w:val="1"/>
                <w:color w:val="auto"/>
              </w:rPr>
            </w:pPr>
          </w:p>
        </w:tc>
      </w:tr>
      <w:tr>
        <w:trPr>
          <w:trHeight w:val="148"/>
        </w:trPr>
        <w:tc>
          <w:tcPr>
            <w:tcW w:w="1460" w:type="dxa"/>
            <w:vAlign w:val="bottom"/>
          </w:tcPr>
          <w:p>
            <w:pPr>
              <w:ind w:left="80"/>
              <w:spacing w:after="0"/>
              <w:rPr>
                <w:sz w:val="20"/>
                <w:szCs w:val="20"/>
                <w:color w:val="auto"/>
              </w:rPr>
            </w:pPr>
            <w:r>
              <w:rPr>
                <w:rFonts w:ascii="Arial" w:cs="Arial" w:eastAsia="Arial" w:hAnsi="Arial"/>
                <w:sz w:val="11"/>
                <w:szCs w:val="11"/>
                <w:b w:val="1"/>
                <w:bCs w:val="1"/>
                <w:color w:val="auto"/>
              </w:rPr>
              <w:t>NAME</w:t>
            </w:r>
          </w:p>
        </w:tc>
        <w:tc>
          <w:tcPr>
            <w:tcW w:w="900" w:type="dxa"/>
            <w:vAlign w:val="bottom"/>
          </w:tcPr>
          <w:p>
            <w:pPr>
              <w:jc w:val="center"/>
              <w:spacing w:after="0"/>
              <w:rPr>
                <w:sz w:val="20"/>
                <w:szCs w:val="20"/>
                <w:color w:val="auto"/>
              </w:rPr>
            </w:pPr>
            <w:r>
              <w:rPr>
                <w:rFonts w:ascii="Arial" w:cs="Arial" w:eastAsia="Arial" w:hAnsi="Arial"/>
                <w:sz w:val="11"/>
                <w:szCs w:val="11"/>
                <w:b w:val="1"/>
                <w:bCs w:val="1"/>
                <w:color w:val="auto"/>
              </w:rPr>
              <w:t>DATE</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3"/>
              </w:rPr>
              <w:t>DATE</w:t>
            </w:r>
          </w:p>
        </w:tc>
        <w:tc>
          <w:tcPr>
            <w:tcW w:w="1340" w:type="dxa"/>
            <w:vAlign w:val="bottom"/>
          </w:tcPr>
          <w:p>
            <w:pPr>
              <w:jc w:val="center"/>
              <w:spacing w:after="0"/>
              <w:rPr>
                <w:sz w:val="20"/>
                <w:szCs w:val="20"/>
                <w:color w:val="auto"/>
              </w:rPr>
            </w:pPr>
            <w:r>
              <w:rPr>
                <w:rFonts w:ascii="Arial" w:cs="Arial" w:eastAsia="Arial" w:hAnsi="Arial"/>
                <w:sz w:val="11"/>
                <w:szCs w:val="11"/>
                <w:b w:val="1"/>
                <w:bCs w:val="1"/>
                <w:color w:val="auto"/>
              </w:rPr>
              <w:t>(1)</w:t>
            </w:r>
          </w:p>
        </w:tc>
        <w:tc>
          <w:tcPr>
            <w:tcW w:w="1460" w:type="dxa"/>
            <w:vAlign w:val="bottom"/>
          </w:tcPr>
          <w:p>
            <w:pPr>
              <w:jc w:val="center"/>
              <w:spacing w:after="0"/>
              <w:rPr>
                <w:sz w:val="20"/>
                <w:szCs w:val="20"/>
                <w:color w:val="auto"/>
              </w:rPr>
            </w:pPr>
            <w:r>
              <w:rPr>
                <w:rFonts w:ascii="Arial" w:cs="Arial" w:eastAsia="Arial" w:hAnsi="Arial"/>
                <w:sz w:val="11"/>
                <w:szCs w:val="11"/>
                <w:b w:val="1"/>
                <w:bCs w:val="1"/>
                <w:color w:val="auto"/>
              </w:rPr>
              <w:t>(2)</w:t>
            </w:r>
          </w:p>
        </w:tc>
        <w:tc>
          <w:tcPr>
            <w:tcW w:w="1620" w:type="dxa"/>
            <w:vAlign w:val="bottom"/>
          </w:tcPr>
          <w:p>
            <w:pPr>
              <w:jc w:val="center"/>
              <w:spacing w:after="0"/>
              <w:rPr>
                <w:sz w:val="20"/>
                <w:szCs w:val="20"/>
                <w:color w:val="auto"/>
              </w:rPr>
            </w:pPr>
            <w:r>
              <w:rPr>
                <w:rFonts w:ascii="Arial" w:cs="Arial" w:eastAsia="Arial" w:hAnsi="Arial"/>
                <w:sz w:val="11"/>
                <w:szCs w:val="11"/>
                <w:b w:val="1"/>
                <w:bCs w:val="1"/>
                <w:color w:val="auto"/>
              </w:rPr>
              <w:t>(3)</w:t>
            </w:r>
          </w:p>
        </w:tc>
        <w:tc>
          <w:tcPr>
            <w:tcW w:w="1680" w:type="dxa"/>
            <w:vAlign w:val="bottom"/>
          </w:tcPr>
          <w:p>
            <w:pPr>
              <w:jc w:val="center"/>
              <w:spacing w:after="0"/>
              <w:rPr>
                <w:sz w:val="20"/>
                <w:szCs w:val="20"/>
                <w:color w:val="auto"/>
              </w:rPr>
            </w:pPr>
            <w:r>
              <w:rPr>
                <w:rFonts w:ascii="Arial" w:cs="Arial" w:eastAsia="Arial" w:hAnsi="Arial"/>
                <w:sz w:val="11"/>
                <w:szCs w:val="11"/>
                <w:b w:val="1"/>
                <w:bCs w:val="1"/>
                <w:color w:val="auto"/>
                <w:w w:val="88"/>
              </w:rPr>
              <w:t>(3)</w:t>
            </w:r>
          </w:p>
        </w:tc>
        <w:tc>
          <w:tcPr>
            <w:tcW w:w="0" w:type="dxa"/>
            <w:vAlign w:val="bottom"/>
          </w:tcPr>
          <w:p>
            <w:pPr>
              <w:spacing w:after="0"/>
              <w:rPr>
                <w:sz w:val="1"/>
                <w:szCs w:val="1"/>
                <w:color w:val="auto"/>
              </w:rPr>
            </w:pPr>
          </w:p>
        </w:tc>
      </w:tr>
      <w:tr>
        <w:trPr>
          <w:trHeight w:val="28"/>
        </w:trPr>
        <w:tc>
          <w:tcPr>
            <w:tcW w:w="1460" w:type="dxa"/>
            <w:vAlign w:val="bottom"/>
            <w:tcBorders>
              <w:bottom w:val="single" w:sz="8" w:color="017B52"/>
            </w:tcBorders>
          </w:tcPr>
          <w:p>
            <w:pPr>
              <w:spacing w:after="0"/>
              <w:rPr>
                <w:sz w:val="2"/>
                <w:szCs w:val="2"/>
                <w:color w:val="auto"/>
              </w:rPr>
            </w:pPr>
          </w:p>
        </w:tc>
        <w:tc>
          <w:tcPr>
            <w:tcW w:w="900" w:type="dxa"/>
            <w:vAlign w:val="bottom"/>
            <w:tcBorders>
              <w:bottom w:val="single" w:sz="8" w:color="017B52"/>
            </w:tcBorders>
          </w:tcPr>
          <w:p>
            <w:pPr>
              <w:spacing w:after="0"/>
              <w:rPr>
                <w:sz w:val="2"/>
                <w:szCs w:val="2"/>
                <w:color w:val="auto"/>
              </w:rPr>
            </w:pPr>
          </w:p>
        </w:tc>
        <w:tc>
          <w:tcPr>
            <w:tcW w:w="940" w:type="dxa"/>
            <w:vAlign w:val="bottom"/>
            <w:tcBorders>
              <w:bottom w:val="single" w:sz="8" w:color="017B52"/>
            </w:tcBorders>
          </w:tcPr>
          <w:p>
            <w:pPr>
              <w:spacing w:after="0"/>
              <w:rPr>
                <w:sz w:val="2"/>
                <w:szCs w:val="2"/>
                <w:color w:val="auto"/>
              </w:rPr>
            </w:pPr>
          </w:p>
        </w:tc>
        <w:tc>
          <w:tcPr>
            <w:tcW w:w="1340" w:type="dxa"/>
            <w:vAlign w:val="bottom"/>
            <w:tcBorders>
              <w:bottom w:val="single" w:sz="8" w:color="017B52"/>
            </w:tcBorders>
          </w:tcPr>
          <w:p>
            <w:pPr>
              <w:spacing w:after="0"/>
              <w:rPr>
                <w:sz w:val="2"/>
                <w:szCs w:val="2"/>
                <w:color w:val="auto"/>
              </w:rPr>
            </w:pPr>
          </w:p>
        </w:tc>
        <w:tc>
          <w:tcPr>
            <w:tcW w:w="1460" w:type="dxa"/>
            <w:vAlign w:val="bottom"/>
            <w:tcBorders>
              <w:bottom w:val="single" w:sz="8" w:color="017B52"/>
            </w:tcBorders>
          </w:tcPr>
          <w:p>
            <w:pPr>
              <w:spacing w:after="0"/>
              <w:rPr>
                <w:sz w:val="2"/>
                <w:szCs w:val="2"/>
                <w:color w:val="auto"/>
              </w:rPr>
            </w:pPr>
          </w:p>
        </w:tc>
        <w:tc>
          <w:tcPr>
            <w:tcW w:w="1620" w:type="dxa"/>
            <w:vAlign w:val="bottom"/>
            <w:tcBorders>
              <w:bottom w:val="single" w:sz="8" w:color="017B52"/>
            </w:tcBorders>
          </w:tcPr>
          <w:p>
            <w:pPr>
              <w:spacing w:after="0"/>
              <w:rPr>
                <w:sz w:val="2"/>
                <w:szCs w:val="2"/>
                <w:color w:val="auto"/>
              </w:rPr>
            </w:pPr>
          </w:p>
        </w:tc>
        <w:tc>
          <w:tcPr>
            <w:tcW w:w="1680" w:type="dxa"/>
            <w:vAlign w:val="bottom"/>
            <w:tcBorders>
              <w:bottom w:val="single" w:sz="8" w:color="017B52"/>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1460" w:type="dxa"/>
            <w:vAlign w:val="bottom"/>
          </w:tcPr>
          <w:p>
            <w:pPr>
              <w:ind w:left="80"/>
              <w:spacing w:after="0"/>
              <w:rPr>
                <w:sz w:val="20"/>
                <w:szCs w:val="20"/>
                <w:color w:val="auto"/>
              </w:rPr>
            </w:pPr>
            <w:r>
              <w:rPr>
                <w:rFonts w:ascii="Arial" w:cs="Arial" w:eastAsia="Arial" w:hAnsi="Arial"/>
                <w:sz w:val="13"/>
                <w:szCs w:val="13"/>
                <w:b w:val="1"/>
                <w:bCs w:val="1"/>
                <w:color w:val="017B52"/>
              </w:rPr>
              <w:t>Scott A. Worthington</w:t>
            </w:r>
          </w:p>
        </w:tc>
        <w:tc>
          <w:tcPr>
            <w:tcW w:w="900" w:type="dxa"/>
            <w:vAlign w:val="bottom"/>
          </w:tcPr>
          <w:p>
            <w:pPr>
              <w:jc w:val="center"/>
              <w:spacing w:after="0"/>
              <w:rPr>
                <w:sz w:val="20"/>
                <w:szCs w:val="20"/>
                <w:color w:val="auto"/>
              </w:rPr>
            </w:pPr>
            <w:r>
              <w:rPr>
                <w:rFonts w:ascii="Arial" w:cs="Arial" w:eastAsia="Arial" w:hAnsi="Arial"/>
                <w:sz w:val="14"/>
                <w:szCs w:val="14"/>
                <w:color w:val="auto"/>
              </w:rPr>
              <w:t>2/29/24</w:t>
            </w:r>
          </w:p>
        </w:tc>
        <w:tc>
          <w:tcPr>
            <w:tcW w:w="940" w:type="dxa"/>
            <w:vAlign w:val="bottom"/>
          </w:tcPr>
          <w:p>
            <w:pPr>
              <w:jc w:val="center"/>
              <w:spacing w:after="0"/>
              <w:rPr>
                <w:sz w:val="20"/>
                <w:szCs w:val="20"/>
                <w:color w:val="auto"/>
              </w:rPr>
            </w:pPr>
            <w:r>
              <w:rPr>
                <w:rFonts w:ascii="Arial" w:cs="Arial" w:eastAsia="Arial" w:hAnsi="Arial"/>
                <w:sz w:val="14"/>
                <w:szCs w:val="14"/>
                <w:color w:val="auto"/>
              </w:rPr>
              <w:t>2/28/29</w:t>
            </w:r>
          </w:p>
        </w:tc>
        <w:tc>
          <w:tcPr>
            <w:tcW w:w="1340" w:type="dxa"/>
            <w:vAlign w:val="bottom"/>
          </w:tcPr>
          <w:p>
            <w:pPr>
              <w:jc w:val="center"/>
              <w:spacing w:after="0"/>
              <w:rPr>
                <w:sz w:val="20"/>
                <w:szCs w:val="20"/>
                <w:color w:val="auto"/>
              </w:rPr>
            </w:pPr>
            <w:r>
              <w:rPr>
                <w:rFonts w:ascii="Arial" w:cs="Arial" w:eastAsia="Arial" w:hAnsi="Arial"/>
                <w:sz w:val="14"/>
                <w:szCs w:val="14"/>
                <w:color w:val="auto"/>
              </w:rPr>
              <w:t>446</w:t>
            </w:r>
          </w:p>
        </w:tc>
        <w:tc>
          <w:tcPr>
            <w:tcW w:w="1460" w:type="dxa"/>
            <w:vAlign w:val="bottom"/>
          </w:tcPr>
          <w:p>
            <w:pPr>
              <w:jc w:val="center"/>
              <w:spacing w:after="0"/>
              <w:rPr>
                <w:sz w:val="20"/>
                <w:szCs w:val="20"/>
                <w:color w:val="auto"/>
              </w:rPr>
            </w:pPr>
            <w:r>
              <w:rPr>
                <w:rFonts w:ascii="Arial" w:cs="Arial" w:eastAsia="Arial" w:hAnsi="Arial"/>
                <w:sz w:val="14"/>
                <w:szCs w:val="14"/>
                <w:color w:val="auto"/>
              </w:rPr>
              <w:t>$50,010</w:t>
            </w:r>
          </w:p>
        </w:tc>
        <w:tc>
          <w:tcPr>
            <w:tcW w:w="16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1460" w:type="dxa"/>
            <w:vAlign w:val="bottom"/>
          </w:tcPr>
          <w:p>
            <w:pPr>
              <w:spacing w:after="0" w:line="20" w:lineRule="exact"/>
              <w:rPr>
                <w:sz w:val="1"/>
                <w:szCs w:val="1"/>
                <w:color w:val="auto"/>
              </w:rPr>
            </w:pPr>
          </w:p>
        </w:tc>
        <w:tc>
          <w:tcPr>
            <w:tcW w:w="900" w:type="dxa"/>
            <w:vAlign w:val="bottom"/>
            <w:tcBorders>
              <w:bottom w:val="single" w:sz="8" w:color="017B52"/>
            </w:tcBorders>
          </w:tcPr>
          <w:p>
            <w:pPr>
              <w:spacing w:after="0" w:line="20" w:lineRule="exact"/>
              <w:rPr>
                <w:sz w:val="1"/>
                <w:szCs w:val="1"/>
                <w:color w:val="auto"/>
              </w:rPr>
            </w:pPr>
          </w:p>
        </w:tc>
        <w:tc>
          <w:tcPr>
            <w:tcW w:w="940" w:type="dxa"/>
            <w:vAlign w:val="bottom"/>
            <w:tcBorders>
              <w:bottom w:val="single" w:sz="8" w:color="017B52"/>
            </w:tcBorders>
          </w:tcPr>
          <w:p>
            <w:pPr>
              <w:spacing w:after="0" w:line="20" w:lineRule="exact"/>
              <w:rPr>
                <w:sz w:val="1"/>
                <w:szCs w:val="1"/>
                <w:color w:val="auto"/>
              </w:rPr>
            </w:pPr>
          </w:p>
        </w:tc>
        <w:tc>
          <w:tcPr>
            <w:tcW w:w="1340" w:type="dxa"/>
            <w:vAlign w:val="bottom"/>
            <w:tcBorders>
              <w:bottom w:val="single" w:sz="8" w:color="017B52"/>
            </w:tcBorders>
          </w:tcPr>
          <w:p>
            <w:pPr>
              <w:spacing w:after="0" w:line="20" w:lineRule="exact"/>
              <w:rPr>
                <w:sz w:val="1"/>
                <w:szCs w:val="1"/>
                <w:color w:val="auto"/>
              </w:rPr>
            </w:pPr>
          </w:p>
        </w:tc>
        <w:tc>
          <w:tcPr>
            <w:tcW w:w="1460" w:type="dxa"/>
            <w:vAlign w:val="bottom"/>
            <w:tcBorders>
              <w:bottom w:val="single" w:sz="8" w:color="017B52"/>
            </w:tcBorders>
          </w:tcPr>
          <w:p>
            <w:pPr>
              <w:spacing w:after="0" w:line="20" w:lineRule="exact"/>
              <w:rPr>
                <w:sz w:val="1"/>
                <w:szCs w:val="1"/>
                <w:color w:val="auto"/>
              </w:rPr>
            </w:pPr>
          </w:p>
        </w:tc>
        <w:tc>
          <w:tcPr>
            <w:tcW w:w="1620" w:type="dxa"/>
            <w:vAlign w:val="bottom"/>
            <w:tcBorders>
              <w:bottom w:val="single" w:sz="8" w:color="017B52"/>
            </w:tcBorders>
          </w:tcPr>
          <w:p>
            <w:pPr>
              <w:spacing w:after="0" w:line="20" w:lineRule="exact"/>
              <w:rPr>
                <w:sz w:val="1"/>
                <w:szCs w:val="1"/>
                <w:color w:val="auto"/>
              </w:rPr>
            </w:pPr>
          </w:p>
        </w:tc>
        <w:tc>
          <w:tcPr>
            <w:tcW w:w="1680" w:type="dxa"/>
            <w:vAlign w:val="bottom"/>
            <w:tcBorders>
              <w:bottom w:val="single" w:sz="8" w:color="017B5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4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2/27/24</w:t>
            </w:r>
          </w:p>
        </w:tc>
        <w:tc>
          <w:tcPr>
            <w:tcW w:w="940" w:type="dxa"/>
            <w:vAlign w:val="bottom"/>
          </w:tcPr>
          <w:p>
            <w:pPr>
              <w:jc w:val="center"/>
              <w:spacing w:after="0"/>
              <w:rPr>
                <w:sz w:val="20"/>
                <w:szCs w:val="20"/>
                <w:color w:val="auto"/>
              </w:rPr>
            </w:pPr>
            <w:r>
              <w:rPr>
                <w:rFonts w:ascii="Arial" w:cs="Arial" w:eastAsia="Arial" w:hAnsi="Arial"/>
                <w:sz w:val="14"/>
                <w:szCs w:val="14"/>
                <w:color w:val="auto"/>
              </w:rPr>
              <w:t>2/27/29</w:t>
            </w:r>
          </w:p>
        </w:tc>
        <w:tc>
          <w:tcPr>
            <w:tcW w:w="1340" w:type="dxa"/>
            <w:vAlign w:val="bottom"/>
          </w:tcPr>
          <w:p>
            <w:pPr>
              <w:jc w:val="center"/>
              <w:spacing w:after="0"/>
              <w:rPr>
                <w:sz w:val="20"/>
                <w:szCs w:val="20"/>
                <w:color w:val="auto"/>
              </w:rPr>
            </w:pPr>
            <w:r>
              <w:rPr>
                <w:rFonts w:ascii="Arial" w:cs="Arial" w:eastAsia="Arial" w:hAnsi="Arial"/>
                <w:sz w:val="14"/>
                <w:szCs w:val="14"/>
                <w:color w:val="auto"/>
              </w:rPr>
              <w:t>10,174</w:t>
            </w:r>
          </w:p>
        </w:tc>
        <w:tc>
          <w:tcPr>
            <w:tcW w:w="1460" w:type="dxa"/>
            <w:vAlign w:val="bottom"/>
          </w:tcPr>
          <w:p>
            <w:pPr>
              <w:jc w:val="center"/>
              <w:spacing w:after="0"/>
              <w:rPr>
                <w:sz w:val="20"/>
                <w:szCs w:val="20"/>
                <w:color w:val="auto"/>
              </w:rPr>
            </w:pPr>
            <w:r>
              <w:rPr>
                <w:rFonts w:ascii="Arial" w:cs="Arial" w:eastAsia="Arial" w:hAnsi="Arial"/>
                <w:sz w:val="14"/>
                <w:szCs w:val="14"/>
                <w:color w:val="auto"/>
              </w:rPr>
              <w:t>$1,141,625</w:t>
            </w:r>
          </w:p>
        </w:tc>
        <w:tc>
          <w:tcPr>
            <w:tcW w:w="16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1460" w:type="dxa"/>
            <w:vAlign w:val="bottom"/>
          </w:tcPr>
          <w:p>
            <w:pPr>
              <w:spacing w:after="0" w:line="20" w:lineRule="exact"/>
              <w:rPr>
                <w:sz w:val="1"/>
                <w:szCs w:val="1"/>
                <w:color w:val="auto"/>
              </w:rPr>
            </w:pPr>
          </w:p>
        </w:tc>
        <w:tc>
          <w:tcPr>
            <w:tcW w:w="900" w:type="dxa"/>
            <w:vAlign w:val="bottom"/>
            <w:tcBorders>
              <w:bottom w:val="single" w:sz="8" w:color="017B52"/>
            </w:tcBorders>
          </w:tcPr>
          <w:p>
            <w:pPr>
              <w:spacing w:after="0" w:line="20" w:lineRule="exact"/>
              <w:rPr>
                <w:sz w:val="1"/>
                <w:szCs w:val="1"/>
                <w:color w:val="auto"/>
              </w:rPr>
            </w:pPr>
          </w:p>
        </w:tc>
        <w:tc>
          <w:tcPr>
            <w:tcW w:w="940" w:type="dxa"/>
            <w:vAlign w:val="bottom"/>
            <w:tcBorders>
              <w:bottom w:val="single" w:sz="8" w:color="017B52"/>
            </w:tcBorders>
          </w:tcPr>
          <w:p>
            <w:pPr>
              <w:spacing w:after="0" w:line="20" w:lineRule="exact"/>
              <w:rPr>
                <w:sz w:val="1"/>
                <w:szCs w:val="1"/>
                <w:color w:val="auto"/>
              </w:rPr>
            </w:pPr>
          </w:p>
        </w:tc>
        <w:tc>
          <w:tcPr>
            <w:tcW w:w="1340" w:type="dxa"/>
            <w:vAlign w:val="bottom"/>
            <w:tcBorders>
              <w:bottom w:val="single" w:sz="8" w:color="017B52"/>
            </w:tcBorders>
          </w:tcPr>
          <w:p>
            <w:pPr>
              <w:spacing w:after="0" w:line="20" w:lineRule="exact"/>
              <w:rPr>
                <w:sz w:val="1"/>
                <w:szCs w:val="1"/>
                <w:color w:val="auto"/>
              </w:rPr>
            </w:pPr>
          </w:p>
        </w:tc>
        <w:tc>
          <w:tcPr>
            <w:tcW w:w="1460" w:type="dxa"/>
            <w:vAlign w:val="bottom"/>
            <w:tcBorders>
              <w:bottom w:val="single" w:sz="8" w:color="017B52"/>
            </w:tcBorders>
          </w:tcPr>
          <w:p>
            <w:pPr>
              <w:spacing w:after="0" w:line="20" w:lineRule="exact"/>
              <w:rPr>
                <w:sz w:val="1"/>
                <w:szCs w:val="1"/>
                <w:color w:val="auto"/>
              </w:rPr>
            </w:pPr>
          </w:p>
        </w:tc>
        <w:tc>
          <w:tcPr>
            <w:tcW w:w="1620" w:type="dxa"/>
            <w:vAlign w:val="bottom"/>
            <w:tcBorders>
              <w:bottom w:val="single" w:sz="8" w:color="017B52"/>
            </w:tcBorders>
          </w:tcPr>
          <w:p>
            <w:pPr>
              <w:spacing w:after="0" w:line="20" w:lineRule="exact"/>
              <w:rPr>
                <w:sz w:val="1"/>
                <w:szCs w:val="1"/>
                <w:color w:val="auto"/>
              </w:rPr>
            </w:pPr>
          </w:p>
        </w:tc>
        <w:tc>
          <w:tcPr>
            <w:tcW w:w="1680" w:type="dxa"/>
            <w:vAlign w:val="bottom"/>
            <w:tcBorders>
              <w:bottom w:val="single" w:sz="8" w:color="017B5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4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2/27/24</w:t>
            </w:r>
          </w:p>
        </w:tc>
        <w:tc>
          <w:tcPr>
            <w:tcW w:w="940" w:type="dxa"/>
            <w:vAlign w:val="bottom"/>
          </w:tcPr>
          <w:p>
            <w:pPr>
              <w:jc w:val="center"/>
              <w:spacing w:after="0"/>
              <w:rPr>
                <w:sz w:val="20"/>
                <w:szCs w:val="20"/>
                <w:color w:val="auto"/>
              </w:rPr>
            </w:pPr>
            <w:r>
              <w:rPr>
                <w:rFonts w:ascii="Arial" w:cs="Arial" w:eastAsia="Arial" w:hAnsi="Arial"/>
                <w:sz w:val="14"/>
                <w:szCs w:val="14"/>
                <w:color w:val="auto"/>
              </w:rPr>
              <w:t>2/27/27</w:t>
            </w:r>
          </w:p>
        </w:tc>
        <w:tc>
          <w:tcPr>
            <w:tcW w:w="1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rPr>
              <w:t>1,130</w:t>
            </w:r>
          </w:p>
        </w:tc>
        <w:tc>
          <w:tcPr>
            <w:tcW w:w="1680" w:type="dxa"/>
            <w:vAlign w:val="bottom"/>
          </w:tcPr>
          <w:p>
            <w:pPr>
              <w:jc w:val="center"/>
              <w:spacing w:after="0"/>
              <w:rPr>
                <w:sz w:val="20"/>
                <w:szCs w:val="20"/>
                <w:color w:val="auto"/>
              </w:rPr>
            </w:pPr>
            <w:r>
              <w:rPr>
                <w:rFonts w:ascii="Arial" w:cs="Arial" w:eastAsia="Arial" w:hAnsi="Arial"/>
                <w:sz w:val="14"/>
                <w:szCs w:val="14"/>
                <w:color w:val="auto"/>
              </w:rPr>
              <w:t>$126,797</w:t>
            </w:r>
          </w:p>
        </w:tc>
        <w:tc>
          <w:tcPr>
            <w:tcW w:w="0" w:type="dxa"/>
            <w:vAlign w:val="bottom"/>
          </w:tcPr>
          <w:p>
            <w:pPr>
              <w:spacing w:after="0"/>
              <w:rPr>
                <w:sz w:val="1"/>
                <w:szCs w:val="1"/>
                <w:color w:val="auto"/>
              </w:rPr>
            </w:pPr>
          </w:p>
        </w:tc>
      </w:tr>
      <w:tr>
        <w:trPr>
          <w:trHeight w:val="22"/>
        </w:trPr>
        <w:tc>
          <w:tcPr>
            <w:tcW w:w="1460" w:type="dxa"/>
            <w:vAlign w:val="bottom"/>
          </w:tcPr>
          <w:p>
            <w:pPr>
              <w:spacing w:after="0" w:line="20" w:lineRule="exact"/>
              <w:rPr>
                <w:sz w:val="1"/>
                <w:szCs w:val="1"/>
                <w:color w:val="auto"/>
              </w:rPr>
            </w:pPr>
          </w:p>
        </w:tc>
        <w:tc>
          <w:tcPr>
            <w:tcW w:w="900" w:type="dxa"/>
            <w:vAlign w:val="bottom"/>
            <w:tcBorders>
              <w:bottom w:val="single" w:sz="8" w:color="017B52"/>
            </w:tcBorders>
          </w:tcPr>
          <w:p>
            <w:pPr>
              <w:spacing w:after="0" w:line="20" w:lineRule="exact"/>
              <w:rPr>
                <w:sz w:val="1"/>
                <w:szCs w:val="1"/>
                <w:color w:val="auto"/>
              </w:rPr>
            </w:pPr>
          </w:p>
        </w:tc>
        <w:tc>
          <w:tcPr>
            <w:tcW w:w="940" w:type="dxa"/>
            <w:vAlign w:val="bottom"/>
            <w:tcBorders>
              <w:bottom w:val="single" w:sz="8" w:color="017B52"/>
            </w:tcBorders>
          </w:tcPr>
          <w:p>
            <w:pPr>
              <w:spacing w:after="0" w:line="20" w:lineRule="exact"/>
              <w:rPr>
                <w:sz w:val="1"/>
                <w:szCs w:val="1"/>
                <w:color w:val="auto"/>
              </w:rPr>
            </w:pPr>
          </w:p>
        </w:tc>
        <w:tc>
          <w:tcPr>
            <w:tcW w:w="1340" w:type="dxa"/>
            <w:vAlign w:val="bottom"/>
            <w:tcBorders>
              <w:bottom w:val="single" w:sz="8" w:color="017B52"/>
            </w:tcBorders>
          </w:tcPr>
          <w:p>
            <w:pPr>
              <w:spacing w:after="0" w:line="20" w:lineRule="exact"/>
              <w:rPr>
                <w:sz w:val="1"/>
                <w:szCs w:val="1"/>
                <w:color w:val="auto"/>
              </w:rPr>
            </w:pPr>
          </w:p>
        </w:tc>
        <w:tc>
          <w:tcPr>
            <w:tcW w:w="1460" w:type="dxa"/>
            <w:vAlign w:val="bottom"/>
            <w:tcBorders>
              <w:bottom w:val="single" w:sz="8" w:color="017B52"/>
            </w:tcBorders>
          </w:tcPr>
          <w:p>
            <w:pPr>
              <w:spacing w:after="0" w:line="20" w:lineRule="exact"/>
              <w:rPr>
                <w:sz w:val="1"/>
                <w:szCs w:val="1"/>
                <w:color w:val="auto"/>
              </w:rPr>
            </w:pPr>
          </w:p>
        </w:tc>
        <w:tc>
          <w:tcPr>
            <w:tcW w:w="1620" w:type="dxa"/>
            <w:vAlign w:val="bottom"/>
            <w:tcBorders>
              <w:bottom w:val="single" w:sz="8" w:color="017B52"/>
            </w:tcBorders>
          </w:tcPr>
          <w:p>
            <w:pPr>
              <w:spacing w:after="0" w:line="20" w:lineRule="exact"/>
              <w:rPr>
                <w:sz w:val="1"/>
                <w:szCs w:val="1"/>
                <w:color w:val="auto"/>
              </w:rPr>
            </w:pPr>
          </w:p>
        </w:tc>
        <w:tc>
          <w:tcPr>
            <w:tcW w:w="1680" w:type="dxa"/>
            <w:vAlign w:val="bottom"/>
            <w:tcBorders>
              <w:bottom w:val="single" w:sz="8" w:color="017B5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4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03/02/23</w:t>
            </w:r>
          </w:p>
        </w:tc>
        <w:tc>
          <w:tcPr>
            <w:tcW w:w="940" w:type="dxa"/>
            <w:vAlign w:val="bottom"/>
          </w:tcPr>
          <w:p>
            <w:pPr>
              <w:jc w:val="center"/>
              <w:spacing w:after="0"/>
              <w:rPr>
                <w:sz w:val="20"/>
                <w:szCs w:val="20"/>
                <w:color w:val="auto"/>
              </w:rPr>
            </w:pPr>
            <w:r>
              <w:rPr>
                <w:rFonts w:ascii="Arial" w:cs="Arial" w:eastAsia="Arial" w:hAnsi="Arial"/>
                <w:sz w:val="14"/>
                <w:szCs w:val="14"/>
                <w:color w:val="auto"/>
              </w:rPr>
              <w:t>03/02/28</w:t>
            </w:r>
          </w:p>
        </w:tc>
        <w:tc>
          <w:tcPr>
            <w:tcW w:w="1340" w:type="dxa"/>
            <w:vAlign w:val="bottom"/>
          </w:tcPr>
          <w:p>
            <w:pPr>
              <w:jc w:val="center"/>
              <w:spacing w:after="0"/>
              <w:rPr>
                <w:sz w:val="20"/>
                <w:szCs w:val="20"/>
                <w:color w:val="auto"/>
              </w:rPr>
            </w:pPr>
            <w:r>
              <w:rPr>
                <w:rFonts w:ascii="Arial" w:cs="Arial" w:eastAsia="Arial" w:hAnsi="Arial"/>
                <w:sz w:val="14"/>
                <w:szCs w:val="14"/>
                <w:color w:val="auto"/>
              </w:rPr>
              <w:t>573</w:t>
            </w:r>
          </w:p>
        </w:tc>
        <w:tc>
          <w:tcPr>
            <w:tcW w:w="1460" w:type="dxa"/>
            <w:vAlign w:val="bottom"/>
          </w:tcPr>
          <w:p>
            <w:pPr>
              <w:jc w:val="center"/>
              <w:spacing w:after="0"/>
              <w:rPr>
                <w:sz w:val="20"/>
                <w:szCs w:val="20"/>
                <w:color w:val="auto"/>
              </w:rPr>
            </w:pPr>
            <w:r>
              <w:rPr>
                <w:rFonts w:ascii="Arial" w:cs="Arial" w:eastAsia="Arial" w:hAnsi="Arial"/>
                <w:sz w:val="14"/>
                <w:szCs w:val="14"/>
                <w:color w:val="auto"/>
              </w:rPr>
              <w:t>$64,292</w:t>
            </w:r>
          </w:p>
        </w:tc>
        <w:tc>
          <w:tcPr>
            <w:tcW w:w="16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1460" w:type="dxa"/>
            <w:vAlign w:val="bottom"/>
          </w:tcPr>
          <w:p>
            <w:pPr>
              <w:spacing w:after="0" w:line="20" w:lineRule="exact"/>
              <w:rPr>
                <w:sz w:val="1"/>
                <w:szCs w:val="1"/>
                <w:color w:val="auto"/>
              </w:rPr>
            </w:pPr>
          </w:p>
        </w:tc>
        <w:tc>
          <w:tcPr>
            <w:tcW w:w="900" w:type="dxa"/>
            <w:vAlign w:val="bottom"/>
            <w:tcBorders>
              <w:bottom w:val="single" w:sz="8" w:color="017B52"/>
            </w:tcBorders>
          </w:tcPr>
          <w:p>
            <w:pPr>
              <w:spacing w:after="0" w:line="20" w:lineRule="exact"/>
              <w:rPr>
                <w:sz w:val="1"/>
                <w:szCs w:val="1"/>
                <w:color w:val="auto"/>
              </w:rPr>
            </w:pPr>
          </w:p>
        </w:tc>
        <w:tc>
          <w:tcPr>
            <w:tcW w:w="940" w:type="dxa"/>
            <w:vAlign w:val="bottom"/>
            <w:tcBorders>
              <w:bottom w:val="single" w:sz="8" w:color="017B52"/>
            </w:tcBorders>
          </w:tcPr>
          <w:p>
            <w:pPr>
              <w:spacing w:after="0" w:line="20" w:lineRule="exact"/>
              <w:rPr>
                <w:sz w:val="1"/>
                <w:szCs w:val="1"/>
                <w:color w:val="auto"/>
              </w:rPr>
            </w:pPr>
          </w:p>
        </w:tc>
        <w:tc>
          <w:tcPr>
            <w:tcW w:w="1340" w:type="dxa"/>
            <w:vAlign w:val="bottom"/>
            <w:tcBorders>
              <w:bottom w:val="single" w:sz="8" w:color="017B52"/>
            </w:tcBorders>
          </w:tcPr>
          <w:p>
            <w:pPr>
              <w:spacing w:after="0" w:line="20" w:lineRule="exact"/>
              <w:rPr>
                <w:sz w:val="1"/>
                <w:szCs w:val="1"/>
                <w:color w:val="auto"/>
              </w:rPr>
            </w:pPr>
          </w:p>
        </w:tc>
        <w:tc>
          <w:tcPr>
            <w:tcW w:w="1460" w:type="dxa"/>
            <w:vAlign w:val="bottom"/>
            <w:tcBorders>
              <w:bottom w:val="single" w:sz="8" w:color="017B52"/>
            </w:tcBorders>
          </w:tcPr>
          <w:p>
            <w:pPr>
              <w:spacing w:after="0" w:line="20" w:lineRule="exact"/>
              <w:rPr>
                <w:sz w:val="1"/>
                <w:szCs w:val="1"/>
                <w:color w:val="auto"/>
              </w:rPr>
            </w:pPr>
          </w:p>
        </w:tc>
        <w:tc>
          <w:tcPr>
            <w:tcW w:w="1620" w:type="dxa"/>
            <w:vAlign w:val="bottom"/>
            <w:tcBorders>
              <w:bottom w:val="single" w:sz="8" w:color="017B52"/>
            </w:tcBorders>
          </w:tcPr>
          <w:p>
            <w:pPr>
              <w:spacing w:after="0" w:line="20" w:lineRule="exact"/>
              <w:rPr>
                <w:sz w:val="1"/>
                <w:szCs w:val="1"/>
                <w:color w:val="auto"/>
              </w:rPr>
            </w:pPr>
          </w:p>
        </w:tc>
        <w:tc>
          <w:tcPr>
            <w:tcW w:w="1680" w:type="dxa"/>
            <w:vAlign w:val="bottom"/>
            <w:tcBorders>
              <w:bottom w:val="single" w:sz="8" w:color="017B5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4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02/27/23</w:t>
            </w:r>
          </w:p>
        </w:tc>
        <w:tc>
          <w:tcPr>
            <w:tcW w:w="940" w:type="dxa"/>
            <w:vAlign w:val="bottom"/>
          </w:tcPr>
          <w:p>
            <w:pPr>
              <w:jc w:val="center"/>
              <w:spacing w:after="0"/>
              <w:rPr>
                <w:sz w:val="20"/>
                <w:szCs w:val="20"/>
                <w:color w:val="auto"/>
              </w:rPr>
            </w:pPr>
            <w:r>
              <w:rPr>
                <w:rFonts w:ascii="Arial" w:cs="Arial" w:eastAsia="Arial" w:hAnsi="Arial"/>
                <w:sz w:val="14"/>
                <w:szCs w:val="14"/>
                <w:color w:val="auto"/>
              </w:rPr>
              <w:t>02/27/28</w:t>
            </w:r>
          </w:p>
        </w:tc>
        <w:tc>
          <w:tcPr>
            <w:tcW w:w="1340" w:type="dxa"/>
            <w:vAlign w:val="bottom"/>
          </w:tcPr>
          <w:p>
            <w:pPr>
              <w:jc w:val="center"/>
              <w:spacing w:after="0"/>
              <w:rPr>
                <w:sz w:val="20"/>
                <w:szCs w:val="20"/>
                <w:color w:val="auto"/>
              </w:rPr>
            </w:pPr>
            <w:r>
              <w:rPr>
                <w:rFonts w:ascii="Arial" w:cs="Arial" w:eastAsia="Arial" w:hAnsi="Arial"/>
                <w:sz w:val="14"/>
                <w:szCs w:val="14"/>
                <w:color w:val="auto"/>
              </w:rPr>
              <w:t>23,910</w:t>
            </w:r>
          </w:p>
        </w:tc>
        <w:tc>
          <w:tcPr>
            <w:tcW w:w="1460" w:type="dxa"/>
            <w:vAlign w:val="bottom"/>
          </w:tcPr>
          <w:p>
            <w:pPr>
              <w:jc w:val="center"/>
              <w:spacing w:after="0"/>
              <w:rPr>
                <w:sz w:val="20"/>
                <w:szCs w:val="20"/>
                <w:color w:val="auto"/>
              </w:rPr>
            </w:pPr>
            <w:r>
              <w:rPr>
                <w:rFonts w:ascii="Arial" w:cs="Arial" w:eastAsia="Arial" w:hAnsi="Arial"/>
                <w:sz w:val="14"/>
                <w:szCs w:val="14"/>
                <w:color w:val="auto"/>
              </w:rPr>
              <w:t>$2,682,941</w:t>
            </w:r>
          </w:p>
        </w:tc>
        <w:tc>
          <w:tcPr>
            <w:tcW w:w="16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1460" w:type="dxa"/>
            <w:vAlign w:val="bottom"/>
          </w:tcPr>
          <w:p>
            <w:pPr>
              <w:spacing w:after="0" w:line="20" w:lineRule="exact"/>
              <w:rPr>
                <w:sz w:val="1"/>
                <w:szCs w:val="1"/>
                <w:color w:val="auto"/>
              </w:rPr>
            </w:pPr>
          </w:p>
        </w:tc>
        <w:tc>
          <w:tcPr>
            <w:tcW w:w="900" w:type="dxa"/>
            <w:vAlign w:val="bottom"/>
            <w:tcBorders>
              <w:bottom w:val="single" w:sz="8" w:color="017B52"/>
            </w:tcBorders>
          </w:tcPr>
          <w:p>
            <w:pPr>
              <w:spacing w:after="0" w:line="20" w:lineRule="exact"/>
              <w:rPr>
                <w:sz w:val="1"/>
                <w:szCs w:val="1"/>
                <w:color w:val="auto"/>
              </w:rPr>
            </w:pPr>
          </w:p>
        </w:tc>
        <w:tc>
          <w:tcPr>
            <w:tcW w:w="940" w:type="dxa"/>
            <w:vAlign w:val="bottom"/>
            <w:tcBorders>
              <w:bottom w:val="single" w:sz="8" w:color="017B52"/>
            </w:tcBorders>
          </w:tcPr>
          <w:p>
            <w:pPr>
              <w:spacing w:after="0" w:line="20" w:lineRule="exact"/>
              <w:rPr>
                <w:sz w:val="1"/>
                <w:szCs w:val="1"/>
                <w:color w:val="auto"/>
              </w:rPr>
            </w:pPr>
          </w:p>
        </w:tc>
        <w:tc>
          <w:tcPr>
            <w:tcW w:w="1340" w:type="dxa"/>
            <w:vAlign w:val="bottom"/>
            <w:tcBorders>
              <w:bottom w:val="single" w:sz="8" w:color="017B52"/>
            </w:tcBorders>
          </w:tcPr>
          <w:p>
            <w:pPr>
              <w:spacing w:after="0" w:line="20" w:lineRule="exact"/>
              <w:rPr>
                <w:sz w:val="1"/>
                <w:szCs w:val="1"/>
                <w:color w:val="auto"/>
              </w:rPr>
            </w:pPr>
          </w:p>
        </w:tc>
        <w:tc>
          <w:tcPr>
            <w:tcW w:w="1460" w:type="dxa"/>
            <w:vAlign w:val="bottom"/>
            <w:tcBorders>
              <w:bottom w:val="single" w:sz="8" w:color="017B52"/>
            </w:tcBorders>
          </w:tcPr>
          <w:p>
            <w:pPr>
              <w:spacing w:after="0" w:line="20" w:lineRule="exact"/>
              <w:rPr>
                <w:sz w:val="1"/>
                <w:szCs w:val="1"/>
                <w:color w:val="auto"/>
              </w:rPr>
            </w:pPr>
          </w:p>
        </w:tc>
        <w:tc>
          <w:tcPr>
            <w:tcW w:w="1620" w:type="dxa"/>
            <w:vAlign w:val="bottom"/>
            <w:tcBorders>
              <w:bottom w:val="single" w:sz="8" w:color="017B52"/>
            </w:tcBorders>
          </w:tcPr>
          <w:p>
            <w:pPr>
              <w:spacing w:after="0" w:line="20" w:lineRule="exact"/>
              <w:rPr>
                <w:sz w:val="1"/>
                <w:szCs w:val="1"/>
                <w:color w:val="auto"/>
              </w:rPr>
            </w:pPr>
          </w:p>
        </w:tc>
        <w:tc>
          <w:tcPr>
            <w:tcW w:w="1680" w:type="dxa"/>
            <w:vAlign w:val="bottom"/>
            <w:tcBorders>
              <w:bottom w:val="single" w:sz="8" w:color="017B5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4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02/27/23</w:t>
            </w:r>
          </w:p>
        </w:tc>
        <w:tc>
          <w:tcPr>
            <w:tcW w:w="940" w:type="dxa"/>
            <w:vAlign w:val="bottom"/>
          </w:tcPr>
          <w:p>
            <w:pPr>
              <w:jc w:val="center"/>
              <w:spacing w:after="0"/>
              <w:rPr>
                <w:sz w:val="20"/>
                <w:szCs w:val="20"/>
                <w:color w:val="auto"/>
              </w:rPr>
            </w:pPr>
            <w:r>
              <w:rPr>
                <w:rFonts w:ascii="Arial" w:cs="Arial" w:eastAsia="Arial" w:hAnsi="Arial"/>
                <w:sz w:val="14"/>
                <w:szCs w:val="14"/>
                <w:color w:val="auto"/>
              </w:rPr>
              <w:t>02/27/26</w:t>
            </w:r>
          </w:p>
        </w:tc>
        <w:tc>
          <w:tcPr>
            <w:tcW w:w="1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rPr>
              <w:t>2,656</w:t>
            </w:r>
          </w:p>
        </w:tc>
        <w:tc>
          <w:tcPr>
            <w:tcW w:w="1680" w:type="dxa"/>
            <w:vAlign w:val="bottom"/>
          </w:tcPr>
          <w:p>
            <w:pPr>
              <w:jc w:val="center"/>
              <w:spacing w:after="0"/>
              <w:rPr>
                <w:sz w:val="20"/>
                <w:szCs w:val="20"/>
                <w:color w:val="auto"/>
              </w:rPr>
            </w:pPr>
            <w:r>
              <w:rPr>
                <w:rFonts w:ascii="Arial" w:cs="Arial" w:eastAsia="Arial" w:hAnsi="Arial"/>
                <w:sz w:val="14"/>
                <w:szCs w:val="14"/>
                <w:color w:val="auto"/>
              </w:rPr>
              <w:t>$298,030</w:t>
            </w:r>
          </w:p>
        </w:tc>
        <w:tc>
          <w:tcPr>
            <w:tcW w:w="0" w:type="dxa"/>
            <w:vAlign w:val="bottom"/>
          </w:tcPr>
          <w:p>
            <w:pPr>
              <w:spacing w:after="0"/>
              <w:rPr>
                <w:sz w:val="1"/>
                <w:szCs w:val="1"/>
                <w:color w:val="auto"/>
              </w:rPr>
            </w:pPr>
          </w:p>
        </w:tc>
      </w:tr>
      <w:tr>
        <w:trPr>
          <w:trHeight w:val="22"/>
        </w:trPr>
        <w:tc>
          <w:tcPr>
            <w:tcW w:w="1460" w:type="dxa"/>
            <w:vAlign w:val="bottom"/>
          </w:tcPr>
          <w:p>
            <w:pPr>
              <w:spacing w:after="0" w:line="20" w:lineRule="exact"/>
              <w:rPr>
                <w:sz w:val="1"/>
                <w:szCs w:val="1"/>
                <w:color w:val="auto"/>
              </w:rPr>
            </w:pPr>
          </w:p>
        </w:tc>
        <w:tc>
          <w:tcPr>
            <w:tcW w:w="900" w:type="dxa"/>
            <w:vAlign w:val="bottom"/>
            <w:tcBorders>
              <w:bottom w:val="single" w:sz="8" w:color="017B52"/>
            </w:tcBorders>
          </w:tcPr>
          <w:p>
            <w:pPr>
              <w:spacing w:after="0" w:line="20" w:lineRule="exact"/>
              <w:rPr>
                <w:sz w:val="1"/>
                <w:szCs w:val="1"/>
                <w:color w:val="auto"/>
              </w:rPr>
            </w:pPr>
          </w:p>
        </w:tc>
        <w:tc>
          <w:tcPr>
            <w:tcW w:w="940" w:type="dxa"/>
            <w:vAlign w:val="bottom"/>
            <w:tcBorders>
              <w:bottom w:val="single" w:sz="8" w:color="017B52"/>
            </w:tcBorders>
          </w:tcPr>
          <w:p>
            <w:pPr>
              <w:spacing w:after="0" w:line="20" w:lineRule="exact"/>
              <w:rPr>
                <w:sz w:val="1"/>
                <w:szCs w:val="1"/>
                <w:color w:val="auto"/>
              </w:rPr>
            </w:pPr>
          </w:p>
        </w:tc>
        <w:tc>
          <w:tcPr>
            <w:tcW w:w="1340" w:type="dxa"/>
            <w:vAlign w:val="bottom"/>
            <w:tcBorders>
              <w:bottom w:val="single" w:sz="8" w:color="017B52"/>
            </w:tcBorders>
          </w:tcPr>
          <w:p>
            <w:pPr>
              <w:spacing w:after="0" w:line="20" w:lineRule="exact"/>
              <w:rPr>
                <w:sz w:val="1"/>
                <w:szCs w:val="1"/>
                <w:color w:val="auto"/>
              </w:rPr>
            </w:pPr>
          </w:p>
        </w:tc>
        <w:tc>
          <w:tcPr>
            <w:tcW w:w="1460" w:type="dxa"/>
            <w:vAlign w:val="bottom"/>
            <w:tcBorders>
              <w:bottom w:val="single" w:sz="8" w:color="017B52"/>
            </w:tcBorders>
          </w:tcPr>
          <w:p>
            <w:pPr>
              <w:spacing w:after="0" w:line="20" w:lineRule="exact"/>
              <w:rPr>
                <w:sz w:val="1"/>
                <w:szCs w:val="1"/>
                <w:color w:val="auto"/>
              </w:rPr>
            </w:pPr>
          </w:p>
        </w:tc>
        <w:tc>
          <w:tcPr>
            <w:tcW w:w="1620" w:type="dxa"/>
            <w:vAlign w:val="bottom"/>
            <w:tcBorders>
              <w:bottom w:val="single" w:sz="8" w:color="017B52"/>
            </w:tcBorders>
          </w:tcPr>
          <w:p>
            <w:pPr>
              <w:spacing w:after="0" w:line="20" w:lineRule="exact"/>
              <w:rPr>
                <w:sz w:val="1"/>
                <w:szCs w:val="1"/>
                <w:color w:val="auto"/>
              </w:rPr>
            </w:pPr>
          </w:p>
        </w:tc>
        <w:tc>
          <w:tcPr>
            <w:tcW w:w="1680" w:type="dxa"/>
            <w:vAlign w:val="bottom"/>
            <w:tcBorders>
              <w:bottom w:val="single" w:sz="8" w:color="017B5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4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05/02/22</w:t>
            </w:r>
          </w:p>
        </w:tc>
        <w:tc>
          <w:tcPr>
            <w:tcW w:w="940" w:type="dxa"/>
            <w:vAlign w:val="bottom"/>
          </w:tcPr>
          <w:p>
            <w:pPr>
              <w:jc w:val="center"/>
              <w:spacing w:after="0"/>
              <w:rPr>
                <w:sz w:val="20"/>
                <w:szCs w:val="20"/>
                <w:color w:val="auto"/>
              </w:rPr>
            </w:pPr>
            <w:r>
              <w:rPr>
                <w:rFonts w:ascii="Arial" w:cs="Arial" w:eastAsia="Arial" w:hAnsi="Arial"/>
                <w:sz w:val="14"/>
                <w:szCs w:val="14"/>
                <w:color w:val="auto"/>
              </w:rPr>
              <w:t>02/17/30</w:t>
            </w:r>
          </w:p>
        </w:tc>
        <w:tc>
          <w:tcPr>
            <w:tcW w:w="1340" w:type="dxa"/>
            <w:vAlign w:val="bottom"/>
          </w:tcPr>
          <w:p>
            <w:pPr>
              <w:jc w:val="center"/>
              <w:spacing w:after="0"/>
              <w:rPr>
                <w:sz w:val="20"/>
                <w:szCs w:val="20"/>
                <w:color w:val="auto"/>
              </w:rPr>
            </w:pPr>
            <w:r>
              <w:rPr>
                <w:rFonts w:ascii="Arial" w:cs="Arial" w:eastAsia="Arial" w:hAnsi="Arial"/>
                <w:sz w:val="14"/>
                <w:szCs w:val="14"/>
                <w:color w:val="auto"/>
              </w:rPr>
              <w:t>8,501</w:t>
            </w:r>
          </w:p>
        </w:tc>
        <w:tc>
          <w:tcPr>
            <w:tcW w:w="1460" w:type="dxa"/>
            <w:vAlign w:val="bottom"/>
          </w:tcPr>
          <w:p>
            <w:pPr>
              <w:jc w:val="center"/>
              <w:spacing w:after="0"/>
              <w:rPr>
                <w:sz w:val="20"/>
                <w:szCs w:val="20"/>
                <w:color w:val="auto"/>
              </w:rPr>
            </w:pPr>
            <w:r>
              <w:rPr>
                <w:rFonts w:ascii="Arial" w:cs="Arial" w:eastAsia="Arial" w:hAnsi="Arial"/>
                <w:sz w:val="14"/>
                <w:szCs w:val="14"/>
                <w:color w:val="auto"/>
              </w:rPr>
              <w:t>$953,897</w:t>
            </w:r>
          </w:p>
        </w:tc>
        <w:tc>
          <w:tcPr>
            <w:tcW w:w="16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1460" w:type="dxa"/>
            <w:vAlign w:val="bottom"/>
          </w:tcPr>
          <w:p>
            <w:pPr>
              <w:spacing w:after="0" w:line="20" w:lineRule="exact"/>
              <w:rPr>
                <w:sz w:val="1"/>
                <w:szCs w:val="1"/>
                <w:color w:val="auto"/>
              </w:rPr>
            </w:pPr>
          </w:p>
        </w:tc>
        <w:tc>
          <w:tcPr>
            <w:tcW w:w="900" w:type="dxa"/>
            <w:vAlign w:val="bottom"/>
            <w:tcBorders>
              <w:bottom w:val="single" w:sz="8" w:color="017B52"/>
            </w:tcBorders>
          </w:tcPr>
          <w:p>
            <w:pPr>
              <w:spacing w:after="0" w:line="20" w:lineRule="exact"/>
              <w:rPr>
                <w:sz w:val="1"/>
                <w:szCs w:val="1"/>
                <w:color w:val="auto"/>
              </w:rPr>
            </w:pPr>
          </w:p>
        </w:tc>
        <w:tc>
          <w:tcPr>
            <w:tcW w:w="940" w:type="dxa"/>
            <w:vAlign w:val="bottom"/>
            <w:tcBorders>
              <w:bottom w:val="single" w:sz="8" w:color="017B52"/>
            </w:tcBorders>
          </w:tcPr>
          <w:p>
            <w:pPr>
              <w:spacing w:after="0" w:line="20" w:lineRule="exact"/>
              <w:rPr>
                <w:sz w:val="1"/>
                <w:szCs w:val="1"/>
                <w:color w:val="auto"/>
              </w:rPr>
            </w:pPr>
          </w:p>
        </w:tc>
        <w:tc>
          <w:tcPr>
            <w:tcW w:w="1340" w:type="dxa"/>
            <w:vAlign w:val="bottom"/>
            <w:tcBorders>
              <w:bottom w:val="single" w:sz="8" w:color="017B52"/>
            </w:tcBorders>
          </w:tcPr>
          <w:p>
            <w:pPr>
              <w:spacing w:after="0" w:line="20" w:lineRule="exact"/>
              <w:rPr>
                <w:sz w:val="1"/>
                <w:szCs w:val="1"/>
                <w:color w:val="auto"/>
              </w:rPr>
            </w:pPr>
          </w:p>
        </w:tc>
        <w:tc>
          <w:tcPr>
            <w:tcW w:w="1460" w:type="dxa"/>
            <w:vAlign w:val="bottom"/>
            <w:tcBorders>
              <w:bottom w:val="single" w:sz="8" w:color="017B52"/>
            </w:tcBorders>
          </w:tcPr>
          <w:p>
            <w:pPr>
              <w:spacing w:after="0" w:line="20" w:lineRule="exact"/>
              <w:rPr>
                <w:sz w:val="1"/>
                <w:szCs w:val="1"/>
                <w:color w:val="auto"/>
              </w:rPr>
            </w:pPr>
          </w:p>
        </w:tc>
        <w:tc>
          <w:tcPr>
            <w:tcW w:w="1620" w:type="dxa"/>
            <w:vAlign w:val="bottom"/>
            <w:tcBorders>
              <w:bottom w:val="single" w:sz="8" w:color="017B52"/>
            </w:tcBorders>
          </w:tcPr>
          <w:p>
            <w:pPr>
              <w:spacing w:after="0" w:line="20" w:lineRule="exact"/>
              <w:rPr>
                <w:sz w:val="1"/>
                <w:szCs w:val="1"/>
                <w:color w:val="auto"/>
              </w:rPr>
            </w:pPr>
          </w:p>
        </w:tc>
        <w:tc>
          <w:tcPr>
            <w:tcW w:w="1680" w:type="dxa"/>
            <w:vAlign w:val="bottom"/>
            <w:tcBorders>
              <w:bottom w:val="single" w:sz="8" w:color="017B5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4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05/02/22</w:t>
            </w:r>
          </w:p>
        </w:tc>
        <w:tc>
          <w:tcPr>
            <w:tcW w:w="940" w:type="dxa"/>
            <w:vAlign w:val="bottom"/>
          </w:tcPr>
          <w:p>
            <w:pPr>
              <w:jc w:val="center"/>
              <w:spacing w:after="0"/>
              <w:rPr>
                <w:sz w:val="20"/>
                <w:szCs w:val="20"/>
                <w:color w:val="auto"/>
              </w:rPr>
            </w:pPr>
            <w:r>
              <w:rPr>
                <w:rFonts w:ascii="Arial" w:cs="Arial" w:eastAsia="Arial" w:hAnsi="Arial"/>
                <w:sz w:val="14"/>
                <w:szCs w:val="14"/>
                <w:color w:val="auto"/>
              </w:rPr>
              <w:t>02/17/25</w:t>
            </w:r>
          </w:p>
        </w:tc>
        <w:tc>
          <w:tcPr>
            <w:tcW w:w="1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rPr>
              <w:t>3,121</w:t>
            </w:r>
          </w:p>
        </w:tc>
        <w:tc>
          <w:tcPr>
            <w:tcW w:w="1680" w:type="dxa"/>
            <w:vAlign w:val="bottom"/>
          </w:tcPr>
          <w:p>
            <w:pPr>
              <w:jc w:val="center"/>
              <w:spacing w:after="0"/>
              <w:rPr>
                <w:sz w:val="20"/>
                <w:szCs w:val="20"/>
                <w:color w:val="auto"/>
              </w:rPr>
            </w:pPr>
            <w:r>
              <w:rPr>
                <w:rFonts w:ascii="Arial" w:cs="Arial" w:eastAsia="Arial" w:hAnsi="Arial"/>
                <w:sz w:val="14"/>
                <w:szCs w:val="14"/>
                <w:color w:val="auto"/>
              </w:rPr>
              <w:t>$350,207</w:t>
            </w:r>
          </w:p>
        </w:tc>
        <w:tc>
          <w:tcPr>
            <w:tcW w:w="0" w:type="dxa"/>
            <w:vAlign w:val="bottom"/>
          </w:tcPr>
          <w:p>
            <w:pPr>
              <w:spacing w:after="0"/>
              <w:rPr>
                <w:sz w:val="1"/>
                <w:szCs w:val="1"/>
                <w:color w:val="auto"/>
              </w:rPr>
            </w:pPr>
          </w:p>
        </w:tc>
      </w:tr>
      <w:tr>
        <w:trPr>
          <w:trHeight w:val="22"/>
        </w:trPr>
        <w:tc>
          <w:tcPr>
            <w:tcW w:w="1460" w:type="dxa"/>
            <w:vAlign w:val="bottom"/>
          </w:tcPr>
          <w:p>
            <w:pPr>
              <w:spacing w:after="0" w:line="20" w:lineRule="exact"/>
              <w:rPr>
                <w:sz w:val="1"/>
                <w:szCs w:val="1"/>
                <w:color w:val="auto"/>
              </w:rPr>
            </w:pPr>
          </w:p>
        </w:tc>
        <w:tc>
          <w:tcPr>
            <w:tcW w:w="900" w:type="dxa"/>
            <w:vAlign w:val="bottom"/>
            <w:tcBorders>
              <w:bottom w:val="single" w:sz="8" w:color="017B52"/>
            </w:tcBorders>
          </w:tcPr>
          <w:p>
            <w:pPr>
              <w:spacing w:after="0" w:line="20" w:lineRule="exact"/>
              <w:rPr>
                <w:sz w:val="1"/>
                <w:szCs w:val="1"/>
                <w:color w:val="auto"/>
              </w:rPr>
            </w:pPr>
          </w:p>
        </w:tc>
        <w:tc>
          <w:tcPr>
            <w:tcW w:w="940" w:type="dxa"/>
            <w:vAlign w:val="bottom"/>
            <w:tcBorders>
              <w:bottom w:val="single" w:sz="8" w:color="017B52"/>
            </w:tcBorders>
          </w:tcPr>
          <w:p>
            <w:pPr>
              <w:spacing w:after="0" w:line="20" w:lineRule="exact"/>
              <w:rPr>
                <w:sz w:val="1"/>
                <w:szCs w:val="1"/>
                <w:color w:val="auto"/>
              </w:rPr>
            </w:pPr>
          </w:p>
        </w:tc>
        <w:tc>
          <w:tcPr>
            <w:tcW w:w="1340" w:type="dxa"/>
            <w:vAlign w:val="bottom"/>
            <w:tcBorders>
              <w:bottom w:val="single" w:sz="8" w:color="017B52"/>
            </w:tcBorders>
          </w:tcPr>
          <w:p>
            <w:pPr>
              <w:spacing w:after="0" w:line="20" w:lineRule="exact"/>
              <w:rPr>
                <w:sz w:val="1"/>
                <w:szCs w:val="1"/>
                <w:color w:val="auto"/>
              </w:rPr>
            </w:pPr>
          </w:p>
        </w:tc>
        <w:tc>
          <w:tcPr>
            <w:tcW w:w="1460" w:type="dxa"/>
            <w:vAlign w:val="bottom"/>
            <w:tcBorders>
              <w:bottom w:val="single" w:sz="8" w:color="017B52"/>
            </w:tcBorders>
          </w:tcPr>
          <w:p>
            <w:pPr>
              <w:spacing w:after="0" w:line="20" w:lineRule="exact"/>
              <w:rPr>
                <w:sz w:val="1"/>
                <w:szCs w:val="1"/>
                <w:color w:val="auto"/>
              </w:rPr>
            </w:pPr>
          </w:p>
        </w:tc>
        <w:tc>
          <w:tcPr>
            <w:tcW w:w="1620" w:type="dxa"/>
            <w:vAlign w:val="bottom"/>
            <w:tcBorders>
              <w:bottom w:val="single" w:sz="8" w:color="017B52"/>
            </w:tcBorders>
          </w:tcPr>
          <w:p>
            <w:pPr>
              <w:spacing w:after="0" w:line="20" w:lineRule="exact"/>
              <w:rPr>
                <w:sz w:val="1"/>
                <w:szCs w:val="1"/>
                <w:color w:val="auto"/>
              </w:rPr>
            </w:pPr>
          </w:p>
        </w:tc>
        <w:tc>
          <w:tcPr>
            <w:tcW w:w="1680" w:type="dxa"/>
            <w:vAlign w:val="bottom"/>
            <w:tcBorders>
              <w:bottom w:val="single" w:sz="8" w:color="017B5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4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02/24/22</w:t>
            </w:r>
          </w:p>
        </w:tc>
        <w:tc>
          <w:tcPr>
            <w:tcW w:w="940" w:type="dxa"/>
            <w:vAlign w:val="bottom"/>
          </w:tcPr>
          <w:p>
            <w:pPr>
              <w:jc w:val="center"/>
              <w:spacing w:after="0"/>
              <w:rPr>
                <w:sz w:val="20"/>
                <w:szCs w:val="20"/>
                <w:color w:val="auto"/>
              </w:rPr>
            </w:pPr>
            <w:r>
              <w:rPr>
                <w:rFonts w:ascii="Arial" w:cs="Arial" w:eastAsia="Arial" w:hAnsi="Arial"/>
                <w:sz w:val="14"/>
                <w:szCs w:val="14"/>
                <w:color w:val="auto"/>
              </w:rPr>
              <w:t>02/24/27</w:t>
            </w:r>
          </w:p>
        </w:tc>
        <w:tc>
          <w:tcPr>
            <w:tcW w:w="1340" w:type="dxa"/>
            <w:vAlign w:val="bottom"/>
          </w:tcPr>
          <w:p>
            <w:pPr>
              <w:jc w:val="center"/>
              <w:spacing w:after="0"/>
              <w:rPr>
                <w:sz w:val="20"/>
                <w:szCs w:val="20"/>
                <w:color w:val="auto"/>
              </w:rPr>
            </w:pPr>
            <w:r>
              <w:rPr>
                <w:rFonts w:ascii="Arial" w:cs="Arial" w:eastAsia="Arial" w:hAnsi="Arial"/>
                <w:sz w:val="14"/>
                <w:szCs w:val="14"/>
                <w:color w:val="auto"/>
              </w:rPr>
              <w:t>596</w:t>
            </w:r>
          </w:p>
        </w:tc>
        <w:tc>
          <w:tcPr>
            <w:tcW w:w="1460" w:type="dxa"/>
            <w:vAlign w:val="bottom"/>
          </w:tcPr>
          <w:p>
            <w:pPr>
              <w:jc w:val="center"/>
              <w:spacing w:after="0"/>
              <w:rPr>
                <w:sz w:val="20"/>
                <w:szCs w:val="20"/>
                <w:color w:val="auto"/>
              </w:rPr>
            </w:pPr>
            <w:r>
              <w:rPr>
                <w:rFonts w:ascii="Arial" w:cs="Arial" w:eastAsia="Arial" w:hAnsi="Arial"/>
                <w:sz w:val="14"/>
                <w:szCs w:val="14"/>
                <w:color w:val="auto"/>
              </w:rPr>
              <w:t>$66,908</w:t>
            </w:r>
          </w:p>
        </w:tc>
        <w:tc>
          <w:tcPr>
            <w:tcW w:w="16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1460" w:type="dxa"/>
            <w:vAlign w:val="bottom"/>
          </w:tcPr>
          <w:p>
            <w:pPr>
              <w:spacing w:after="0" w:line="20" w:lineRule="exact"/>
              <w:rPr>
                <w:sz w:val="1"/>
                <w:szCs w:val="1"/>
                <w:color w:val="auto"/>
              </w:rPr>
            </w:pPr>
          </w:p>
        </w:tc>
        <w:tc>
          <w:tcPr>
            <w:tcW w:w="900" w:type="dxa"/>
            <w:vAlign w:val="bottom"/>
            <w:tcBorders>
              <w:bottom w:val="single" w:sz="8" w:color="017B52"/>
            </w:tcBorders>
          </w:tcPr>
          <w:p>
            <w:pPr>
              <w:spacing w:after="0" w:line="20" w:lineRule="exact"/>
              <w:rPr>
                <w:sz w:val="1"/>
                <w:szCs w:val="1"/>
                <w:color w:val="auto"/>
              </w:rPr>
            </w:pPr>
          </w:p>
        </w:tc>
        <w:tc>
          <w:tcPr>
            <w:tcW w:w="940" w:type="dxa"/>
            <w:vAlign w:val="bottom"/>
            <w:tcBorders>
              <w:bottom w:val="single" w:sz="8" w:color="017B52"/>
            </w:tcBorders>
          </w:tcPr>
          <w:p>
            <w:pPr>
              <w:spacing w:after="0" w:line="20" w:lineRule="exact"/>
              <w:rPr>
                <w:sz w:val="1"/>
                <w:szCs w:val="1"/>
                <w:color w:val="auto"/>
              </w:rPr>
            </w:pPr>
          </w:p>
        </w:tc>
        <w:tc>
          <w:tcPr>
            <w:tcW w:w="1340" w:type="dxa"/>
            <w:vAlign w:val="bottom"/>
            <w:tcBorders>
              <w:bottom w:val="single" w:sz="8" w:color="017B52"/>
            </w:tcBorders>
          </w:tcPr>
          <w:p>
            <w:pPr>
              <w:spacing w:after="0" w:line="20" w:lineRule="exact"/>
              <w:rPr>
                <w:sz w:val="1"/>
                <w:szCs w:val="1"/>
                <w:color w:val="auto"/>
              </w:rPr>
            </w:pPr>
          </w:p>
        </w:tc>
        <w:tc>
          <w:tcPr>
            <w:tcW w:w="1460" w:type="dxa"/>
            <w:vAlign w:val="bottom"/>
            <w:tcBorders>
              <w:bottom w:val="single" w:sz="8" w:color="017B52"/>
            </w:tcBorders>
          </w:tcPr>
          <w:p>
            <w:pPr>
              <w:spacing w:after="0" w:line="20" w:lineRule="exact"/>
              <w:rPr>
                <w:sz w:val="1"/>
                <w:szCs w:val="1"/>
                <w:color w:val="auto"/>
              </w:rPr>
            </w:pPr>
          </w:p>
        </w:tc>
        <w:tc>
          <w:tcPr>
            <w:tcW w:w="1620" w:type="dxa"/>
            <w:vAlign w:val="bottom"/>
            <w:tcBorders>
              <w:bottom w:val="single" w:sz="8" w:color="017B52"/>
            </w:tcBorders>
          </w:tcPr>
          <w:p>
            <w:pPr>
              <w:spacing w:after="0" w:line="20" w:lineRule="exact"/>
              <w:rPr>
                <w:sz w:val="1"/>
                <w:szCs w:val="1"/>
                <w:color w:val="auto"/>
              </w:rPr>
            </w:pPr>
          </w:p>
        </w:tc>
        <w:tc>
          <w:tcPr>
            <w:tcW w:w="1680" w:type="dxa"/>
            <w:vAlign w:val="bottom"/>
            <w:tcBorders>
              <w:bottom w:val="single" w:sz="8" w:color="017B5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4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02/17/22</w:t>
            </w:r>
          </w:p>
        </w:tc>
        <w:tc>
          <w:tcPr>
            <w:tcW w:w="940" w:type="dxa"/>
            <w:vAlign w:val="bottom"/>
          </w:tcPr>
          <w:p>
            <w:pPr>
              <w:jc w:val="center"/>
              <w:spacing w:after="0"/>
              <w:rPr>
                <w:sz w:val="20"/>
                <w:szCs w:val="20"/>
                <w:color w:val="auto"/>
              </w:rPr>
            </w:pPr>
            <w:r>
              <w:rPr>
                <w:rFonts w:ascii="Arial" w:cs="Arial" w:eastAsia="Arial" w:hAnsi="Arial"/>
                <w:sz w:val="14"/>
                <w:szCs w:val="14"/>
                <w:color w:val="auto"/>
              </w:rPr>
              <w:t>02/17/27</w:t>
            </w:r>
          </w:p>
        </w:tc>
        <w:tc>
          <w:tcPr>
            <w:tcW w:w="1340" w:type="dxa"/>
            <w:vAlign w:val="bottom"/>
          </w:tcPr>
          <w:p>
            <w:pPr>
              <w:jc w:val="center"/>
              <w:spacing w:after="0"/>
              <w:rPr>
                <w:sz w:val="20"/>
                <w:szCs w:val="20"/>
                <w:color w:val="auto"/>
              </w:rPr>
            </w:pPr>
            <w:r>
              <w:rPr>
                <w:rFonts w:ascii="Arial" w:cs="Arial" w:eastAsia="Arial" w:hAnsi="Arial"/>
                <w:sz w:val="14"/>
                <w:szCs w:val="14"/>
                <w:color w:val="auto"/>
              </w:rPr>
              <w:t>28,097</w:t>
            </w:r>
          </w:p>
        </w:tc>
        <w:tc>
          <w:tcPr>
            <w:tcW w:w="1460" w:type="dxa"/>
            <w:vAlign w:val="bottom"/>
          </w:tcPr>
          <w:p>
            <w:pPr>
              <w:jc w:val="center"/>
              <w:spacing w:after="0"/>
              <w:rPr>
                <w:sz w:val="20"/>
                <w:szCs w:val="20"/>
                <w:color w:val="auto"/>
              </w:rPr>
            </w:pPr>
            <w:r>
              <w:rPr>
                <w:rFonts w:ascii="Arial" w:cs="Arial" w:eastAsia="Arial" w:hAnsi="Arial"/>
                <w:sz w:val="14"/>
                <w:szCs w:val="14"/>
                <w:color w:val="auto"/>
              </w:rPr>
              <w:t>$3,152,764</w:t>
            </w:r>
          </w:p>
        </w:tc>
        <w:tc>
          <w:tcPr>
            <w:tcW w:w="16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1460" w:type="dxa"/>
            <w:vAlign w:val="bottom"/>
          </w:tcPr>
          <w:p>
            <w:pPr>
              <w:spacing w:after="0" w:line="20" w:lineRule="exact"/>
              <w:rPr>
                <w:sz w:val="1"/>
                <w:szCs w:val="1"/>
                <w:color w:val="auto"/>
              </w:rPr>
            </w:pPr>
          </w:p>
        </w:tc>
        <w:tc>
          <w:tcPr>
            <w:tcW w:w="900" w:type="dxa"/>
            <w:vAlign w:val="bottom"/>
            <w:tcBorders>
              <w:bottom w:val="single" w:sz="8" w:color="017B52"/>
            </w:tcBorders>
          </w:tcPr>
          <w:p>
            <w:pPr>
              <w:spacing w:after="0" w:line="20" w:lineRule="exact"/>
              <w:rPr>
                <w:sz w:val="1"/>
                <w:szCs w:val="1"/>
                <w:color w:val="auto"/>
              </w:rPr>
            </w:pPr>
          </w:p>
        </w:tc>
        <w:tc>
          <w:tcPr>
            <w:tcW w:w="940" w:type="dxa"/>
            <w:vAlign w:val="bottom"/>
            <w:tcBorders>
              <w:bottom w:val="single" w:sz="8" w:color="017B52"/>
            </w:tcBorders>
          </w:tcPr>
          <w:p>
            <w:pPr>
              <w:spacing w:after="0" w:line="20" w:lineRule="exact"/>
              <w:rPr>
                <w:sz w:val="1"/>
                <w:szCs w:val="1"/>
                <w:color w:val="auto"/>
              </w:rPr>
            </w:pPr>
          </w:p>
        </w:tc>
        <w:tc>
          <w:tcPr>
            <w:tcW w:w="1340" w:type="dxa"/>
            <w:vAlign w:val="bottom"/>
            <w:tcBorders>
              <w:bottom w:val="single" w:sz="8" w:color="017B52"/>
            </w:tcBorders>
          </w:tcPr>
          <w:p>
            <w:pPr>
              <w:spacing w:after="0" w:line="20" w:lineRule="exact"/>
              <w:rPr>
                <w:sz w:val="1"/>
                <w:szCs w:val="1"/>
                <w:color w:val="auto"/>
              </w:rPr>
            </w:pPr>
          </w:p>
        </w:tc>
        <w:tc>
          <w:tcPr>
            <w:tcW w:w="1460" w:type="dxa"/>
            <w:vAlign w:val="bottom"/>
            <w:tcBorders>
              <w:bottom w:val="single" w:sz="8" w:color="017B52"/>
            </w:tcBorders>
          </w:tcPr>
          <w:p>
            <w:pPr>
              <w:spacing w:after="0" w:line="20" w:lineRule="exact"/>
              <w:rPr>
                <w:sz w:val="1"/>
                <w:szCs w:val="1"/>
                <w:color w:val="auto"/>
              </w:rPr>
            </w:pPr>
          </w:p>
        </w:tc>
        <w:tc>
          <w:tcPr>
            <w:tcW w:w="1620" w:type="dxa"/>
            <w:vAlign w:val="bottom"/>
            <w:tcBorders>
              <w:bottom w:val="single" w:sz="8" w:color="017B52"/>
            </w:tcBorders>
          </w:tcPr>
          <w:p>
            <w:pPr>
              <w:spacing w:after="0" w:line="20" w:lineRule="exact"/>
              <w:rPr>
                <w:sz w:val="1"/>
                <w:szCs w:val="1"/>
                <w:color w:val="auto"/>
              </w:rPr>
            </w:pPr>
          </w:p>
        </w:tc>
        <w:tc>
          <w:tcPr>
            <w:tcW w:w="1680" w:type="dxa"/>
            <w:vAlign w:val="bottom"/>
            <w:tcBorders>
              <w:bottom w:val="single" w:sz="8" w:color="017B5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4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02/25/21</w:t>
            </w:r>
          </w:p>
        </w:tc>
        <w:tc>
          <w:tcPr>
            <w:tcW w:w="940" w:type="dxa"/>
            <w:vAlign w:val="bottom"/>
          </w:tcPr>
          <w:p>
            <w:pPr>
              <w:jc w:val="center"/>
              <w:spacing w:after="0"/>
              <w:rPr>
                <w:sz w:val="20"/>
                <w:szCs w:val="20"/>
                <w:color w:val="auto"/>
              </w:rPr>
            </w:pPr>
            <w:r>
              <w:rPr>
                <w:rFonts w:ascii="Arial" w:cs="Arial" w:eastAsia="Arial" w:hAnsi="Arial"/>
                <w:sz w:val="14"/>
                <w:szCs w:val="14"/>
                <w:color w:val="auto"/>
              </w:rPr>
              <w:t>02/25/26</w:t>
            </w:r>
          </w:p>
        </w:tc>
        <w:tc>
          <w:tcPr>
            <w:tcW w:w="1340" w:type="dxa"/>
            <w:vAlign w:val="bottom"/>
          </w:tcPr>
          <w:p>
            <w:pPr>
              <w:jc w:val="center"/>
              <w:spacing w:after="0"/>
              <w:rPr>
                <w:sz w:val="20"/>
                <w:szCs w:val="20"/>
                <w:color w:val="auto"/>
              </w:rPr>
            </w:pPr>
            <w:r>
              <w:rPr>
                <w:rFonts w:ascii="Arial" w:cs="Arial" w:eastAsia="Arial" w:hAnsi="Arial"/>
                <w:sz w:val="14"/>
                <w:szCs w:val="14"/>
                <w:color w:val="auto"/>
              </w:rPr>
              <w:t>868</w:t>
            </w:r>
          </w:p>
        </w:tc>
        <w:tc>
          <w:tcPr>
            <w:tcW w:w="1460" w:type="dxa"/>
            <w:vAlign w:val="bottom"/>
          </w:tcPr>
          <w:p>
            <w:pPr>
              <w:jc w:val="center"/>
              <w:spacing w:after="0"/>
              <w:rPr>
                <w:sz w:val="20"/>
                <w:szCs w:val="20"/>
                <w:color w:val="auto"/>
              </w:rPr>
            </w:pPr>
            <w:r>
              <w:rPr>
                <w:rFonts w:ascii="Arial" w:cs="Arial" w:eastAsia="Arial" w:hAnsi="Arial"/>
                <w:sz w:val="14"/>
                <w:szCs w:val="14"/>
                <w:color w:val="auto"/>
              </w:rPr>
              <w:t>$97,422</w:t>
            </w:r>
          </w:p>
        </w:tc>
        <w:tc>
          <w:tcPr>
            <w:tcW w:w="16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1460" w:type="dxa"/>
            <w:vAlign w:val="bottom"/>
          </w:tcPr>
          <w:p>
            <w:pPr>
              <w:spacing w:after="0" w:line="20" w:lineRule="exact"/>
              <w:rPr>
                <w:sz w:val="1"/>
                <w:szCs w:val="1"/>
                <w:color w:val="auto"/>
              </w:rPr>
            </w:pPr>
          </w:p>
        </w:tc>
        <w:tc>
          <w:tcPr>
            <w:tcW w:w="900" w:type="dxa"/>
            <w:vAlign w:val="bottom"/>
            <w:tcBorders>
              <w:bottom w:val="single" w:sz="8" w:color="017B52"/>
            </w:tcBorders>
          </w:tcPr>
          <w:p>
            <w:pPr>
              <w:spacing w:after="0" w:line="20" w:lineRule="exact"/>
              <w:rPr>
                <w:sz w:val="1"/>
                <w:szCs w:val="1"/>
                <w:color w:val="auto"/>
              </w:rPr>
            </w:pPr>
          </w:p>
        </w:tc>
        <w:tc>
          <w:tcPr>
            <w:tcW w:w="940" w:type="dxa"/>
            <w:vAlign w:val="bottom"/>
            <w:tcBorders>
              <w:bottom w:val="single" w:sz="8" w:color="017B52"/>
            </w:tcBorders>
          </w:tcPr>
          <w:p>
            <w:pPr>
              <w:spacing w:after="0" w:line="20" w:lineRule="exact"/>
              <w:rPr>
                <w:sz w:val="1"/>
                <w:szCs w:val="1"/>
                <w:color w:val="auto"/>
              </w:rPr>
            </w:pPr>
          </w:p>
        </w:tc>
        <w:tc>
          <w:tcPr>
            <w:tcW w:w="1340" w:type="dxa"/>
            <w:vAlign w:val="bottom"/>
            <w:tcBorders>
              <w:bottom w:val="single" w:sz="8" w:color="017B52"/>
            </w:tcBorders>
          </w:tcPr>
          <w:p>
            <w:pPr>
              <w:spacing w:after="0" w:line="20" w:lineRule="exact"/>
              <w:rPr>
                <w:sz w:val="1"/>
                <w:szCs w:val="1"/>
                <w:color w:val="auto"/>
              </w:rPr>
            </w:pPr>
          </w:p>
        </w:tc>
        <w:tc>
          <w:tcPr>
            <w:tcW w:w="1460" w:type="dxa"/>
            <w:vAlign w:val="bottom"/>
            <w:tcBorders>
              <w:bottom w:val="single" w:sz="8" w:color="017B52"/>
            </w:tcBorders>
          </w:tcPr>
          <w:p>
            <w:pPr>
              <w:spacing w:after="0" w:line="20" w:lineRule="exact"/>
              <w:rPr>
                <w:sz w:val="1"/>
                <w:szCs w:val="1"/>
                <w:color w:val="auto"/>
              </w:rPr>
            </w:pPr>
          </w:p>
        </w:tc>
        <w:tc>
          <w:tcPr>
            <w:tcW w:w="1620" w:type="dxa"/>
            <w:vAlign w:val="bottom"/>
            <w:tcBorders>
              <w:bottom w:val="single" w:sz="8" w:color="017B52"/>
            </w:tcBorders>
          </w:tcPr>
          <w:p>
            <w:pPr>
              <w:spacing w:after="0" w:line="20" w:lineRule="exact"/>
              <w:rPr>
                <w:sz w:val="1"/>
                <w:szCs w:val="1"/>
                <w:color w:val="auto"/>
              </w:rPr>
            </w:pPr>
          </w:p>
        </w:tc>
        <w:tc>
          <w:tcPr>
            <w:tcW w:w="1680" w:type="dxa"/>
            <w:vAlign w:val="bottom"/>
            <w:tcBorders>
              <w:bottom w:val="single" w:sz="8" w:color="017B5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4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02/27/20</w:t>
            </w:r>
          </w:p>
        </w:tc>
        <w:tc>
          <w:tcPr>
            <w:tcW w:w="940" w:type="dxa"/>
            <w:vAlign w:val="bottom"/>
          </w:tcPr>
          <w:p>
            <w:pPr>
              <w:jc w:val="center"/>
              <w:spacing w:after="0"/>
              <w:rPr>
                <w:sz w:val="20"/>
                <w:szCs w:val="20"/>
                <w:color w:val="auto"/>
              </w:rPr>
            </w:pPr>
            <w:r>
              <w:rPr>
                <w:rFonts w:ascii="Arial" w:cs="Arial" w:eastAsia="Arial" w:hAnsi="Arial"/>
                <w:sz w:val="14"/>
                <w:szCs w:val="14"/>
                <w:color w:val="auto"/>
              </w:rPr>
              <w:t>02/27/25</w:t>
            </w:r>
          </w:p>
        </w:tc>
        <w:tc>
          <w:tcPr>
            <w:tcW w:w="1340" w:type="dxa"/>
            <w:vAlign w:val="bottom"/>
          </w:tcPr>
          <w:p>
            <w:pPr>
              <w:jc w:val="center"/>
              <w:spacing w:after="0"/>
              <w:rPr>
                <w:sz w:val="20"/>
                <w:szCs w:val="20"/>
                <w:color w:val="auto"/>
              </w:rPr>
            </w:pPr>
            <w:r>
              <w:rPr>
                <w:rFonts w:ascii="Arial" w:cs="Arial" w:eastAsia="Arial" w:hAnsi="Arial"/>
                <w:sz w:val="14"/>
                <w:szCs w:val="14"/>
                <w:color w:val="auto"/>
              </w:rPr>
              <w:t>750</w:t>
            </w:r>
          </w:p>
        </w:tc>
        <w:tc>
          <w:tcPr>
            <w:tcW w:w="1460" w:type="dxa"/>
            <w:vAlign w:val="bottom"/>
          </w:tcPr>
          <w:p>
            <w:pPr>
              <w:jc w:val="center"/>
              <w:spacing w:after="0"/>
              <w:rPr>
                <w:sz w:val="20"/>
                <w:szCs w:val="20"/>
                <w:color w:val="auto"/>
              </w:rPr>
            </w:pPr>
            <w:r>
              <w:rPr>
                <w:rFonts w:ascii="Arial" w:cs="Arial" w:eastAsia="Arial" w:hAnsi="Arial"/>
                <w:sz w:val="14"/>
                <w:szCs w:val="14"/>
                <w:color w:val="auto"/>
              </w:rPr>
              <w:t>$84,207</w:t>
            </w:r>
          </w:p>
        </w:tc>
        <w:tc>
          <w:tcPr>
            <w:tcW w:w="16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1460" w:type="dxa"/>
            <w:vAlign w:val="bottom"/>
          </w:tcPr>
          <w:p>
            <w:pPr>
              <w:spacing w:after="0" w:line="20" w:lineRule="exact"/>
              <w:rPr>
                <w:sz w:val="1"/>
                <w:szCs w:val="1"/>
                <w:color w:val="auto"/>
              </w:rPr>
            </w:pPr>
          </w:p>
        </w:tc>
        <w:tc>
          <w:tcPr>
            <w:tcW w:w="900" w:type="dxa"/>
            <w:vAlign w:val="bottom"/>
            <w:tcBorders>
              <w:bottom w:val="single" w:sz="8" w:color="017B52"/>
            </w:tcBorders>
          </w:tcPr>
          <w:p>
            <w:pPr>
              <w:spacing w:after="0" w:line="20" w:lineRule="exact"/>
              <w:rPr>
                <w:sz w:val="1"/>
                <w:szCs w:val="1"/>
                <w:color w:val="auto"/>
              </w:rPr>
            </w:pPr>
          </w:p>
        </w:tc>
        <w:tc>
          <w:tcPr>
            <w:tcW w:w="940" w:type="dxa"/>
            <w:vAlign w:val="bottom"/>
            <w:tcBorders>
              <w:bottom w:val="single" w:sz="8" w:color="017B52"/>
            </w:tcBorders>
          </w:tcPr>
          <w:p>
            <w:pPr>
              <w:spacing w:after="0" w:line="20" w:lineRule="exact"/>
              <w:rPr>
                <w:sz w:val="1"/>
                <w:szCs w:val="1"/>
                <w:color w:val="auto"/>
              </w:rPr>
            </w:pPr>
          </w:p>
        </w:tc>
        <w:tc>
          <w:tcPr>
            <w:tcW w:w="1340" w:type="dxa"/>
            <w:vAlign w:val="bottom"/>
            <w:tcBorders>
              <w:bottom w:val="single" w:sz="8" w:color="017B52"/>
            </w:tcBorders>
          </w:tcPr>
          <w:p>
            <w:pPr>
              <w:spacing w:after="0" w:line="20" w:lineRule="exact"/>
              <w:rPr>
                <w:sz w:val="1"/>
                <w:szCs w:val="1"/>
                <w:color w:val="auto"/>
              </w:rPr>
            </w:pPr>
          </w:p>
        </w:tc>
        <w:tc>
          <w:tcPr>
            <w:tcW w:w="1460" w:type="dxa"/>
            <w:vAlign w:val="bottom"/>
            <w:tcBorders>
              <w:bottom w:val="single" w:sz="8" w:color="017B52"/>
            </w:tcBorders>
          </w:tcPr>
          <w:p>
            <w:pPr>
              <w:spacing w:after="0" w:line="20" w:lineRule="exact"/>
              <w:rPr>
                <w:sz w:val="1"/>
                <w:szCs w:val="1"/>
                <w:color w:val="auto"/>
              </w:rPr>
            </w:pPr>
          </w:p>
        </w:tc>
        <w:tc>
          <w:tcPr>
            <w:tcW w:w="1620" w:type="dxa"/>
            <w:vAlign w:val="bottom"/>
            <w:tcBorders>
              <w:bottom w:val="single" w:sz="8" w:color="017B52"/>
            </w:tcBorders>
          </w:tcPr>
          <w:p>
            <w:pPr>
              <w:spacing w:after="0" w:line="20" w:lineRule="exact"/>
              <w:rPr>
                <w:sz w:val="1"/>
                <w:szCs w:val="1"/>
                <w:color w:val="auto"/>
              </w:rPr>
            </w:pPr>
          </w:p>
        </w:tc>
        <w:tc>
          <w:tcPr>
            <w:tcW w:w="1680" w:type="dxa"/>
            <w:vAlign w:val="bottom"/>
            <w:tcBorders>
              <w:bottom w:val="single" w:sz="8" w:color="017B5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4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02/20/20</w:t>
            </w:r>
          </w:p>
        </w:tc>
        <w:tc>
          <w:tcPr>
            <w:tcW w:w="940" w:type="dxa"/>
            <w:vAlign w:val="bottom"/>
          </w:tcPr>
          <w:p>
            <w:pPr>
              <w:jc w:val="center"/>
              <w:spacing w:after="0"/>
              <w:rPr>
                <w:sz w:val="20"/>
                <w:szCs w:val="20"/>
                <w:color w:val="auto"/>
              </w:rPr>
            </w:pPr>
            <w:r>
              <w:rPr>
                <w:rFonts w:ascii="Arial" w:cs="Arial" w:eastAsia="Arial" w:hAnsi="Arial"/>
                <w:sz w:val="14"/>
                <w:szCs w:val="14"/>
                <w:color w:val="auto"/>
              </w:rPr>
              <w:t>02/20/25</w:t>
            </w:r>
          </w:p>
        </w:tc>
        <w:tc>
          <w:tcPr>
            <w:tcW w:w="1340" w:type="dxa"/>
            <w:vAlign w:val="bottom"/>
          </w:tcPr>
          <w:p>
            <w:pPr>
              <w:jc w:val="center"/>
              <w:spacing w:after="0"/>
              <w:rPr>
                <w:sz w:val="20"/>
                <w:szCs w:val="20"/>
                <w:color w:val="auto"/>
              </w:rPr>
            </w:pPr>
            <w:r>
              <w:rPr>
                <w:rFonts w:ascii="Arial" w:cs="Arial" w:eastAsia="Arial" w:hAnsi="Arial"/>
                <w:sz w:val="14"/>
                <w:szCs w:val="14"/>
                <w:color w:val="auto"/>
              </w:rPr>
              <w:t>10,415</w:t>
            </w:r>
          </w:p>
        </w:tc>
        <w:tc>
          <w:tcPr>
            <w:tcW w:w="1460" w:type="dxa"/>
            <w:vAlign w:val="bottom"/>
          </w:tcPr>
          <w:p>
            <w:pPr>
              <w:jc w:val="center"/>
              <w:spacing w:after="0"/>
              <w:rPr>
                <w:sz w:val="20"/>
                <w:szCs w:val="20"/>
                <w:color w:val="auto"/>
              </w:rPr>
            </w:pPr>
            <w:r>
              <w:rPr>
                <w:rFonts w:ascii="Arial" w:cs="Arial" w:eastAsia="Arial" w:hAnsi="Arial"/>
                <w:sz w:val="14"/>
                <w:szCs w:val="14"/>
                <w:color w:val="auto"/>
              </w:rPr>
              <w:t>$1,168,667</w:t>
            </w:r>
          </w:p>
        </w:tc>
        <w:tc>
          <w:tcPr>
            <w:tcW w:w="16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1460" w:type="dxa"/>
            <w:vAlign w:val="bottom"/>
            <w:tcBorders>
              <w:bottom w:val="single" w:sz="8" w:color="017B52"/>
            </w:tcBorders>
          </w:tcPr>
          <w:p>
            <w:pPr>
              <w:spacing w:after="0" w:line="20" w:lineRule="exact"/>
              <w:rPr>
                <w:sz w:val="1"/>
                <w:szCs w:val="1"/>
                <w:color w:val="auto"/>
              </w:rPr>
            </w:pPr>
          </w:p>
        </w:tc>
        <w:tc>
          <w:tcPr>
            <w:tcW w:w="900" w:type="dxa"/>
            <w:vAlign w:val="bottom"/>
            <w:tcBorders>
              <w:bottom w:val="single" w:sz="8" w:color="017B52"/>
            </w:tcBorders>
          </w:tcPr>
          <w:p>
            <w:pPr>
              <w:spacing w:after="0" w:line="20" w:lineRule="exact"/>
              <w:rPr>
                <w:sz w:val="1"/>
                <w:szCs w:val="1"/>
                <w:color w:val="auto"/>
              </w:rPr>
            </w:pPr>
          </w:p>
        </w:tc>
        <w:tc>
          <w:tcPr>
            <w:tcW w:w="940" w:type="dxa"/>
            <w:vAlign w:val="bottom"/>
            <w:tcBorders>
              <w:bottom w:val="single" w:sz="8" w:color="017B52"/>
            </w:tcBorders>
          </w:tcPr>
          <w:p>
            <w:pPr>
              <w:spacing w:after="0" w:line="20" w:lineRule="exact"/>
              <w:rPr>
                <w:sz w:val="1"/>
                <w:szCs w:val="1"/>
                <w:color w:val="auto"/>
              </w:rPr>
            </w:pPr>
          </w:p>
        </w:tc>
        <w:tc>
          <w:tcPr>
            <w:tcW w:w="1340" w:type="dxa"/>
            <w:vAlign w:val="bottom"/>
            <w:tcBorders>
              <w:bottom w:val="single" w:sz="8" w:color="017B52"/>
            </w:tcBorders>
          </w:tcPr>
          <w:p>
            <w:pPr>
              <w:spacing w:after="0" w:line="20" w:lineRule="exact"/>
              <w:rPr>
                <w:sz w:val="1"/>
                <w:szCs w:val="1"/>
                <w:color w:val="auto"/>
              </w:rPr>
            </w:pPr>
          </w:p>
        </w:tc>
        <w:tc>
          <w:tcPr>
            <w:tcW w:w="1460" w:type="dxa"/>
            <w:vAlign w:val="bottom"/>
            <w:tcBorders>
              <w:bottom w:val="single" w:sz="8" w:color="017B52"/>
            </w:tcBorders>
          </w:tcPr>
          <w:p>
            <w:pPr>
              <w:spacing w:after="0" w:line="20" w:lineRule="exact"/>
              <w:rPr>
                <w:sz w:val="1"/>
                <w:szCs w:val="1"/>
                <w:color w:val="auto"/>
              </w:rPr>
            </w:pPr>
          </w:p>
        </w:tc>
        <w:tc>
          <w:tcPr>
            <w:tcW w:w="1620" w:type="dxa"/>
            <w:vAlign w:val="bottom"/>
            <w:tcBorders>
              <w:bottom w:val="single" w:sz="8" w:color="017B52"/>
            </w:tcBorders>
          </w:tcPr>
          <w:p>
            <w:pPr>
              <w:spacing w:after="0" w:line="20" w:lineRule="exact"/>
              <w:rPr>
                <w:sz w:val="1"/>
                <w:szCs w:val="1"/>
                <w:color w:val="auto"/>
              </w:rPr>
            </w:pPr>
          </w:p>
        </w:tc>
        <w:tc>
          <w:tcPr>
            <w:tcW w:w="1680" w:type="dxa"/>
            <w:vAlign w:val="bottom"/>
            <w:tcBorders>
              <w:bottom w:val="single" w:sz="8" w:color="017B5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460" w:type="dxa"/>
            <w:vAlign w:val="bottom"/>
          </w:tcPr>
          <w:p>
            <w:pPr>
              <w:ind w:left="80"/>
              <w:spacing w:after="0"/>
              <w:rPr>
                <w:sz w:val="20"/>
                <w:szCs w:val="20"/>
                <w:color w:val="auto"/>
              </w:rPr>
            </w:pPr>
            <w:r>
              <w:rPr>
                <w:rFonts w:ascii="Arial" w:cs="Arial" w:eastAsia="Arial" w:hAnsi="Arial"/>
                <w:sz w:val="13"/>
                <w:szCs w:val="13"/>
                <w:b w:val="1"/>
                <w:bCs w:val="1"/>
                <w:color w:val="017B52"/>
              </w:rPr>
              <w:t>William D. Schwartz,</w:t>
            </w:r>
          </w:p>
        </w:tc>
        <w:tc>
          <w:tcPr>
            <w:tcW w:w="900" w:type="dxa"/>
            <w:vAlign w:val="bottom"/>
          </w:tcPr>
          <w:p>
            <w:pPr>
              <w:jc w:val="center"/>
              <w:spacing w:after="0" w:line="155" w:lineRule="exact"/>
              <w:rPr>
                <w:sz w:val="20"/>
                <w:szCs w:val="20"/>
                <w:color w:val="auto"/>
              </w:rPr>
            </w:pPr>
            <w:r>
              <w:rPr>
                <w:rFonts w:ascii="Arial" w:cs="Arial" w:eastAsia="Arial" w:hAnsi="Arial"/>
                <w:sz w:val="14"/>
                <w:szCs w:val="14"/>
                <w:color w:val="auto"/>
              </w:rPr>
              <w:t>2/29/24</w:t>
            </w:r>
          </w:p>
        </w:tc>
        <w:tc>
          <w:tcPr>
            <w:tcW w:w="940" w:type="dxa"/>
            <w:vAlign w:val="bottom"/>
          </w:tcPr>
          <w:p>
            <w:pPr>
              <w:jc w:val="center"/>
              <w:spacing w:after="0" w:line="155" w:lineRule="exact"/>
              <w:rPr>
                <w:sz w:val="20"/>
                <w:szCs w:val="20"/>
                <w:color w:val="auto"/>
              </w:rPr>
            </w:pPr>
            <w:r>
              <w:rPr>
                <w:rFonts w:ascii="Arial" w:cs="Arial" w:eastAsia="Arial" w:hAnsi="Arial"/>
                <w:sz w:val="14"/>
                <w:szCs w:val="14"/>
                <w:color w:val="auto"/>
              </w:rPr>
              <w:t>2/28/29</w:t>
            </w:r>
          </w:p>
        </w:tc>
        <w:tc>
          <w:tcPr>
            <w:tcW w:w="1340" w:type="dxa"/>
            <w:vAlign w:val="bottom"/>
          </w:tcPr>
          <w:p>
            <w:pPr>
              <w:jc w:val="center"/>
              <w:spacing w:after="0" w:line="155" w:lineRule="exact"/>
              <w:rPr>
                <w:sz w:val="20"/>
                <w:szCs w:val="20"/>
                <w:color w:val="auto"/>
              </w:rPr>
            </w:pPr>
            <w:r>
              <w:rPr>
                <w:rFonts w:ascii="Arial" w:cs="Arial" w:eastAsia="Arial" w:hAnsi="Arial"/>
                <w:sz w:val="14"/>
                <w:szCs w:val="14"/>
                <w:color w:val="auto"/>
              </w:rPr>
              <w:t>425</w:t>
            </w:r>
          </w:p>
        </w:tc>
        <w:tc>
          <w:tcPr>
            <w:tcW w:w="1460" w:type="dxa"/>
            <w:vAlign w:val="bottom"/>
          </w:tcPr>
          <w:p>
            <w:pPr>
              <w:jc w:val="center"/>
              <w:spacing w:after="0" w:line="155" w:lineRule="exact"/>
              <w:rPr>
                <w:sz w:val="20"/>
                <w:szCs w:val="20"/>
                <w:color w:val="auto"/>
              </w:rPr>
            </w:pPr>
            <w:r>
              <w:rPr>
                <w:rFonts w:ascii="Arial" w:cs="Arial" w:eastAsia="Arial" w:hAnsi="Arial"/>
                <w:sz w:val="14"/>
                <w:szCs w:val="14"/>
                <w:color w:val="auto"/>
              </w:rPr>
              <w:t>$47,633</w:t>
            </w:r>
          </w:p>
        </w:tc>
        <w:tc>
          <w:tcPr>
            <w:tcW w:w="16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460" w:type="dxa"/>
            <w:vAlign w:val="bottom"/>
            <w:vMerge w:val="restart"/>
          </w:tcPr>
          <w:p>
            <w:pPr>
              <w:ind w:left="80"/>
              <w:spacing w:after="0"/>
              <w:rPr>
                <w:sz w:val="20"/>
                <w:szCs w:val="20"/>
                <w:color w:val="auto"/>
              </w:rPr>
            </w:pPr>
            <w:r>
              <w:rPr>
                <w:rFonts w:ascii="Arial" w:cs="Arial" w:eastAsia="Arial" w:hAnsi="Arial"/>
                <w:sz w:val="13"/>
                <w:szCs w:val="13"/>
                <w:b w:val="1"/>
                <w:bCs w:val="1"/>
                <w:color w:val="017B52"/>
              </w:rPr>
              <w:t>Jr.</w:t>
            </w:r>
          </w:p>
        </w:tc>
        <w:tc>
          <w:tcPr>
            <w:tcW w:w="900" w:type="dxa"/>
            <w:vAlign w:val="bottom"/>
            <w:tcBorders>
              <w:bottom w:val="single" w:sz="8" w:color="017B52"/>
            </w:tcBorders>
          </w:tcPr>
          <w:p>
            <w:pPr>
              <w:spacing w:after="0"/>
              <w:rPr>
                <w:sz w:val="5"/>
                <w:szCs w:val="5"/>
                <w:color w:val="auto"/>
              </w:rPr>
            </w:pPr>
          </w:p>
        </w:tc>
        <w:tc>
          <w:tcPr>
            <w:tcW w:w="940" w:type="dxa"/>
            <w:vAlign w:val="bottom"/>
            <w:tcBorders>
              <w:bottom w:val="single" w:sz="8" w:color="017B52"/>
            </w:tcBorders>
          </w:tcPr>
          <w:p>
            <w:pPr>
              <w:spacing w:after="0"/>
              <w:rPr>
                <w:sz w:val="5"/>
                <w:szCs w:val="5"/>
                <w:color w:val="auto"/>
              </w:rPr>
            </w:pPr>
          </w:p>
        </w:tc>
        <w:tc>
          <w:tcPr>
            <w:tcW w:w="1340" w:type="dxa"/>
            <w:vAlign w:val="bottom"/>
            <w:tcBorders>
              <w:bottom w:val="single" w:sz="8" w:color="017B52"/>
            </w:tcBorders>
          </w:tcPr>
          <w:p>
            <w:pPr>
              <w:spacing w:after="0"/>
              <w:rPr>
                <w:sz w:val="5"/>
                <w:szCs w:val="5"/>
                <w:color w:val="auto"/>
              </w:rPr>
            </w:pPr>
          </w:p>
        </w:tc>
        <w:tc>
          <w:tcPr>
            <w:tcW w:w="1460" w:type="dxa"/>
            <w:vAlign w:val="bottom"/>
            <w:tcBorders>
              <w:bottom w:val="single" w:sz="8" w:color="017B52"/>
            </w:tcBorders>
          </w:tcPr>
          <w:p>
            <w:pPr>
              <w:spacing w:after="0"/>
              <w:rPr>
                <w:sz w:val="5"/>
                <w:szCs w:val="5"/>
                <w:color w:val="auto"/>
              </w:rPr>
            </w:pPr>
          </w:p>
        </w:tc>
        <w:tc>
          <w:tcPr>
            <w:tcW w:w="1620" w:type="dxa"/>
            <w:vAlign w:val="bottom"/>
            <w:tcBorders>
              <w:bottom w:val="single" w:sz="8" w:color="017B52"/>
            </w:tcBorders>
          </w:tcPr>
          <w:p>
            <w:pPr>
              <w:spacing w:after="0"/>
              <w:rPr>
                <w:sz w:val="5"/>
                <w:szCs w:val="5"/>
                <w:color w:val="auto"/>
              </w:rPr>
            </w:pPr>
          </w:p>
        </w:tc>
        <w:tc>
          <w:tcPr>
            <w:tcW w:w="1680" w:type="dxa"/>
            <w:vAlign w:val="bottom"/>
            <w:tcBorders>
              <w:bottom w:val="single" w:sz="8" w:color="017B52"/>
            </w:tcBorders>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1460" w:type="dxa"/>
            <w:vAlign w:val="bottom"/>
            <w:vMerge w:val="continue"/>
          </w:tcPr>
          <w:p>
            <w:pPr>
              <w:spacing w:after="0"/>
              <w:rPr>
                <w:sz w:val="7"/>
                <w:szCs w:val="7"/>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rPr>
              <w:t>2/27/24</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rPr>
              <w:t>2/27/29</w:t>
            </w:r>
          </w:p>
        </w:tc>
        <w:tc>
          <w:tcPr>
            <w:tcW w:w="1340" w:type="dxa"/>
            <w:vAlign w:val="bottom"/>
            <w:vMerge w:val="restart"/>
          </w:tcPr>
          <w:p>
            <w:pPr>
              <w:jc w:val="center"/>
              <w:spacing w:after="0"/>
              <w:rPr>
                <w:sz w:val="20"/>
                <w:szCs w:val="20"/>
                <w:color w:val="auto"/>
              </w:rPr>
            </w:pPr>
            <w:r>
              <w:rPr>
                <w:rFonts w:ascii="Arial" w:cs="Arial" w:eastAsia="Arial" w:hAnsi="Arial"/>
                <w:sz w:val="14"/>
                <w:szCs w:val="14"/>
                <w:color w:val="auto"/>
              </w:rPr>
              <w:t>8,779</w:t>
            </w:r>
          </w:p>
        </w:tc>
        <w:tc>
          <w:tcPr>
            <w:tcW w:w="1460" w:type="dxa"/>
            <w:vAlign w:val="bottom"/>
            <w:vMerge w:val="restart"/>
          </w:tcPr>
          <w:p>
            <w:pPr>
              <w:jc w:val="center"/>
              <w:spacing w:after="0"/>
              <w:rPr>
                <w:sz w:val="20"/>
                <w:szCs w:val="20"/>
                <w:color w:val="auto"/>
              </w:rPr>
            </w:pPr>
            <w:r>
              <w:rPr>
                <w:rFonts w:ascii="Arial" w:cs="Arial" w:eastAsia="Arial" w:hAnsi="Arial"/>
                <w:sz w:val="14"/>
                <w:szCs w:val="14"/>
                <w:color w:val="auto"/>
              </w:rPr>
              <w:t>$985,092</w:t>
            </w:r>
          </w:p>
        </w:tc>
        <w:tc>
          <w:tcPr>
            <w:tcW w:w="16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146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16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1460" w:type="dxa"/>
            <w:vAlign w:val="bottom"/>
          </w:tcPr>
          <w:p>
            <w:pPr>
              <w:spacing w:after="0" w:line="20" w:lineRule="exact"/>
              <w:rPr>
                <w:sz w:val="1"/>
                <w:szCs w:val="1"/>
                <w:color w:val="auto"/>
              </w:rPr>
            </w:pPr>
          </w:p>
        </w:tc>
        <w:tc>
          <w:tcPr>
            <w:tcW w:w="900" w:type="dxa"/>
            <w:vAlign w:val="bottom"/>
            <w:tcBorders>
              <w:bottom w:val="single" w:sz="8" w:color="017B52"/>
            </w:tcBorders>
          </w:tcPr>
          <w:p>
            <w:pPr>
              <w:spacing w:after="0" w:line="20" w:lineRule="exact"/>
              <w:rPr>
                <w:sz w:val="1"/>
                <w:szCs w:val="1"/>
                <w:color w:val="auto"/>
              </w:rPr>
            </w:pPr>
          </w:p>
        </w:tc>
        <w:tc>
          <w:tcPr>
            <w:tcW w:w="940" w:type="dxa"/>
            <w:vAlign w:val="bottom"/>
            <w:tcBorders>
              <w:bottom w:val="single" w:sz="8" w:color="017B52"/>
            </w:tcBorders>
          </w:tcPr>
          <w:p>
            <w:pPr>
              <w:spacing w:after="0" w:line="20" w:lineRule="exact"/>
              <w:rPr>
                <w:sz w:val="1"/>
                <w:szCs w:val="1"/>
                <w:color w:val="auto"/>
              </w:rPr>
            </w:pPr>
          </w:p>
        </w:tc>
        <w:tc>
          <w:tcPr>
            <w:tcW w:w="1340" w:type="dxa"/>
            <w:vAlign w:val="bottom"/>
            <w:tcBorders>
              <w:bottom w:val="single" w:sz="8" w:color="017B52"/>
            </w:tcBorders>
          </w:tcPr>
          <w:p>
            <w:pPr>
              <w:spacing w:after="0" w:line="20" w:lineRule="exact"/>
              <w:rPr>
                <w:sz w:val="1"/>
                <w:szCs w:val="1"/>
                <w:color w:val="auto"/>
              </w:rPr>
            </w:pPr>
          </w:p>
        </w:tc>
        <w:tc>
          <w:tcPr>
            <w:tcW w:w="1460" w:type="dxa"/>
            <w:vAlign w:val="bottom"/>
            <w:tcBorders>
              <w:bottom w:val="single" w:sz="8" w:color="017B52"/>
            </w:tcBorders>
          </w:tcPr>
          <w:p>
            <w:pPr>
              <w:spacing w:after="0" w:line="20" w:lineRule="exact"/>
              <w:rPr>
                <w:sz w:val="1"/>
                <w:szCs w:val="1"/>
                <w:color w:val="auto"/>
              </w:rPr>
            </w:pPr>
          </w:p>
        </w:tc>
        <w:tc>
          <w:tcPr>
            <w:tcW w:w="1620" w:type="dxa"/>
            <w:vAlign w:val="bottom"/>
            <w:tcBorders>
              <w:bottom w:val="single" w:sz="8" w:color="017B52"/>
            </w:tcBorders>
          </w:tcPr>
          <w:p>
            <w:pPr>
              <w:spacing w:after="0" w:line="20" w:lineRule="exact"/>
              <w:rPr>
                <w:sz w:val="1"/>
                <w:szCs w:val="1"/>
                <w:color w:val="auto"/>
              </w:rPr>
            </w:pPr>
          </w:p>
        </w:tc>
        <w:tc>
          <w:tcPr>
            <w:tcW w:w="1680" w:type="dxa"/>
            <w:vAlign w:val="bottom"/>
            <w:tcBorders>
              <w:bottom w:val="single" w:sz="8" w:color="017B5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4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2/27/24</w:t>
            </w:r>
          </w:p>
        </w:tc>
        <w:tc>
          <w:tcPr>
            <w:tcW w:w="940" w:type="dxa"/>
            <w:vAlign w:val="bottom"/>
          </w:tcPr>
          <w:p>
            <w:pPr>
              <w:jc w:val="center"/>
              <w:spacing w:after="0"/>
              <w:rPr>
                <w:sz w:val="20"/>
                <w:szCs w:val="20"/>
                <w:color w:val="auto"/>
              </w:rPr>
            </w:pPr>
            <w:r>
              <w:rPr>
                <w:rFonts w:ascii="Arial" w:cs="Arial" w:eastAsia="Arial" w:hAnsi="Arial"/>
                <w:sz w:val="14"/>
                <w:szCs w:val="14"/>
                <w:color w:val="auto"/>
              </w:rPr>
              <w:t>2/27/27</w:t>
            </w:r>
          </w:p>
        </w:tc>
        <w:tc>
          <w:tcPr>
            <w:tcW w:w="1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rPr>
              <w:t>975</w:t>
            </w:r>
          </w:p>
        </w:tc>
        <w:tc>
          <w:tcPr>
            <w:tcW w:w="1680" w:type="dxa"/>
            <w:vAlign w:val="bottom"/>
          </w:tcPr>
          <w:p>
            <w:pPr>
              <w:jc w:val="center"/>
              <w:spacing w:after="0"/>
              <w:rPr>
                <w:sz w:val="20"/>
                <w:szCs w:val="20"/>
                <w:color w:val="auto"/>
              </w:rPr>
            </w:pPr>
            <w:r>
              <w:rPr>
                <w:rFonts w:ascii="Arial" w:cs="Arial" w:eastAsia="Arial" w:hAnsi="Arial"/>
                <w:sz w:val="14"/>
                <w:szCs w:val="14"/>
                <w:color w:val="auto"/>
              </w:rPr>
              <w:t>$109,405</w:t>
            </w:r>
          </w:p>
        </w:tc>
        <w:tc>
          <w:tcPr>
            <w:tcW w:w="0" w:type="dxa"/>
            <w:vAlign w:val="bottom"/>
          </w:tcPr>
          <w:p>
            <w:pPr>
              <w:spacing w:after="0"/>
              <w:rPr>
                <w:sz w:val="1"/>
                <w:szCs w:val="1"/>
                <w:color w:val="auto"/>
              </w:rPr>
            </w:pPr>
          </w:p>
        </w:tc>
      </w:tr>
      <w:tr>
        <w:trPr>
          <w:trHeight w:val="22"/>
        </w:trPr>
        <w:tc>
          <w:tcPr>
            <w:tcW w:w="1460" w:type="dxa"/>
            <w:vAlign w:val="bottom"/>
          </w:tcPr>
          <w:p>
            <w:pPr>
              <w:spacing w:after="0" w:line="20" w:lineRule="exact"/>
              <w:rPr>
                <w:sz w:val="1"/>
                <w:szCs w:val="1"/>
                <w:color w:val="auto"/>
              </w:rPr>
            </w:pPr>
          </w:p>
        </w:tc>
        <w:tc>
          <w:tcPr>
            <w:tcW w:w="900" w:type="dxa"/>
            <w:vAlign w:val="bottom"/>
            <w:tcBorders>
              <w:bottom w:val="single" w:sz="8" w:color="017B52"/>
            </w:tcBorders>
          </w:tcPr>
          <w:p>
            <w:pPr>
              <w:spacing w:after="0" w:line="20" w:lineRule="exact"/>
              <w:rPr>
                <w:sz w:val="1"/>
                <w:szCs w:val="1"/>
                <w:color w:val="auto"/>
              </w:rPr>
            </w:pPr>
          </w:p>
        </w:tc>
        <w:tc>
          <w:tcPr>
            <w:tcW w:w="940" w:type="dxa"/>
            <w:vAlign w:val="bottom"/>
            <w:tcBorders>
              <w:bottom w:val="single" w:sz="8" w:color="017B52"/>
            </w:tcBorders>
          </w:tcPr>
          <w:p>
            <w:pPr>
              <w:spacing w:after="0" w:line="20" w:lineRule="exact"/>
              <w:rPr>
                <w:sz w:val="1"/>
                <w:szCs w:val="1"/>
                <w:color w:val="auto"/>
              </w:rPr>
            </w:pPr>
          </w:p>
        </w:tc>
        <w:tc>
          <w:tcPr>
            <w:tcW w:w="1340" w:type="dxa"/>
            <w:vAlign w:val="bottom"/>
            <w:tcBorders>
              <w:bottom w:val="single" w:sz="8" w:color="017B52"/>
            </w:tcBorders>
          </w:tcPr>
          <w:p>
            <w:pPr>
              <w:spacing w:after="0" w:line="20" w:lineRule="exact"/>
              <w:rPr>
                <w:sz w:val="1"/>
                <w:szCs w:val="1"/>
                <w:color w:val="auto"/>
              </w:rPr>
            </w:pPr>
          </w:p>
        </w:tc>
        <w:tc>
          <w:tcPr>
            <w:tcW w:w="1460" w:type="dxa"/>
            <w:vAlign w:val="bottom"/>
            <w:tcBorders>
              <w:bottom w:val="single" w:sz="8" w:color="017B52"/>
            </w:tcBorders>
          </w:tcPr>
          <w:p>
            <w:pPr>
              <w:spacing w:after="0" w:line="20" w:lineRule="exact"/>
              <w:rPr>
                <w:sz w:val="1"/>
                <w:szCs w:val="1"/>
                <w:color w:val="auto"/>
              </w:rPr>
            </w:pPr>
          </w:p>
        </w:tc>
        <w:tc>
          <w:tcPr>
            <w:tcW w:w="1620" w:type="dxa"/>
            <w:vAlign w:val="bottom"/>
            <w:tcBorders>
              <w:bottom w:val="single" w:sz="8" w:color="017B52"/>
            </w:tcBorders>
          </w:tcPr>
          <w:p>
            <w:pPr>
              <w:spacing w:after="0" w:line="20" w:lineRule="exact"/>
              <w:rPr>
                <w:sz w:val="1"/>
                <w:szCs w:val="1"/>
                <w:color w:val="auto"/>
              </w:rPr>
            </w:pPr>
          </w:p>
        </w:tc>
        <w:tc>
          <w:tcPr>
            <w:tcW w:w="1680" w:type="dxa"/>
            <w:vAlign w:val="bottom"/>
            <w:tcBorders>
              <w:bottom w:val="single" w:sz="8" w:color="017B5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4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03/02/23</w:t>
            </w:r>
          </w:p>
        </w:tc>
        <w:tc>
          <w:tcPr>
            <w:tcW w:w="940" w:type="dxa"/>
            <w:vAlign w:val="bottom"/>
          </w:tcPr>
          <w:p>
            <w:pPr>
              <w:jc w:val="center"/>
              <w:spacing w:after="0"/>
              <w:rPr>
                <w:sz w:val="20"/>
                <w:szCs w:val="20"/>
                <w:color w:val="auto"/>
              </w:rPr>
            </w:pPr>
            <w:r>
              <w:rPr>
                <w:rFonts w:ascii="Arial" w:cs="Arial" w:eastAsia="Arial" w:hAnsi="Arial"/>
                <w:sz w:val="14"/>
                <w:szCs w:val="14"/>
                <w:color w:val="auto"/>
              </w:rPr>
              <w:t>03/02/28</w:t>
            </w:r>
          </w:p>
        </w:tc>
        <w:tc>
          <w:tcPr>
            <w:tcW w:w="1340" w:type="dxa"/>
            <w:vAlign w:val="bottom"/>
          </w:tcPr>
          <w:p>
            <w:pPr>
              <w:jc w:val="center"/>
              <w:spacing w:after="0"/>
              <w:rPr>
                <w:sz w:val="20"/>
                <w:szCs w:val="20"/>
                <w:color w:val="auto"/>
              </w:rPr>
            </w:pPr>
            <w:r>
              <w:rPr>
                <w:rFonts w:ascii="Arial" w:cs="Arial" w:eastAsia="Arial" w:hAnsi="Arial"/>
                <w:sz w:val="14"/>
                <w:szCs w:val="14"/>
                <w:color w:val="auto"/>
              </w:rPr>
              <w:t>559</w:t>
            </w:r>
          </w:p>
        </w:tc>
        <w:tc>
          <w:tcPr>
            <w:tcW w:w="1460" w:type="dxa"/>
            <w:vAlign w:val="bottom"/>
          </w:tcPr>
          <w:p>
            <w:pPr>
              <w:jc w:val="center"/>
              <w:spacing w:after="0"/>
              <w:rPr>
                <w:sz w:val="20"/>
                <w:szCs w:val="20"/>
                <w:color w:val="auto"/>
              </w:rPr>
            </w:pPr>
            <w:r>
              <w:rPr>
                <w:rFonts w:ascii="Arial" w:cs="Arial" w:eastAsia="Arial" w:hAnsi="Arial"/>
                <w:sz w:val="14"/>
                <w:szCs w:val="14"/>
                <w:color w:val="auto"/>
              </w:rPr>
              <w:t>$62,704</w:t>
            </w:r>
          </w:p>
        </w:tc>
        <w:tc>
          <w:tcPr>
            <w:tcW w:w="16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1460" w:type="dxa"/>
            <w:vAlign w:val="bottom"/>
          </w:tcPr>
          <w:p>
            <w:pPr>
              <w:spacing w:after="0" w:line="20" w:lineRule="exact"/>
              <w:rPr>
                <w:sz w:val="1"/>
                <w:szCs w:val="1"/>
                <w:color w:val="auto"/>
              </w:rPr>
            </w:pPr>
          </w:p>
        </w:tc>
        <w:tc>
          <w:tcPr>
            <w:tcW w:w="900" w:type="dxa"/>
            <w:vAlign w:val="bottom"/>
            <w:tcBorders>
              <w:bottom w:val="single" w:sz="8" w:color="017B52"/>
            </w:tcBorders>
          </w:tcPr>
          <w:p>
            <w:pPr>
              <w:spacing w:after="0" w:line="20" w:lineRule="exact"/>
              <w:rPr>
                <w:sz w:val="1"/>
                <w:szCs w:val="1"/>
                <w:color w:val="auto"/>
              </w:rPr>
            </w:pPr>
          </w:p>
        </w:tc>
        <w:tc>
          <w:tcPr>
            <w:tcW w:w="940" w:type="dxa"/>
            <w:vAlign w:val="bottom"/>
            <w:tcBorders>
              <w:bottom w:val="single" w:sz="8" w:color="017B52"/>
            </w:tcBorders>
          </w:tcPr>
          <w:p>
            <w:pPr>
              <w:spacing w:after="0" w:line="20" w:lineRule="exact"/>
              <w:rPr>
                <w:sz w:val="1"/>
                <w:szCs w:val="1"/>
                <w:color w:val="auto"/>
              </w:rPr>
            </w:pPr>
          </w:p>
        </w:tc>
        <w:tc>
          <w:tcPr>
            <w:tcW w:w="1340" w:type="dxa"/>
            <w:vAlign w:val="bottom"/>
            <w:tcBorders>
              <w:bottom w:val="single" w:sz="8" w:color="017B52"/>
            </w:tcBorders>
          </w:tcPr>
          <w:p>
            <w:pPr>
              <w:spacing w:after="0" w:line="20" w:lineRule="exact"/>
              <w:rPr>
                <w:sz w:val="1"/>
                <w:szCs w:val="1"/>
                <w:color w:val="auto"/>
              </w:rPr>
            </w:pPr>
          </w:p>
        </w:tc>
        <w:tc>
          <w:tcPr>
            <w:tcW w:w="1460" w:type="dxa"/>
            <w:vAlign w:val="bottom"/>
            <w:tcBorders>
              <w:bottom w:val="single" w:sz="8" w:color="017B52"/>
            </w:tcBorders>
          </w:tcPr>
          <w:p>
            <w:pPr>
              <w:spacing w:after="0" w:line="20" w:lineRule="exact"/>
              <w:rPr>
                <w:sz w:val="1"/>
                <w:szCs w:val="1"/>
                <w:color w:val="auto"/>
              </w:rPr>
            </w:pPr>
          </w:p>
        </w:tc>
        <w:tc>
          <w:tcPr>
            <w:tcW w:w="1620" w:type="dxa"/>
            <w:vAlign w:val="bottom"/>
            <w:tcBorders>
              <w:bottom w:val="single" w:sz="8" w:color="017B52"/>
            </w:tcBorders>
          </w:tcPr>
          <w:p>
            <w:pPr>
              <w:spacing w:after="0" w:line="20" w:lineRule="exact"/>
              <w:rPr>
                <w:sz w:val="1"/>
                <w:szCs w:val="1"/>
                <w:color w:val="auto"/>
              </w:rPr>
            </w:pPr>
          </w:p>
        </w:tc>
        <w:tc>
          <w:tcPr>
            <w:tcW w:w="1680" w:type="dxa"/>
            <w:vAlign w:val="bottom"/>
            <w:tcBorders>
              <w:bottom w:val="single" w:sz="8" w:color="017B5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4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02/27/23</w:t>
            </w:r>
          </w:p>
        </w:tc>
        <w:tc>
          <w:tcPr>
            <w:tcW w:w="940" w:type="dxa"/>
            <w:vAlign w:val="bottom"/>
          </w:tcPr>
          <w:p>
            <w:pPr>
              <w:jc w:val="center"/>
              <w:spacing w:after="0"/>
              <w:rPr>
                <w:sz w:val="20"/>
                <w:szCs w:val="20"/>
                <w:color w:val="auto"/>
              </w:rPr>
            </w:pPr>
            <w:r>
              <w:rPr>
                <w:rFonts w:ascii="Arial" w:cs="Arial" w:eastAsia="Arial" w:hAnsi="Arial"/>
                <w:sz w:val="14"/>
                <w:szCs w:val="14"/>
                <w:color w:val="auto"/>
              </w:rPr>
              <w:t>02/27/28</w:t>
            </w:r>
          </w:p>
        </w:tc>
        <w:tc>
          <w:tcPr>
            <w:tcW w:w="1340" w:type="dxa"/>
            <w:vAlign w:val="bottom"/>
          </w:tcPr>
          <w:p>
            <w:pPr>
              <w:jc w:val="center"/>
              <w:spacing w:after="0"/>
              <w:rPr>
                <w:sz w:val="20"/>
                <w:szCs w:val="20"/>
                <w:color w:val="auto"/>
              </w:rPr>
            </w:pPr>
            <w:r>
              <w:rPr>
                <w:rFonts w:ascii="Arial" w:cs="Arial" w:eastAsia="Arial" w:hAnsi="Arial"/>
                <w:sz w:val="14"/>
                <w:szCs w:val="14"/>
                <w:color w:val="auto"/>
              </w:rPr>
              <w:t>13,089</w:t>
            </w:r>
          </w:p>
        </w:tc>
        <w:tc>
          <w:tcPr>
            <w:tcW w:w="1460" w:type="dxa"/>
            <w:vAlign w:val="bottom"/>
          </w:tcPr>
          <w:p>
            <w:pPr>
              <w:jc w:val="center"/>
              <w:spacing w:after="0"/>
              <w:rPr>
                <w:sz w:val="20"/>
                <w:szCs w:val="20"/>
                <w:color w:val="auto"/>
              </w:rPr>
            </w:pPr>
            <w:r>
              <w:rPr>
                <w:rFonts w:ascii="Arial" w:cs="Arial" w:eastAsia="Arial" w:hAnsi="Arial"/>
                <w:sz w:val="14"/>
                <w:szCs w:val="14"/>
                <w:color w:val="auto"/>
              </w:rPr>
              <w:t>$1,468,717</w:t>
            </w:r>
          </w:p>
        </w:tc>
        <w:tc>
          <w:tcPr>
            <w:tcW w:w="16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1460" w:type="dxa"/>
            <w:vAlign w:val="bottom"/>
          </w:tcPr>
          <w:p>
            <w:pPr>
              <w:spacing w:after="0" w:line="20" w:lineRule="exact"/>
              <w:rPr>
                <w:sz w:val="1"/>
                <w:szCs w:val="1"/>
                <w:color w:val="auto"/>
              </w:rPr>
            </w:pPr>
          </w:p>
        </w:tc>
        <w:tc>
          <w:tcPr>
            <w:tcW w:w="900" w:type="dxa"/>
            <w:vAlign w:val="bottom"/>
            <w:tcBorders>
              <w:bottom w:val="single" w:sz="8" w:color="017B52"/>
            </w:tcBorders>
          </w:tcPr>
          <w:p>
            <w:pPr>
              <w:spacing w:after="0" w:line="20" w:lineRule="exact"/>
              <w:rPr>
                <w:sz w:val="1"/>
                <w:szCs w:val="1"/>
                <w:color w:val="auto"/>
              </w:rPr>
            </w:pPr>
          </w:p>
        </w:tc>
        <w:tc>
          <w:tcPr>
            <w:tcW w:w="940" w:type="dxa"/>
            <w:vAlign w:val="bottom"/>
            <w:tcBorders>
              <w:bottom w:val="single" w:sz="8" w:color="017B52"/>
            </w:tcBorders>
          </w:tcPr>
          <w:p>
            <w:pPr>
              <w:spacing w:after="0" w:line="20" w:lineRule="exact"/>
              <w:rPr>
                <w:sz w:val="1"/>
                <w:szCs w:val="1"/>
                <w:color w:val="auto"/>
              </w:rPr>
            </w:pPr>
          </w:p>
        </w:tc>
        <w:tc>
          <w:tcPr>
            <w:tcW w:w="1340" w:type="dxa"/>
            <w:vAlign w:val="bottom"/>
            <w:tcBorders>
              <w:bottom w:val="single" w:sz="8" w:color="017B52"/>
            </w:tcBorders>
          </w:tcPr>
          <w:p>
            <w:pPr>
              <w:spacing w:after="0" w:line="20" w:lineRule="exact"/>
              <w:rPr>
                <w:sz w:val="1"/>
                <w:szCs w:val="1"/>
                <w:color w:val="auto"/>
              </w:rPr>
            </w:pPr>
          </w:p>
        </w:tc>
        <w:tc>
          <w:tcPr>
            <w:tcW w:w="1460" w:type="dxa"/>
            <w:vAlign w:val="bottom"/>
            <w:tcBorders>
              <w:bottom w:val="single" w:sz="8" w:color="017B52"/>
            </w:tcBorders>
          </w:tcPr>
          <w:p>
            <w:pPr>
              <w:spacing w:after="0" w:line="20" w:lineRule="exact"/>
              <w:rPr>
                <w:sz w:val="1"/>
                <w:szCs w:val="1"/>
                <w:color w:val="auto"/>
              </w:rPr>
            </w:pPr>
          </w:p>
        </w:tc>
        <w:tc>
          <w:tcPr>
            <w:tcW w:w="1620" w:type="dxa"/>
            <w:vAlign w:val="bottom"/>
            <w:tcBorders>
              <w:bottom w:val="single" w:sz="8" w:color="017B52"/>
            </w:tcBorders>
          </w:tcPr>
          <w:p>
            <w:pPr>
              <w:spacing w:after="0" w:line="20" w:lineRule="exact"/>
              <w:rPr>
                <w:sz w:val="1"/>
                <w:szCs w:val="1"/>
                <w:color w:val="auto"/>
              </w:rPr>
            </w:pPr>
          </w:p>
        </w:tc>
        <w:tc>
          <w:tcPr>
            <w:tcW w:w="1680" w:type="dxa"/>
            <w:vAlign w:val="bottom"/>
            <w:tcBorders>
              <w:bottom w:val="single" w:sz="8" w:color="017B5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4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02/24/22</w:t>
            </w:r>
          </w:p>
        </w:tc>
        <w:tc>
          <w:tcPr>
            <w:tcW w:w="940" w:type="dxa"/>
            <w:vAlign w:val="bottom"/>
          </w:tcPr>
          <w:p>
            <w:pPr>
              <w:jc w:val="center"/>
              <w:spacing w:after="0"/>
              <w:rPr>
                <w:sz w:val="20"/>
                <w:szCs w:val="20"/>
                <w:color w:val="auto"/>
              </w:rPr>
            </w:pPr>
            <w:r>
              <w:rPr>
                <w:rFonts w:ascii="Arial" w:cs="Arial" w:eastAsia="Arial" w:hAnsi="Arial"/>
                <w:sz w:val="14"/>
                <w:szCs w:val="14"/>
                <w:color w:val="auto"/>
              </w:rPr>
              <w:t>02/24/27</w:t>
            </w:r>
          </w:p>
        </w:tc>
        <w:tc>
          <w:tcPr>
            <w:tcW w:w="1340" w:type="dxa"/>
            <w:vAlign w:val="bottom"/>
          </w:tcPr>
          <w:p>
            <w:pPr>
              <w:jc w:val="center"/>
              <w:spacing w:after="0"/>
              <w:rPr>
                <w:sz w:val="20"/>
                <w:szCs w:val="20"/>
                <w:color w:val="auto"/>
              </w:rPr>
            </w:pPr>
            <w:r>
              <w:rPr>
                <w:rFonts w:ascii="Arial" w:cs="Arial" w:eastAsia="Arial" w:hAnsi="Arial"/>
                <w:sz w:val="14"/>
                <w:szCs w:val="14"/>
                <w:color w:val="auto"/>
              </w:rPr>
              <w:t>574</w:t>
            </w:r>
          </w:p>
        </w:tc>
        <w:tc>
          <w:tcPr>
            <w:tcW w:w="1460" w:type="dxa"/>
            <w:vAlign w:val="bottom"/>
          </w:tcPr>
          <w:p>
            <w:pPr>
              <w:jc w:val="center"/>
              <w:spacing w:after="0"/>
              <w:rPr>
                <w:sz w:val="20"/>
                <w:szCs w:val="20"/>
                <w:color w:val="auto"/>
              </w:rPr>
            </w:pPr>
            <w:r>
              <w:rPr>
                <w:rFonts w:ascii="Arial" w:cs="Arial" w:eastAsia="Arial" w:hAnsi="Arial"/>
                <w:sz w:val="14"/>
                <w:szCs w:val="14"/>
                <w:color w:val="auto"/>
              </w:rPr>
              <w:t>$64,421</w:t>
            </w:r>
          </w:p>
        </w:tc>
        <w:tc>
          <w:tcPr>
            <w:tcW w:w="16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1460" w:type="dxa"/>
            <w:vAlign w:val="bottom"/>
          </w:tcPr>
          <w:p>
            <w:pPr>
              <w:spacing w:after="0" w:line="20" w:lineRule="exact"/>
              <w:rPr>
                <w:sz w:val="1"/>
                <w:szCs w:val="1"/>
                <w:color w:val="auto"/>
              </w:rPr>
            </w:pPr>
          </w:p>
        </w:tc>
        <w:tc>
          <w:tcPr>
            <w:tcW w:w="900" w:type="dxa"/>
            <w:vAlign w:val="bottom"/>
            <w:tcBorders>
              <w:bottom w:val="single" w:sz="8" w:color="017B52"/>
            </w:tcBorders>
          </w:tcPr>
          <w:p>
            <w:pPr>
              <w:spacing w:after="0" w:line="20" w:lineRule="exact"/>
              <w:rPr>
                <w:sz w:val="1"/>
                <w:szCs w:val="1"/>
                <w:color w:val="auto"/>
              </w:rPr>
            </w:pPr>
          </w:p>
        </w:tc>
        <w:tc>
          <w:tcPr>
            <w:tcW w:w="940" w:type="dxa"/>
            <w:vAlign w:val="bottom"/>
            <w:tcBorders>
              <w:bottom w:val="single" w:sz="8" w:color="017B52"/>
            </w:tcBorders>
          </w:tcPr>
          <w:p>
            <w:pPr>
              <w:spacing w:after="0" w:line="20" w:lineRule="exact"/>
              <w:rPr>
                <w:sz w:val="1"/>
                <w:szCs w:val="1"/>
                <w:color w:val="auto"/>
              </w:rPr>
            </w:pPr>
          </w:p>
        </w:tc>
        <w:tc>
          <w:tcPr>
            <w:tcW w:w="1340" w:type="dxa"/>
            <w:vAlign w:val="bottom"/>
            <w:tcBorders>
              <w:bottom w:val="single" w:sz="8" w:color="017B52"/>
            </w:tcBorders>
          </w:tcPr>
          <w:p>
            <w:pPr>
              <w:spacing w:after="0" w:line="20" w:lineRule="exact"/>
              <w:rPr>
                <w:sz w:val="1"/>
                <w:szCs w:val="1"/>
                <w:color w:val="auto"/>
              </w:rPr>
            </w:pPr>
          </w:p>
        </w:tc>
        <w:tc>
          <w:tcPr>
            <w:tcW w:w="1460" w:type="dxa"/>
            <w:vAlign w:val="bottom"/>
            <w:tcBorders>
              <w:bottom w:val="single" w:sz="8" w:color="017B52"/>
            </w:tcBorders>
          </w:tcPr>
          <w:p>
            <w:pPr>
              <w:spacing w:after="0" w:line="20" w:lineRule="exact"/>
              <w:rPr>
                <w:sz w:val="1"/>
                <w:szCs w:val="1"/>
                <w:color w:val="auto"/>
              </w:rPr>
            </w:pPr>
          </w:p>
        </w:tc>
        <w:tc>
          <w:tcPr>
            <w:tcW w:w="1620" w:type="dxa"/>
            <w:vAlign w:val="bottom"/>
            <w:tcBorders>
              <w:bottom w:val="single" w:sz="8" w:color="017B52"/>
            </w:tcBorders>
          </w:tcPr>
          <w:p>
            <w:pPr>
              <w:spacing w:after="0" w:line="20" w:lineRule="exact"/>
              <w:rPr>
                <w:sz w:val="1"/>
                <w:szCs w:val="1"/>
                <w:color w:val="auto"/>
              </w:rPr>
            </w:pPr>
          </w:p>
        </w:tc>
        <w:tc>
          <w:tcPr>
            <w:tcW w:w="1680" w:type="dxa"/>
            <w:vAlign w:val="bottom"/>
            <w:tcBorders>
              <w:bottom w:val="single" w:sz="8" w:color="017B5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4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02/17/22</w:t>
            </w:r>
          </w:p>
        </w:tc>
        <w:tc>
          <w:tcPr>
            <w:tcW w:w="940" w:type="dxa"/>
            <w:vAlign w:val="bottom"/>
          </w:tcPr>
          <w:p>
            <w:pPr>
              <w:jc w:val="center"/>
              <w:spacing w:after="0"/>
              <w:rPr>
                <w:sz w:val="20"/>
                <w:szCs w:val="20"/>
                <w:color w:val="auto"/>
              </w:rPr>
            </w:pPr>
            <w:r>
              <w:rPr>
                <w:rFonts w:ascii="Arial" w:cs="Arial" w:eastAsia="Arial" w:hAnsi="Arial"/>
                <w:sz w:val="14"/>
                <w:szCs w:val="14"/>
                <w:color w:val="auto"/>
              </w:rPr>
              <w:t>2/17/27</w:t>
            </w:r>
          </w:p>
        </w:tc>
        <w:tc>
          <w:tcPr>
            <w:tcW w:w="1340" w:type="dxa"/>
            <w:vAlign w:val="bottom"/>
          </w:tcPr>
          <w:p>
            <w:pPr>
              <w:jc w:val="center"/>
              <w:spacing w:after="0"/>
              <w:rPr>
                <w:sz w:val="20"/>
                <w:szCs w:val="20"/>
                <w:color w:val="auto"/>
              </w:rPr>
            </w:pPr>
            <w:r>
              <w:rPr>
                <w:rFonts w:ascii="Arial" w:cs="Arial" w:eastAsia="Arial" w:hAnsi="Arial"/>
                <w:sz w:val="14"/>
                <w:szCs w:val="14"/>
                <w:color w:val="auto"/>
              </w:rPr>
              <w:t>17,571</w:t>
            </w:r>
          </w:p>
        </w:tc>
        <w:tc>
          <w:tcPr>
            <w:tcW w:w="1460" w:type="dxa"/>
            <w:vAlign w:val="bottom"/>
          </w:tcPr>
          <w:p>
            <w:pPr>
              <w:jc w:val="center"/>
              <w:spacing w:after="0"/>
              <w:rPr>
                <w:sz w:val="20"/>
                <w:szCs w:val="20"/>
                <w:color w:val="auto"/>
              </w:rPr>
            </w:pPr>
            <w:r>
              <w:rPr>
                <w:rFonts w:ascii="Arial" w:cs="Arial" w:eastAsia="Arial" w:hAnsi="Arial"/>
                <w:sz w:val="14"/>
                <w:szCs w:val="14"/>
                <w:color w:val="auto"/>
              </w:rPr>
              <w:t>$1,971,642</w:t>
            </w:r>
          </w:p>
        </w:tc>
        <w:tc>
          <w:tcPr>
            <w:tcW w:w="16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1460" w:type="dxa"/>
            <w:vAlign w:val="bottom"/>
          </w:tcPr>
          <w:p>
            <w:pPr>
              <w:spacing w:after="0" w:line="20" w:lineRule="exact"/>
              <w:rPr>
                <w:sz w:val="1"/>
                <w:szCs w:val="1"/>
                <w:color w:val="auto"/>
              </w:rPr>
            </w:pPr>
          </w:p>
        </w:tc>
        <w:tc>
          <w:tcPr>
            <w:tcW w:w="900" w:type="dxa"/>
            <w:vAlign w:val="bottom"/>
            <w:tcBorders>
              <w:bottom w:val="single" w:sz="8" w:color="017B52"/>
            </w:tcBorders>
          </w:tcPr>
          <w:p>
            <w:pPr>
              <w:spacing w:after="0" w:line="20" w:lineRule="exact"/>
              <w:rPr>
                <w:sz w:val="1"/>
                <w:szCs w:val="1"/>
                <w:color w:val="auto"/>
              </w:rPr>
            </w:pPr>
          </w:p>
        </w:tc>
        <w:tc>
          <w:tcPr>
            <w:tcW w:w="940" w:type="dxa"/>
            <w:vAlign w:val="bottom"/>
            <w:tcBorders>
              <w:bottom w:val="single" w:sz="8" w:color="017B52"/>
            </w:tcBorders>
          </w:tcPr>
          <w:p>
            <w:pPr>
              <w:spacing w:after="0" w:line="20" w:lineRule="exact"/>
              <w:rPr>
                <w:sz w:val="1"/>
                <w:szCs w:val="1"/>
                <w:color w:val="auto"/>
              </w:rPr>
            </w:pPr>
          </w:p>
        </w:tc>
        <w:tc>
          <w:tcPr>
            <w:tcW w:w="1340" w:type="dxa"/>
            <w:vAlign w:val="bottom"/>
            <w:tcBorders>
              <w:bottom w:val="single" w:sz="8" w:color="017B52"/>
            </w:tcBorders>
          </w:tcPr>
          <w:p>
            <w:pPr>
              <w:spacing w:after="0" w:line="20" w:lineRule="exact"/>
              <w:rPr>
                <w:sz w:val="1"/>
                <w:szCs w:val="1"/>
                <w:color w:val="auto"/>
              </w:rPr>
            </w:pPr>
          </w:p>
        </w:tc>
        <w:tc>
          <w:tcPr>
            <w:tcW w:w="1460" w:type="dxa"/>
            <w:vAlign w:val="bottom"/>
            <w:tcBorders>
              <w:bottom w:val="single" w:sz="8" w:color="017B52"/>
            </w:tcBorders>
          </w:tcPr>
          <w:p>
            <w:pPr>
              <w:spacing w:after="0" w:line="20" w:lineRule="exact"/>
              <w:rPr>
                <w:sz w:val="1"/>
                <w:szCs w:val="1"/>
                <w:color w:val="auto"/>
              </w:rPr>
            </w:pPr>
          </w:p>
        </w:tc>
        <w:tc>
          <w:tcPr>
            <w:tcW w:w="1620" w:type="dxa"/>
            <w:vAlign w:val="bottom"/>
            <w:tcBorders>
              <w:bottom w:val="single" w:sz="8" w:color="017B52"/>
            </w:tcBorders>
          </w:tcPr>
          <w:p>
            <w:pPr>
              <w:spacing w:after="0" w:line="20" w:lineRule="exact"/>
              <w:rPr>
                <w:sz w:val="1"/>
                <w:szCs w:val="1"/>
                <w:color w:val="auto"/>
              </w:rPr>
            </w:pPr>
          </w:p>
        </w:tc>
        <w:tc>
          <w:tcPr>
            <w:tcW w:w="1680" w:type="dxa"/>
            <w:vAlign w:val="bottom"/>
            <w:tcBorders>
              <w:bottom w:val="single" w:sz="8" w:color="017B5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4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02/25/21</w:t>
            </w:r>
          </w:p>
        </w:tc>
        <w:tc>
          <w:tcPr>
            <w:tcW w:w="940" w:type="dxa"/>
            <w:vAlign w:val="bottom"/>
          </w:tcPr>
          <w:p>
            <w:pPr>
              <w:jc w:val="center"/>
              <w:spacing w:after="0"/>
              <w:rPr>
                <w:sz w:val="20"/>
                <w:szCs w:val="20"/>
                <w:color w:val="auto"/>
              </w:rPr>
            </w:pPr>
            <w:r>
              <w:rPr>
                <w:rFonts w:ascii="Arial" w:cs="Arial" w:eastAsia="Arial" w:hAnsi="Arial"/>
                <w:sz w:val="14"/>
                <w:szCs w:val="14"/>
                <w:color w:val="auto"/>
              </w:rPr>
              <w:t>02/25/26</w:t>
            </w:r>
          </w:p>
        </w:tc>
        <w:tc>
          <w:tcPr>
            <w:tcW w:w="1340" w:type="dxa"/>
            <w:vAlign w:val="bottom"/>
          </w:tcPr>
          <w:p>
            <w:pPr>
              <w:jc w:val="center"/>
              <w:spacing w:after="0"/>
              <w:rPr>
                <w:sz w:val="20"/>
                <w:szCs w:val="20"/>
                <w:color w:val="auto"/>
              </w:rPr>
            </w:pPr>
            <w:r>
              <w:rPr>
                <w:rFonts w:ascii="Arial" w:cs="Arial" w:eastAsia="Arial" w:hAnsi="Arial"/>
                <w:sz w:val="14"/>
                <w:szCs w:val="14"/>
                <w:color w:val="auto"/>
              </w:rPr>
              <w:t>822</w:t>
            </w:r>
          </w:p>
        </w:tc>
        <w:tc>
          <w:tcPr>
            <w:tcW w:w="1460" w:type="dxa"/>
            <w:vAlign w:val="bottom"/>
          </w:tcPr>
          <w:p>
            <w:pPr>
              <w:jc w:val="center"/>
              <w:spacing w:after="0"/>
              <w:rPr>
                <w:sz w:val="20"/>
                <w:szCs w:val="20"/>
                <w:color w:val="auto"/>
              </w:rPr>
            </w:pPr>
            <w:r>
              <w:rPr>
                <w:rFonts w:ascii="Arial" w:cs="Arial" w:eastAsia="Arial" w:hAnsi="Arial"/>
                <w:sz w:val="14"/>
                <w:szCs w:val="14"/>
                <w:color w:val="auto"/>
              </w:rPr>
              <w:t>$92,264</w:t>
            </w:r>
          </w:p>
        </w:tc>
        <w:tc>
          <w:tcPr>
            <w:tcW w:w="16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1460" w:type="dxa"/>
            <w:vAlign w:val="bottom"/>
          </w:tcPr>
          <w:p>
            <w:pPr>
              <w:spacing w:after="0" w:line="20" w:lineRule="exact"/>
              <w:rPr>
                <w:sz w:val="1"/>
                <w:szCs w:val="1"/>
                <w:color w:val="auto"/>
              </w:rPr>
            </w:pPr>
          </w:p>
        </w:tc>
        <w:tc>
          <w:tcPr>
            <w:tcW w:w="900" w:type="dxa"/>
            <w:vAlign w:val="bottom"/>
            <w:tcBorders>
              <w:bottom w:val="single" w:sz="8" w:color="017B52"/>
            </w:tcBorders>
          </w:tcPr>
          <w:p>
            <w:pPr>
              <w:spacing w:after="0" w:line="20" w:lineRule="exact"/>
              <w:rPr>
                <w:sz w:val="1"/>
                <w:szCs w:val="1"/>
                <w:color w:val="auto"/>
              </w:rPr>
            </w:pPr>
          </w:p>
        </w:tc>
        <w:tc>
          <w:tcPr>
            <w:tcW w:w="940" w:type="dxa"/>
            <w:vAlign w:val="bottom"/>
            <w:tcBorders>
              <w:bottom w:val="single" w:sz="8" w:color="017B52"/>
            </w:tcBorders>
          </w:tcPr>
          <w:p>
            <w:pPr>
              <w:spacing w:after="0" w:line="20" w:lineRule="exact"/>
              <w:rPr>
                <w:sz w:val="1"/>
                <w:szCs w:val="1"/>
                <w:color w:val="auto"/>
              </w:rPr>
            </w:pPr>
          </w:p>
        </w:tc>
        <w:tc>
          <w:tcPr>
            <w:tcW w:w="1340" w:type="dxa"/>
            <w:vAlign w:val="bottom"/>
            <w:tcBorders>
              <w:bottom w:val="single" w:sz="8" w:color="017B52"/>
            </w:tcBorders>
          </w:tcPr>
          <w:p>
            <w:pPr>
              <w:spacing w:after="0" w:line="20" w:lineRule="exact"/>
              <w:rPr>
                <w:sz w:val="1"/>
                <w:szCs w:val="1"/>
                <w:color w:val="auto"/>
              </w:rPr>
            </w:pPr>
          </w:p>
        </w:tc>
        <w:tc>
          <w:tcPr>
            <w:tcW w:w="1460" w:type="dxa"/>
            <w:vAlign w:val="bottom"/>
            <w:tcBorders>
              <w:bottom w:val="single" w:sz="8" w:color="017B52"/>
            </w:tcBorders>
          </w:tcPr>
          <w:p>
            <w:pPr>
              <w:spacing w:after="0" w:line="20" w:lineRule="exact"/>
              <w:rPr>
                <w:sz w:val="1"/>
                <w:szCs w:val="1"/>
                <w:color w:val="auto"/>
              </w:rPr>
            </w:pPr>
          </w:p>
        </w:tc>
        <w:tc>
          <w:tcPr>
            <w:tcW w:w="1620" w:type="dxa"/>
            <w:vAlign w:val="bottom"/>
            <w:tcBorders>
              <w:bottom w:val="single" w:sz="8" w:color="017B52"/>
            </w:tcBorders>
          </w:tcPr>
          <w:p>
            <w:pPr>
              <w:spacing w:after="0" w:line="20" w:lineRule="exact"/>
              <w:rPr>
                <w:sz w:val="1"/>
                <w:szCs w:val="1"/>
                <w:color w:val="auto"/>
              </w:rPr>
            </w:pPr>
          </w:p>
        </w:tc>
        <w:tc>
          <w:tcPr>
            <w:tcW w:w="1680" w:type="dxa"/>
            <w:vAlign w:val="bottom"/>
            <w:tcBorders>
              <w:bottom w:val="single" w:sz="8" w:color="017B5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4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02/27/20</w:t>
            </w:r>
          </w:p>
        </w:tc>
        <w:tc>
          <w:tcPr>
            <w:tcW w:w="940" w:type="dxa"/>
            <w:vAlign w:val="bottom"/>
          </w:tcPr>
          <w:p>
            <w:pPr>
              <w:jc w:val="center"/>
              <w:spacing w:after="0"/>
              <w:rPr>
                <w:sz w:val="20"/>
                <w:szCs w:val="20"/>
                <w:color w:val="auto"/>
              </w:rPr>
            </w:pPr>
            <w:r>
              <w:rPr>
                <w:rFonts w:ascii="Arial" w:cs="Arial" w:eastAsia="Arial" w:hAnsi="Arial"/>
                <w:sz w:val="14"/>
                <w:szCs w:val="14"/>
                <w:color w:val="auto"/>
              </w:rPr>
              <w:t>02/27/25</w:t>
            </w:r>
          </w:p>
        </w:tc>
        <w:tc>
          <w:tcPr>
            <w:tcW w:w="1340" w:type="dxa"/>
            <w:vAlign w:val="bottom"/>
          </w:tcPr>
          <w:p>
            <w:pPr>
              <w:jc w:val="center"/>
              <w:spacing w:after="0"/>
              <w:rPr>
                <w:sz w:val="20"/>
                <w:szCs w:val="20"/>
                <w:color w:val="auto"/>
              </w:rPr>
            </w:pPr>
            <w:r>
              <w:rPr>
                <w:rFonts w:ascii="Arial" w:cs="Arial" w:eastAsia="Arial" w:hAnsi="Arial"/>
                <w:sz w:val="14"/>
                <w:szCs w:val="14"/>
                <w:color w:val="auto"/>
              </w:rPr>
              <w:t>629</w:t>
            </w:r>
          </w:p>
        </w:tc>
        <w:tc>
          <w:tcPr>
            <w:tcW w:w="1460" w:type="dxa"/>
            <w:vAlign w:val="bottom"/>
          </w:tcPr>
          <w:p>
            <w:pPr>
              <w:jc w:val="center"/>
              <w:spacing w:after="0"/>
              <w:rPr>
                <w:sz w:val="20"/>
                <w:szCs w:val="20"/>
                <w:color w:val="auto"/>
              </w:rPr>
            </w:pPr>
            <w:r>
              <w:rPr>
                <w:rFonts w:ascii="Arial" w:cs="Arial" w:eastAsia="Arial" w:hAnsi="Arial"/>
                <w:sz w:val="14"/>
                <w:szCs w:val="14"/>
                <w:color w:val="auto"/>
              </w:rPr>
              <w:t>$70,636</w:t>
            </w:r>
          </w:p>
        </w:tc>
        <w:tc>
          <w:tcPr>
            <w:tcW w:w="16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1460" w:type="dxa"/>
            <w:vAlign w:val="bottom"/>
          </w:tcPr>
          <w:p>
            <w:pPr>
              <w:spacing w:after="0" w:line="20" w:lineRule="exact"/>
              <w:rPr>
                <w:sz w:val="1"/>
                <w:szCs w:val="1"/>
                <w:color w:val="auto"/>
              </w:rPr>
            </w:pPr>
          </w:p>
        </w:tc>
        <w:tc>
          <w:tcPr>
            <w:tcW w:w="900" w:type="dxa"/>
            <w:vAlign w:val="bottom"/>
            <w:tcBorders>
              <w:bottom w:val="single" w:sz="8" w:color="017B52"/>
            </w:tcBorders>
          </w:tcPr>
          <w:p>
            <w:pPr>
              <w:spacing w:after="0" w:line="20" w:lineRule="exact"/>
              <w:rPr>
                <w:sz w:val="1"/>
                <w:szCs w:val="1"/>
                <w:color w:val="auto"/>
              </w:rPr>
            </w:pPr>
          </w:p>
        </w:tc>
        <w:tc>
          <w:tcPr>
            <w:tcW w:w="940" w:type="dxa"/>
            <w:vAlign w:val="bottom"/>
            <w:tcBorders>
              <w:bottom w:val="single" w:sz="8" w:color="017B52"/>
            </w:tcBorders>
          </w:tcPr>
          <w:p>
            <w:pPr>
              <w:spacing w:after="0" w:line="20" w:lineRule="exact"/>
              <w:rPr>
                <w:sz w:val="1"/>
                <w:szCs w:val="1"/>
                <w:color w:val="auto"/>
              </w:rPr>
            </w:pPr>
          </w:p>
        </w:tc>
        <w:tc>
          <w:tcPr>
            <w:tcW w:w="1340" w:type="dxa"/>
            <w:vAlign w:val="bottom"/>
            <w:tcBorders>
              <w:bottom w:val="single" w:sz="8" w:color="017B52"/>
            </w:tcBorders>
          </w:tcPr>
          <w:p>
            <w:pPr>
              <w:spacing w:after="0" w:line="20" w:lineRule="exact"/>
              <w:rPr>
                <w:sz w:val="1"/>
                <w:szCs w:val="1"/>
                <w:color w:val="auto"/>
              </w:rPr>
            </w:pPr>
          </w:p>
        </w:tc>
        <w:tc>
          <w:tcPr>
            <w:tcW w:w="1460" w:type="dxa"/>
            <w:vAlign w:val="bottom"/>
            <w:tcBorders>
              <w:bottom w:val="single" w:sz="8" w:color="017B52"/>
            </w:tcBorders>
          </w:tcPr>
          <w:p>
            <w:pPr>
              <w:spacing w:after="0" w:line="20" w:lineRule="exact"/>
              <w:rPr>
                <w:sz w:val="1"/>
                <w:szCs w:val="1"/>
                <w:color w:val="auto"/>
              </w:rPr>
            </w:pPr>
          </w:p>
        </w:tc>
        <w:tc>
          <w:tcPr>
            <w:tcW w:w="1620" w:type="dxa"/>
            <w:vAlign w:val="bottom"/>
            <w:tcBorders>
              <w:bottom w:val="single" w:sz="8" w:color="017B52"/>
            </w:tcBorders>
          </w:tcPr>
          <w:p>
            <w:pPr>
              <w:spacing w:after="0" w:line="20" w:lineRule="exact"/>
              <w:rPr>
                <w:sz w:val="1"/>
                <w:szCs w:val="1"/>
                <w:color w:val="auto"/>
              </w:rPr>
            </w:pPr>
          </w:p>
        </w:tc>
        <w:tc>
          <w:tcPr>
            <w:tcW w:w="1680" w:type="dxa"/>
            <w:vAlign w:val="bottom"/>
            <w:tcBorders>
              <w:bottom w:val="single" w:sz="8" w:color="017B5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1460" w:type="dxa"/>
            <w:vAlign w:val="bottom"/>
            <w:tcBorders>
              <w:bottom w:val="single" w:sz="8" w:color="017B52"/>
            </w:tcBorders>
          </w:tcPr>
          <w:p>
            <w:pPr>
              <w:spacing w:after="0"/>
              <w:rPr>
                <w:sz w:val="17"/>
                <w:szCs w:val="17"/>
                <w:color w:val="auto"/>
              </w:rPr>
            </w:pPr>
          </w:p>
        </w:tc>
        <w:tc>
          <w:tcPr>
            <w:tcW w:w="900" w:type="dxa"/>
            <w:vAlign w:val="bottom"/>
            <w:tcBorders>
              <w:bottom w:val="single" w:sz="8" w:color="017B52"/>
            </w:tcBorders>
          </w:tcPr>
          <w:p>
            <w:pPr>
              <w:jc w:val="center"/>
              <w:spacing w:after="0"/>
              <w:rPr>
                <w:sz w:val="20"/>
                <w:szCs w:val="20"/>
                <w:color w:val="auto"/>
              </w:rPr>
            </w:pPr>
            <w:r>
              <w:rPr>
                <w:rFonts w:ascii="Arial" w:cs="Arial" w:eastAsia="Arial" w:hAnsi="Arial"/>
                <w:sz w:val="14"/>
                <w:szCs w:val="14"/>
                <w:color w:val="auto"/>
              </w:rPr>
              <w:t>02/20/20</w:t>
            </w:r>
          </w:p>
        </w:tc>
        <w:tc>
          <w:tcPr>
            <w:tcW w:w="940" w:type="dxa"/>
            <w:vAlign w:val="bottom"/>
            <w:tcBorders>
              <w:bottom w:val="single" w:sz="8" w:color="017B52"/>
            </w:tcBorders>
          </w:tcPr>
          <w:p>
            <w:pPr>
              <w:jc w:val="center"/>
              <w:spacing w:after="0"/>
              <w:rPr>
                <w:sz w:val="20"/>
                <w:szCs w:val="20"/>
                <w:color w:val="auto"/>
              </w:rPr>
            </w:pPr>
            <w:r>
              <w:rPr>
                <w:rFonts w:ascii="Arial" w:cs="Arial" w:eastAsia="Arial" w:hAnsi="Arial"/>
                <w:sz w:val="14"/>
                <w:szCs w:val="14"/>
                <w:color w:val="auto"/>
              </w:rPr>
              <w:t>02/20/25</w:t>
            </w:r>
          </w:p>
        </w:tc>
        <w:tc>
          <w:tcPr>
            <w:tcW w:w="1340" w:type="dxa"/>
            <w:vAlign w:val="bottom"/>
            <w:tcBorders>
              <w:bottom w:val="single" w:sz="8" w:color="017B52"/>
            </w:tcBorders>
          </w:tcPr>
          <w:p>
            <w:pPr>
              <w:jc w:val="center"/>
              <w:spacing w:after="0"/>
              <w:rPr>
                <w:sz w:val="20"/>
                <w:szCs w:val="20"/>
                <w:color w:val="auto"/>
              </w:rPr>
            </w:pPr>
            <w:r>
              <w:rPr>
                <w:rFonts w:ascii="Arial" w:cs="Arial" w:eastAsia="Arial" w:hAnsi="Arial"/>
                <w:sz w:val="14"/>
                <w:szCs w:val="14"/>
                <w:color w:val="auto"/>
              </w:rPr>
              <w:t>7,493</w:t>
            </w:r>
          </w:p>
        </w:tc>
        <w:tc>
          <w:tcPr>
            <w:tcW w:w="1460" w:type="dxa"/>
            <w:vAlign w:val="bottom"/>
            <w:tcBorders>
              <w:bottom w:val="single" w:sz="8" w:color="017B52"/>
            </w:tcBorders>
          </w:tcPr>
          <w:p>
            <w:pPr>
              <w:jc w:val="center"/>
              <w:spacing w:after="0"/>
              <w:rPr>
                <w:sz w:val="20"/>
                <w:szCs w:val="20"/>
                <w:color w:val="auto"/>
              </w:rPr>
            </w:pPr>
            <w:r>
              <w:rPr>
                <w:rFonts w:ascii="Arial" w:cs="Arial" w:eastAsia="Arial" w:hAnsi="Arial"/>
                <w:sz w:val="14"/>
                <w:szCs w:val="14"/>
                <w:color w:val="auto"/>
              </w:rPr>
              <w:t>$840,790</w:t>
            </w:r>
          </w:p>
        </w:tc>
        <w:tc>
          <w:tcPr>
            <w:tcW w:w="1620" w:type="dxa"/>
            <w:vAlign w:val="bottom"/>
            <w:tcBorders>
              <w:bottom w:val="single" w:sz="8" w:color="017B52"/>
            </w:tcBorders>
          </w:tcPr>
          <w:p>
            <w:pPr>
              <w:spacing w:after="0"/>
              <w:rPr>
                <w:sz w:val="17"/>
                <w:szCs w:val="17"/>
                <w:color w:val="auto"/>
              </w:rPr>
            </w:pPr>
          </w:p>
        </w:tc>
        <w:tc>
          <w:tcPr>
            <w:tcW w:w="1680" w:type="dxa"/>
            <w:vAlign w:val="bottom"/>
            <w:tcBorders>
              <w:bottom w:val="single" w:sz="8" w:color="017B52"/>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60" w:right="120" w:hanging="354"/>
        <w:spacing w:after="0" w:line="283" w:lineRule="auto"/>
        <w:tabs>
          <w:tab w:leader="none" w:pos="360" w:val="left"/>
        </w:tabs>
        <w:numPr>
          <w:ilvl w:val="0"/>
          <w:numId w:val="32"/>
        </w:numPr>
        <w:rPr>
          <w:rFonts w:ascii="Arial" w:cs="Arial" w:eastAsia="Arial" w:hAnsi="Arial"/>
          <w:sz w:val="12"/>
          <w:szCs w:val="12"/>
          <w:color w:val="333333"/>
        </w:rPr>
      </w:pPr>
      <w:r>
        <w:rPr>
          <w:rFonts w:ascii="Arial" w:cs="Arial" w:eastAsia="Arial" w:hAnsi="Arial"/>
          <w:sz w:val="12"/>
          <w:szCs w:val="12"/>
          <w:color w:val="333333"/>
        </w:rPr>
        <w:t>Represents shares of restricted stock granted to each Named Executive. The shares are subject to risks of forfeiture until they vest in full. Subject to accelerated vesting for death, disability or a change in control of the Company, the shares vest in full on either the third, fifth or eighth anniversary of the grant date.</w:t>
      </w:r>
    </w:p>
    <w:p>
      <w:pPr>
        <w:spacing w:after="0" w:line="39" w:lineRule="exact"/>
        <w:rPr>
          <w:rFonts w:ascii="Arial" w:cs="Arial" w:eastAsia="Arial" w:hAnsi="Arial"/>
          <w:sz w:val="12"/>
          <w:szCs w:val="12"/>
          <w:color w:val="333333"/>
        </w:rPr>
      </w:pPr>
    </w:p>
    <w:p>
      <w:pPr>
        <w:ind w:left="360" w:hanging="354"/>
        <w:spacing w:after="0"/>
        <w:tabs>
          <w:tab w:leader="none" w:pos="360" w:val="left"/>
        </w:tabs>
        <w:numPr>
          <w:ilvl w:val="0"/>
          <w:numId w:val="32"/>
        </w:numPr>
        <w:rPr>
          <w:rFonts w:ascii="Arial" w:cs="Arial" w:eastAsia="Arial" w:hAnsi="Arial"/>
          <w:sz w:val="13"/>
          <w:szCs w:val="13"/>
          <w:color w:val="333333"/>
        </w:rPr>
      </w:pPr>
      <w:r>
        <w:rPr>
          <w:rFonts w:ascii="Arial" w:cs="Arial" w:eastAsia="Arial" w:hAnsi="Arial"/>
          <w:sz w:val="13"/>
          <w:szCs w:val="13"/>
          <w:color w:val="333333"/>
        </w:rPr>
        <w:t>The market value of the shares in these columns is based upon the closing price of our common stock on December 28, 2024 ($112.21).</w:t>
      </w:r>
    </w:p>
    <w:p>
      <w:pPr>
        <w:spacing w:after="0" w:line="80" w:lineRule="exact"/>
        <w:rPr>
          <w:rFonts w:ascii="Arial" w:cs="Arial" w:eastAsia="Arial" w:hAnsi="Arial"/>
          <w:sz w:val="13"/>
          <w:szCs w:val="13"/>
          <w:color w:val="333333"/>
        </w:rPr>
      </w:pPr>
    </w:p>
    <w:p>
      <w:pPr>
        <w:ind w:left="360" w:right="80" w:hanging="354"/>
        <w:spacing w:after="0" w:line="229" w:lineRule="auto"/>
        <w:tabs>
          <w:tab w:leader="none" w:pos="360" w:val="left"/>
        </w:tabs>
        <w:numPr>
          <w:ilvl w:val="0"/>
          <w:numId w:val="32"/>
        </w:numPr>
        <w:rPr>
          <w:rFonts w:ascii="Arial" w:cs="Arial" w:eastAsia="Arial" w:hAnsi="Arial"/>
          <w:sz w:val="13"/>
          <w:szCs w:val="13"/>
          <w:color w:val="333333"/>
        </w:rPr>
      </w:pPr>
      <w:r>
        <w:rPr>
          <w:rFonts w:ascii="Arial" w:cs="Arial" w:eastAsia="Arial" w:hAnsi="Arial"/>
          <w:sz w:val="13"/>
          <w:szCs w:val="13"/>
          <w:color w:val="333333"/>
        </w:rPr>
        <w:t>The number of shares that may be issued under performance unit award agreements granted in each of the prior two years depends upon the Company’s actual pre-incentive compensation operating profit relative to the targeted pre-incentive compensation operating profit for the 3-year performance period. The number of the awards reflects the target level of performance units granted, and the value of the awards is based upon the closing price of our common stock on December 28, 2024, which was $112.21.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UFP Industries      36</w:t>
      </w:r>
      <w:r>
        <w:rPr>
          <w:rFonts w:ascii="Arial" w:cs="Arial" w:eastAsia="Arial" w:hAnsi="Arial"/>
          <w:sz w:val="13"/>
          <w:szCs w:val="13"/>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 Exercises and Stock Vested</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on the number and value of options exercised and stock grants vested in 2024 by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Named Executives: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360" w:type="dxa"/>
            <w:vAlign w:val="bottom"/>
          </w:tcPr>
          <w:p>
            <w:pPr>
              <w:spacing w:after="0"/>
              <w:rPr>
                <w:sz w:val="12"/>
                <w:szCs w:val="12"/>
                <w:color w:val="auto"/>
              </w:rPr>
            </w:pPr>
          </w:p>
        </w:tc>
        <w:tc>
          <w:tcPr>
            <w:tcW w:w="2760" w:type="dxa"/>
            <w:vAlign w:val="bottom"/>
            <w:gridSpan w:val="2"/>
          </w:tcPr>
          <w:p>
            <w:pPr>
              <w:ind w:left="920"/>
              <w:spacing w:after="0"/>
              <w:rPr>
                <w:sz w:val="20"/>
                <w:szCs w:val="20"/>
                <w:color w:val="auto"/>
              </w:rPr>
            </w:pPr>
            <w:r>
              <w:rPr>
                <w:rFonts w:ascii="Arial" w:cs="Arial" w:eastAsia="Arial" w:hAnsi="Arial"/>
                <w:sz w:val="11"/>
                <w:szCs w:val="11"/>
                <w:b w:val="1"/>
                <w:bCs w:val="1"/>
                <w:color w:val="auto"/>
              </w:rPr>
              <w:t>OPTION AWARDS</w:t>
            </w:r>
          </w:p>
        </w:tc>
        <w:tc>
          <w:tcPr>
            <w:tcW w:w="480" w:type="dxa"/>
            <w:vAlign w:val="bottom"/>
          </w:tcPr>
          <w:p>
            <w:pPr>
              <w:spacing w:after="0"/>
              <w:rPr>
                <w:sz w:val="12"/>
                <w:szCs w:val="12"/>
                <w:color w:val="auto"/>
              </w:rPr>
            </w:pPr>
          </w:p>
        </w:tc>
        <w:tc>
          <w:tcPr>
            <w:tcW w:w="2800" w:type="dxa"/>
            <w:vAlign w:val="bottom"/>
            <w:gridSpan w:val="3"/>
          </w:tcPr>
          <w:p>
            <w:pPr>
              <w:ind w:left="940"/>
              <w:spacing w:after="0"/>
              <w:rPr>
                <w:sz w:val="20"/>
                <w:szCs w:val="20"/>
                <w:color w:val="auto"/>
              </w:rPr>
            </w:pPr>
            <w:r>
              <w:rPr>
                <w:rFonts w:ascii="Arial" w:cs="Arial" w:eastAsia="Arial" w:hAnsi="Arial"/>
                <w:sz w:val="11"/>
                <w:szCs w:val="11"/>
                <w:b w:val="1"/>
                <w:bCs w:val="1"/>
                <w:color w:val="auto"/>
              </w:rPr>
              <w:t>STOCK AWARDS</w:t>
            </w:r>
          </w:p>
        </w:tc>
      </w:tr>
      <w:tr>
        <w:trPr>
          <w:trHeight w:val="68"/>
        </w:trPr>
        <w:tc>
          <w:tcPr>
            <w:tcW w:w="3360" w:type="dxa"/>
            <w:vAlign w:val="bottom"/>
          </w:tcPr>
          <w:p>
            <w:pPr>
              <w:spacing w:after="0"/>
              <w:rPr>
                <w:sz w:val="5"/>
                <w:szCs w:val="5"/>
                <w:color w:val="auto"/>
              </w:rPr>
            </w:pPr>
          </w:p>
        </w:tc>
        <w:tc>
          <w:tcPr>
            <w:tcW w:w="1580" w:type="dxa"/>
            <w:vAlign w:val="bottom"/>
            <w:tcBorders>
              <w:bottom w:val="single" w:sz="8" w:color="017B52"/>
            </w:tcBorders>
          </w:tcPr>
          <w:p>
            <w:pPr>
              <w:spacing w:after="0"/>
              <w:rPr>
                <w:sz w:val="5"/>
                <w:szCs w:val="5"/>
                <w:color w:val="auto"/>
              </w:rPr>
            </w:pPr>
          </w:p>
        </w:tc>
        <w:tc>
          <w:tcPr>
            <w:tcW w:w="1180" w:type="dxa"/>
            <w:vAlign w:val="bottom"/>
            <w:tcBorders>
              <w:bottom w:val="single" w:sz="8" w:color="017B52"/>
            </w:tcBorders>
          </w:tcPr>
          <w:p>
            <w:pPr>
              <w:spacing w:after="0"/>
              <w:rPr>
                <w:sz w:val="5"/>
                <w:szCs w:val="5"/>
                <w:color w:val="auto"/>
              </w:rPr>
            </w:pPr>
          </w:p>
        </w:tc>
        <w:tc>
          <w:tcPr>
            <w:tcW w:w="480" w:type="dxa"/>
            <w:vAlign w:val="bottom"/>
          </w:tcPr>
          <w:p>
            <w:pPr>
              <w:spacing w:after="0"/>
              <w:rPr>
                <w:sz w:val="5"/>
                <w:szCs w:val="5"/>
                <w:color w:val="auto"/>
              </w:rPr>
            </w:pPr>
          </w:p>
        </w:tc>
        <w:tc>
          <w:tcPr>
            <w:tcW w:w="1540" w:type="dxa"/>
            <w:vAlign w:val="bottom"/>
            <w:tcBorders>
              <w:bottom w:val="single" w:sz="8" w:color="017B52"/>
            </w:tcBorders>
          </w:tcPr>
          <w:p>
            <w:pPr>
              <w:spacing w:after="0"/>
              <w:rPr>
                <w:sz w:val="5"/>
                <w:szCs w:val="5"/>
                <w:color w:val="auto"/>
              </w:rPr>
            </w:pPr>
          </w:p>
        </w:tc>
        <w:tc>
          <w:tcPr>
            <w:tcW w:w="1200" w:type="dxa"/>
            <w:vAlign w:val="bottom"/>
            <w:tcBorders>
              <w:bottom w:val="single" w:sz="8" w:color="017B52"/>
            </w:tcBorders>
          </w:tcPr>
          <w:p>
            <w:pPr>
              <w:spacing w:after="0"/>
              <w:rPr>
                <w:sz w:val="5"/>
                <w:szCs w:val="5"/>
                <w:color w:val="auto"/>
              </w:rPr>
            </w:pPr>
          </w:p>
        </w:tc>
        <w:tc>
          <w:tcPr>
            <w:tcW w:w="60" w:type="dxa"/>
            <w:vAlign w:val="bottom"/>
          </w:tcPr>
          <w:p>
            <w:pPr>
              <w:spacing w:after="0"/>
              <w:rPr>
                <w:sz w:val="5"/>
                <w:szCs w:val="5"/>
                <w:color w:val="auto"/>
              </w:rPr>
            </w:pPr>
          </w:p>
        </w:tc>
      </w:tr>
      <w:tr>
        <w:trPr>
          <w:trHeight w:val="169"/>
        </w:trPr>
        <w:tc>
          <w:tcPr>
            <w:tcW w:w="3360" w:type="dxa"/>
            <w:vAlign w:val="bottom"/>
          </w:tcPr>
          <w:p>
            <w:pPr>
              <w:spacing w:after="0"/>
              <w:rPr>
                <w:sz w:val="14"/>
                <w:szCs w:val="14"/>
                <w:color w:val="auto"/>
              </w:rPr>
            </w:pPr>
          </w:p>
        </w:tc>
        <w:tc>
          <w:tcPr>
            <w:tcW w:w="1580" w:type="dxa"/>
            <w:vAlign w:val="bottom"/>
          </w:tcPr>
          <w:p>
            <w:pPr>
              <w:jc w:val="center"/>
              <w:ind w:right="175"/>
              <w:spacing w:after="0"/>
              <w:rPr>
                <w:sz w:val="20"/>
                <w:szCs w:val="20"/>
                <w:color w:val="auto"/>
              </w:rPr>
            </w:pPr>
            <w:r>
              <w:rPr>
                <w:rFonts w:ascii="Arial" w:cs="Arial" w:eastAsia="Arial" w:hAnsi="Arial"/>
                <w:sz w:val="11"/>
                <w:szCs w:val="11"/>
                <w:b w:val="1"/>
                <w:bCs w:val="1"/>
                <w:color w:val="auto"/>
                <w:w w:val="98"/>
              </w:rPr>
              <w:t>NUMBER OF SHARES</w:t>
            </w:r>
          </w:p>
        </w:tc>
        <w:tc>
          <w:tcPr>
            <w:tcW w:w="1180" w:type="dxa"/>
            <w:vAlign w:val="bottom"/>
          </w:tcPr>
          <w:p>
            <w:pPr>
              <w:jc w:val="center"/>
              <w:ind w:left="193"/>
              <w:spacing w:after="0"/>
              <w:rPr>
                <w:sz w:val="20"/>
                <w:szCs w:val="20"/>
                <w:color w:val="auto"/>
              </w:rPr>
            </w:pPr>
            <w:r>
              <w:rPr>
                <w:rFonts w:ascii="Arial" w:cs="Arial" w:eastAsia="Arial" w:hAnsi="Arial"/>
                <w:sz w:val="11"/>
                <w:szCs w:val="11"/>
                <w:b w:val="1"/>
                <w:bCs w:val="1"/>
                <w:color w:val="auto"/>
                <w:w w:val="96"/>
              </w:rPr>
              <w:t>VALUE REALIZED</w:t>
            </w:r>
          </w:p>
        </w:tc>
        <w:tc>
          <w:tcPr>
            <w:tcW w:w="480" w:type="dxa"/>
            <w:vAlign w:val="bottom"/>
          </w:tcPr>
          <w:p>
            <w:pPr>
              <w:spacing w:after="0"/>
              <w:rPr>
                <w:sz w:val="14"/>
                <w:szCs w:val="14"/>
                <w:color w:val="auto"/>
              </w:rPr>
            </w:pPr>
          </w:p>
        </w:tc>
        <w:tc>
          <w:tcPr>
            <w:tcW w:w="1540" w:type="dxa"/>
            <w:vAlign w:val="bottom"/>
          </w:tcPr>
          <w:p>
            <w:pPr>
              <w:jc w:val="center"/>
              <w:ind w:right="186"/>
              <w:spacing w:after="0"/>
              <w:rPr>
                <w:sz w:val="20"/>
                <w:szCs w:val="20"/>
                <w:color w:val="auto"/>
              </w:rPr>
            </w:pPr>
            <w:r>
              <w:rPr>
                <w:rFonts w:ascii="Arial" w:cs="Arial" w:eastAsia="Arial" w:hAnsi="Arial"/>
                <w:sz w:val="11"/>
                <w:szCs w:val="11"/>
                <w:b w:val="1"/>
                <w:bCs w:val="1"/>
                <w:color w:val="auto"/>
                <w:w w:val="98"/>
              </w:rPr>
              <w:t>NUMBER OF SHARES</w:t>
            </w:r>
          </w:p>
        </w:tc>
        <w:tc>
          <w:tcPr>
            <w:tcW w:w="1260" w:type="dxa"/>
            <w:vAlign w:val="bottom"/>
            <w:gridSpan w:val="2"/>
          </w:tcPr>
          <w:p>
            <w:pPr>
              <w:jc w:val="center"/>
              <w:ind w:left="113"/>
              <w:spacing w:after="0"/>
              <w:rPr>
                <w:sz w:val="20"/>
                <w:szCs w:val="20"/>
                <w:color w:val="auto"/>
              </w:rPr>
            </w:pPr>
            <w:r>
              <w:rPr>
                <w:rFonts w:ascii="Arial" w:cs="Arial" w:eastAsia="Arial" w:hAnsi="Arial"/>
                <w:sz w:val="11"/>
                <w:szCs w:val="11"/>
                <w:b w:val="1"/>
                <w:bCs w:val="1"/>
                <w:color w:val="auto"/>
                <w:w w:val="96"/>
              </w:rPr>
              <w:t>VALUE REALIZED</w:t>
            </w:r>
          </w:p>
        </w:tc>
      </w:tr>
      <w:tr>
        <w:trPr>
          <w:trHeight w:val="225"/>
        </w:trPr>
        <w:tc>
          <w:tcPr>
            <w:tcW w:w="3360" w:type="dxa"/>
            <w:vAlign w:val="bottom"/>
            <w:tcBorders>
              <w:bottom w:val="single" w:sz="8" w:color="017B52"/>
            </w:tcBorders>
          </w:tcPr>
          <w:p>
            <w:pPr>
              <w:ind w:left="80"/>
              <w:spacing w:after="0"/>
              <w:rPr>
                <w:sz w:val="20"/>
                <w:szCs w:val="20"/>
                <w:color w:val="auto"/>
              </w:rPr>
            </w:pPr>
            <w:r>
              <w:rPr>
                <w:rFonts w:ascii="Arial" w:cs="Arial" w:eastAsia="Arial" w:hAnsi="Arial"/>
                <w:sz w:val="11"/>
                <w:szCs w:val="11"/>
                <w:b w:val="1"/>
                <w:bCs w:val="1"/>
                <w:color w:val="auto"/>
              </w:rPr>
              <w:t>NAME</w:t>
            </w:r>
          </w:p>
        </w:tc>
        <w:tc>
          <w:tcPr>
            <w:tcW w:w="1580" w:type="dxa"/>
            <w:vAlign w:val="bottom"/>
            <w:tcBorders>
              <w:bottom w:val="single" w:sz="8" w:color="017B52"/>
            </w:tcBorders>
          </w:tcPr>
          <w:p>
            <w:pPr>
              <w:jc w:val="center"/>
              <w:ind w:right="175"/>
              <w:spacing w:after="0"/>
              <w:rPr>
                <w:sz w:val="20"/>
                <w:szCs w:val="20"/>
                <w:color w:val="auto"/>
              </w:rPr>
            </w:pPr>
            <w:r>
              <w:rPr>
                <w:rFonts w:ascii="Arial" w:cs="Arial" w:eastAsia="Arial" w:hAnsi="Arial"/>
                <w:sz w:val="11"/>
                <w:szCs w:val="11"/>
                <w:b w:val="1"/>
                <w:bCs w:val="1"/>
                <w:color w:val="auto"/>
                <w:w w:val="97"/>
              </w:rPr>
              <w:t>ACQUIRED ON EXERCISE</w:t>
            </w:r>
          </w:p>
        </w:tc>
        <w:tc>
          <w:tcPr>
            <w:tcW w:w="1180" w:type="dxa"/>
            <w:vAlign w:val="bottom"/>
            <w:tcBorders>
              <w:bottom w:val="single" w:sz="8" w:color="017B52"/>
            </w:tcBorders>
          </w:tcPr>
          <w:p>
            <w:pPr>
              <w:jc w:val="center"/>
              <w:ind w:left="173"/>
              <w:spacing w:after="0"/>
              <w:rPr>
                <w:sz w:val="20"/>
                <w:szCs w:val="20"/>
                <w:color w:val="auto"/>
              </w:rPr>
            </w:pPr>
            <w:r>
              <w:rPr>
                <w:rFonts w:ascii="Arial" w:cs="Arial" w:eastAsia="Arial" w:hAnsi="Arial"/>
                <w:sz w:val="11"/>
                <w:szCs w:val="11"/>
                <w:b w:val="1"/>
                <w:bCs w:val="1"/>
                <w:color w:val="auto"/>
                <w:w w:val="98"/>
              </w:rPr>
              <w:t>ON EXERCISE</w:t>
            </w:r>
          </w:p>
        </w:tc>
        <w:tc>
          <w:tcPr>
            <w:tcW w:w="480" w:type="dxa"/>
            <w:vAlign w:val="bottom"/>
            <w:tcBorders>
              <w:bottom w:val="single" w:sz="8" w:color="017B52"/>
            </w:tcBorders>
          </w:tcPr>
          <w:p>
            <w:pPr>
              <w:spacing w:after="0"/>
              <w:rPr>
                <w:sz w:val="19"/>
                <w:szCs w:val="19"/>
                <w:color w:val="auto"/>
              </w:rPr>
            </w:pPr>
          </w:p>
        </w:tc>
        <w:tc>
          <w:tcPr>
            <w:tcW w:w="1540" w:type="dxa"/>
            <w:vAlign w:val="bottom"/>
            <w:tcBorders>
              <w:bottom w:val="single" w:sz="8" w:color="017B52"/>
            </w:tcBorders>
          </w:tcPr>
          <w:p>
            <w:pPr>
              <w:jc w:val="center"/>
              <w:ind w:right="166"/>
              <w:spacing w:after="0"/>
              <w:rPr>
                <w:sz w:val="20"/>
                <w:szCs w:val="20"/>
                <w:color w:val="auto"/>
              </w:rPr>
            </w:pPr>
            <w:r>
              <w:rPr>
                <w:rFonts w:ascii="Arial" w:cs="Arial" w:eastAsia="Arial" w:hAnsi="Arial"/>
                <w:sz w:val="11"/>
                <w:szCs w:val="11"/>
                <w:b w:val="1"/>
                <w:bCs w:val="1"/>
                <w:color w:val="auto"/>
                <w:w w:val="98"/>
              </w:rPr>
              <w:t>ACQUIRED ON VESTING</w:t>
            </w:r>
          </w:p>
        </w:tc>
        <w:tc>
          <w:tcPr>
            <w:tcW w:w="1260" w:type="dxa"/>
            <w:vAlign w:val="bottom"/>
            <w:tcBorders>
              <w:bottom w:val="single" w:sz="8" w:color="017B52"/>
            </w:tcBorders>
            <w:gridSpan w:val="2"/>
          </w:tcPr>
          <w:p>
            <w:pPr>
              <w:jc w:val="center"/>
              <w:ind w:left="113"/>
              <w:spacing w:after="0"/>
              <w:rPr>
                <w:sz w:val="20"/>
                <w:szCs w:val="20"/>
                <w:color w:val="auto"/>
              </w:rPr>
            </w:pPr>
            <w:r>
              <w:rPr>
                <w:rFonts w:ascii="Arial" w:cs="Arial" w:eastAsia="Arial" w:hAnsi="Arial"/>
                <w:sz w:val="11"/>
                <w:szCs w:val="11"/>
                <w:b w:val="1"/>
                <w:bCs w:val="1"/>
                <w:color w:val="auto"/>
                <w:w w:val="93"/>
              </w:rPr>
              <w:t>ON VESTING</w:t>
            </w:r>
            <w:r>
              <w:rPr>
                <w:rFonts w:ascii="Arial" w:cs="Arial" w:eastAsia="Arial" w:hAnsi="Arial"/>
                <w:sz w:val="16"/>
                <w:szCs w:val="16"/>
                <w:b w:val="1"/>
                <w:bCs w:val="1"/>
                <w:color w:val="auto"/>
                <w:w w:val="93"/>
                <w:vertAlign w:val="superscript"/>
              </w:rPr>
              <w:t>(1)</w:t>
            </w:r>
          </w:p>
        </w:tc>
      </w:tr>
      <w:tr>
        <w:trPr>
          <w:trHeight w:val="308"/>
        </w:trPr>
        <w:tc>
          <w:tcPr>
            <w:tcW w:w="3360" w:type="dxa"/>
            <w:vAlign w:val="bottom"/>
            <w:tcBorders>
              <w:bottom w:val="single" w:sz="8" w:color="017B52"/>
            </w:tcBorders>
          </w:tcPr>
          <w:p>
            <w:pPr>
              <w:ind w:left="80"/>
              <w:spacing w:after="0"/>
              <w:rPr>
                <w:sz w:val="20"/>
                <w:szCs w:val="20"/>
                <w:color w:val="auto"/>
              </w:rPr>
            </w:pPr>
            <w:r>
              <w:rPr>
                <w:rFonts w:ascii="Arial" w:cs="Arial" w:eastAsia="Arial" w:hAnsi="Arial"/>
                <w:sz w:val="13"/>
                <w:szCs w:val="13"/>
                <w:b w:val="1"/>
                <w:bCs w:val="1"/>
                <w:color w:val="017B52"/>
              </w:rPr>
              <w:t>Matthew J. Missad</w:t>
            </w:r>
            <w:r>
              <w:rPr>
                <w:rFonts w:ascii="Arial" w:cs="Arial" w:eastAsia="Arial" w:hAnsi="Arial"/>
                <w:sz w:val="20"/>
                <w:szCs w:val="20"/>
                <w:b w:val="1"/>
                <w:bCs w:val="1"/>
                <w:color w:val="017B52"/>
                <w:vertAlign w:val="superscript"/>
              </w:rPr>
              <w:t>(2)</w:t>
            </w:r>
          </w:p>
        </w:tc>
        <w:tc>
          <w:tcPr>
            <w:tcW w:w="1580" w:type="dxa"/>
            <w:vAlign w:val="bottom"/>
            <w:tcBorders>
              <w:bottom w:val="single" w:sz="8" w:color="017B52"/>
            </w:tcBorders>
          </w:tcPr>
          <w:p>
            <w:pPr>
              <w:jc w:val="center"/>
              <w:ind w:right="195"/>
              <w:spacing w:after="0"/>
              <w:rPr>
                <w:sz w:val="20"/>
                <w:szCs w:val="20"/>
                <w:color w:val="auto"/>
              </w:rPr>
            </w:pPr>
            <w:r>
              <w:rPr>
                <w:rFonts w:ascii="Arial" w:cs="Arial" w:eastAsia="Arial" w:hAnsi="Arial"/>
                <w:sz w:val="14"/>
                <w:szCs w:val="14"/>
                <w:color w:val="auto"/>
              </w:rPr>
              <w:t>0</w:t>
            </w:r>
          </w:p>
        </w:tc>
        <w:tc>
          <w:tcPr>
            <w:tcW w:w="1180" w:type="dxa"/>
            <w:vAlign w:val="bottom"/>
            <w:tcBorders>
              <w:bottom w:val="single" w:sz="8" w:color="017B52"/>
            </w:tcBorders>
          </w:tcPr>
          <w:p>
            <w:pPr>
              <w:jc w:val="center"/>
              <w:ind w:left="193"/>
              <w:spacing w:after="0"/>
              <w:rPr>
                <w:sz w:val="20"/>
                <w:szCs w:val="20"/>
                <w:color w:val="auto"/>
              </w:rPr>
            </w:pPr>
            <w:r>
              <w:rPr>
                <w:rFonts w:ascii="Arial" w:cs="Arial" w:eastAsia="Arial" w:hAnsi="Arial"/>
                <w:sz w:val="14"/>
                <w:szCs w:val="14"/>
                <w:color w:val="auto"/>
              </w:rPr>
              <w:t>0</w:t>
            </w:r>
          </w:p>
        </w:tc>
        <w:tc>
          <w:tcPr>
            <w:tcW w:w="2020" w:type="dxa"/>
            <w:vAlign w:val="bottom"/>
            <w:tcBorders>
              <w:bottom w:val="single" w:sz="8" w:color="017B52"/>
            </w:tcBorders>
            <w:gridSpan w:val="2"/>
          </w:tcPr>
          <w:p>
            <w:pPr>
              <w:jc w:val="center"/>
              <w:ind w:left="188"/>
              <w:spacing w:after="0"/>
              <w:rPr>
                <w:sz w:val="20"/>
                <w:szCs w:val="20"/>
                <w:color w:val="auto"/>
              </w:rPr>
            </w:pPr>
            <w:r>
              <w:rPr>
                <w:rFonts w:ascii="Arial" w:cs="Arial" w:eastAsia="Arial" w:hAnsi="Arial"/>
                <w:sz w:val="14"/>
                <w:szCs w:val="14"/>
                <w:color w:val="auto"/>
              </w:rPr>
              <w:t>116,220</w:t>
            </w:r>
          </w:p>
        </w:tc>
        <w:tc>
          <w:tcPr>
            <w:tcW w:w="1200" w:type="dxa"/>
            <w:vAlign w:val="bottom"/>
            <w:tcBorders>
              <w:bottom w:val="single" w:sz="8" w:color="017B52"/>
            </w:tcBorders>
          </w:tcPr>
          <w:p>
            <w:pPr>
              <w:jc w:val="center"/>
              <w:ind w:left="173"/>
              <w:spacing w:after="0"/>
              <w:rPr>
                <w:sz w:val="20"/>
                <w:szCs w:val="20"/>
                <w:color w:val="auto"/>
              </w:rPr>
            </w:pPr>
            <w:r>
              <w:rPr>
                <w:rFonts w:ascii="Arial" w:cs="Arial" w:eastAsia="Arial" w:hAnsi="Arial"/>
                <w:sz w:val="14"/>
                <w:szCs w:val="14"/>
                <w:color w:val="auto"/>
              </w:rPr>
              <w:t>$13,428,476</w:t>
            </w:r>
          </w:p>
        </w:tc>
        <w:tc>
          <w:tcPr>
            <w:tcW w:w="60" w:type="dxa"/>
            <w:vAlign w:val="bottom"/>
            <w:tcBorders>
              <w:bottom w:val="single" w:sz="8" w:color="017B52"/>
            </w:tcBorders>
          </w:tcPr>
          <w:p>
            <w:pPr>
              <w:spacing w:after="0"/>
              <w:rPr>
                <w:sz w:val="24"/>
                <w:szCs w:val="24"/>
                <w:color w:val="auto"/>
              </w:rPr>
            </w:pPr>
          </w:p>
        </w:tc>
      </w:tr>
      <w:tr>
        <w:trPr>
          <w:trHeight w:val="242"/>
        </w:trPr>
        <w:tc>
          <w:tcPr>
            <w:tcW w:w="3360" w:type="dxa"/>
            <w:vAlign w:val="bottom"/>
          </w:tcPr>
          <w:p>
            <w:pPr>
              <w:ind w:left="80"/>
              <w:spacing w:after="0"/>
              <w:rPr>
                <w:sz w:val="20"/>
                <w:szCs w:val="20"/>
                <w:color w:val="auto"/>
              </w:rPr>
            </w:pPr>
            <w:r>
              <w:rPr>
                <w:rFonts w:ascii="Arial" w:cs="Arial" w:eastAsia="Arial" w:hAnsi="Arial"/>
                <w:sz w:val="13"/>
                <w:szCs w:val="13"/>
                <w:b w:val="1"/>
                <w:bCs w:val="1"/>
                <w:color w:val="017B52"/>
              </w:rPr>
              <w:t>Michael R. Cole</w:t>
            </w:r>
          </w:p>
        </w:tc>
        <w:tc>
          <w:tcPr>
            <w:tcW w:w="1580" w:type="dxa"/>
            <w:vAlign w:val="bottom"/>
          </w:tcPr>
          <w:p>
            <w:pPr>
              <w:jc w:val="center"/>
              <w:ind w:right="195"/>
              <w:spacing w:after="0"/>
              <w:rPr>
                <w:sz w:val="20"/>
                <w:szCs w:val="20"/>
                <w:color w:val="auto"/>
              </w:rPr>
            </w:pPr>
            <w:r>
              <w:rPr>
                <w:rFonts w:ascii="Arial" w:cs="Arial" w:eastAsia="Arial" w:hAnsi="Arial"/>
                <w:sz w:val="14"/>
                <w:szCs w:val="14"/>
                <w:color w:val="auto"/>
              </w:rPr>
              <w:t>0</w:t>
            </w:r>
          </w:p>
        </w:tc>
        <w:tc>
          <w:tcPr>
            <w:tcW w:w="1180" w:type="dxa"/>
            <w:vAlign w:val="bottom"/>
          </w:tcPr>
          <w:p>
            <w:pPr>
              <w:jc w:val="center"/>
              <w:ind w:left="193"/>
              <w:spacing w:after="0"/>
              <w:rPr>
                <w:sz w:val="20"/>
                <w:szCs w:val="20"/>
                <w:color w:val="auto"/>
              </w:rPr>
            </w:pPr>
            <w:r>
              <w:rPr>
                <w:rFonts w:ascii="Arial" w:cs="Arial" w:eastAsia="Arial" w:hAnsi="Arial"/>
                <w:sz w:val="14"/>
                <w:szCs w:val="14"/>
                <w:color w:val="auto"/>
              </w:rPr>
              <w:t>0</w:t>
            </w:r>
          </w:p>
        </w:tc>
        <w:tc>
          <w:tcPr>
            <w:tcW w:w="2020" w:type="dxa"/>
            <w:vAlign w:val="bottom"/>
            <w:gridSpan w:val="2"/>
          </w:tcPr>
          <w:p>
            <w:pPr>
              <w:jc w:val="center"/>
              <w:ind w:left="188"/>
              <w:spacing w:after="0"/>
              <w:rPr>
                <w:sz w:val="20"/>
                <w:szCs w:val="20"/>
                <w:color w:val="auto"/>
              </w:rPr>
            </w:pPr>
            <w:r>
              <w:rPr>
                <w:rFonts w:ascii="Arial" w:cs="Arial" w:eastAsia="Arial" w:hAnsi="Arial"/>
                <w:sz w:val="14"/>
                <w:szCs w:val="14"/>
                <w:color w:val="auto"/>
              </w:rPr>
              <w:t>39,445</w:t>
            </w:r>
          </w:p>
        </w:tc>
        <w:tc>
          <w:tcPr>
            <w:tcW w:w="1200" w:type="dxa"/>
            <w:vAlign w:val="bottom"/>
          </w:tcPr>
          <w:p>
            <w:pPr>
              <w:jc w:val="center"/>
              <w:ind w:left="173"/>
              <w:spacing w:after="0"/>
              <w:rPr>
                <w:sz w:val="20"/>
                <w:szCs w:val="20"/>
                <w:color w:val="auto"/>
              </w:rPr>
            </w:pPr>
            <w:r>
              <w:rPr>
                <w:rFonts w:ascii="Arial" w:cs="Arial" w:eastAsia="Arial" w:hAnsi="Arial"/>
                <w:sz w:val="14"/>
                <w:szCs w:val="14"/>
                <w:color w:val="auto"/>
              </w:rPr>
              <w:t>$4,562,656</w:t>
            </w:r>
          </w:p>
        </w:tc>
        <w:tc>
          <w:tcPr>
            <w:tcW w:w="60" w:type="dxa"/>
            <w:vAlign w:val="bottom"/>
          </w:tcPr>
          <w:p>
            <w:pPr>
              <w:spacing w:after="0"/>
              <w:rPr>
                <w:sz w:val="21"/>
                <w:szCs w:val="21"/>
                <w:color w:val="auto"/>
              </w:rPr>
            </w:pPr>
          </w:p>
        </w:tc>
      </w:tr>
      <w:tr>
        <w:trPr>
          <w:trHeight w:val="48"/>
        </w:trPr>
        <w:tc>
          <w:tcPr>
            <w:tcW w:w="3360" w:type="dxa"/>
            <w:vAlign w:val="bottom"/>
            <w:tcBorders>
              <w:bottom w:val="single" w:sz="8" w:color="017B52"/>
            </w:tcBorders>
          </w:tcPr>
          <w:p>
            <w:pPr>
              <w:spacing w:after="0"/>
              <w:rPr>
                <w:sz w:val="4"/>
                <w:szCs w:val="4"/>
                <w:color w:val="auto"/>
              </w:rPr>
            </w:pPr>
          </w:p>
        </w:tc>
        <w:tc>
          <w:tcPr>
            <w:tcW w:w="1580" w:type="dxa"/>
            <w:vAlign w:val="bottom"/>
            <w:tcBorders>
              <w:bottom w:val="single" w:sz="8" w:color="017B52"/>
            </w:tcBorders>
          </w:tcPr>
          <w:p>
            <w:pPr>
              <w:spacing w:after="0"/>
              <w:rPr>
                <w:sz w:val="4"/>
                <w:szCs w:val="4"/>
                <w:color w:val="auto"/>
              </w:rPr>
            </w:pPr>
          </w:p>
        </w:tc>
        <w:tc>
          <w:tcPr>
            <w:tcW w:w="1180" w:type="dxa"/>
            <w:vAlign w:val="bottom"/>
            <w:tcBorders>
              <w:bottom w:val="single" w:sz="8" w:color="017B52"/>
            </w:tcBorders>
          </w:tcPr>
          <w:p>
            <w:pPr>
              <w:spacing w:after="0"/>
              <w:rPr>
                <w:sz w:val="4"/>
                <w:szCs w:val="4"/>
                <w:color w:val="auto"/>
              </w:rPr>
            </w:pPr>
          </w:p>
        </w:tc>
        <w:tc>
          <w:tcPr>
            <w:tcW w:w="2020" w:type="dxa"/>
            <w:vAlign w:val="bottom"/>
            <w:tcBorders>
              <w:bottom w:val="single" w:sz="8" w:color="017B52"/>
            </w:tcBorders>
            <w:gridSpan w:val="2"/>
          </w:tcPr>
          <w:p>
            <w:pPr>
              <w:spacing w:after="0"/>
              <w:rPr>
                <w:sz w:val="4"/>
                <w:szCs w:val="4"/>
                <w:color w:val="auto"/>
              </w:rPr>
            </w:pPr>
          </w:p>
        </w:tc>
        <w:tc>
          <w:tcPr>
            <w:tcW w:w="1200" w:type="dxa"/>
            <w:vAlign w:val="bottom"/>
            <w:tcBorders>
              <w:bottom w:val="single" w:sz="8" w:color="017B52"/>
            </w:tcBorders>
          </w:tcPr>
          <w:p>
            <w:pPr>
              <w:spacing w:after="0"/>
              <w:rPr>
                <w:sz w:val="4"/>
                <w:szCs w:val="4"/>
                <w:color w:val="auto"/>
              </w:rPr>
            </w:pPr>
          </w:p>
        </w:tc>
        <w:tc>
          <w:tcPr>
            <w:tcW w:w="60" w:type="dxa"/>
            <w:vAlign w:val="bottom"/>
            <w:tcBorders>
              <w:bottom w:val="single" w:sz="8" w:color="017B52"/>
            </w:tcBorders>
          </w:tcPr>
          <w:p>
            <w:pPr>
              <w:spacing w:after="0"/>
              <w:rPr>
                <w:sz w:val="4"/>
                <w:szCs w:val="4"/>
                <w:color w:val="auto"/>
              </w:rPr>
            </w:pPr>
          </w:p>
        </w:tc>
      </w:tr>
      <w:tr>
        <w:trPr>
          <w:trHeight w:val="242"/>
        </w:trPr>
        <w:tc>
          <w:tcPr>
            <w:tcW w:w="3360" w:type="dxa"/>
            <w:vAlign w:val="bottom"/>
          </w:tcPr>
          <w:p>
            <w:pPr>
              <w:ind w:left="80"/>
              <w:spacing w:after="0"/>
              <w:rPr>
                <w:sz w:val="20"/>
                <w:szCs w:val="20"/>
                <w:color w:val="auto"/>
              </w:rPr>
            </w:pPr>
            <w:r>
              <w:rPr>
                <w:rFonts w:ascii="Arial" w:cs="Arial" w:eastAsia="Arial" w:hAnsi="Arial"/>
                <w:sz w:val="13"/>
                <w:szCs w:val="13"/>
                <w:b w:val="1"/>
                <w:bCs w:val="1"/>
                <w:color w:val="017B52"/>
              </w:rPr>
              <w:t>Patrick M. Benton</w:t>
            </w:r>
          </w:p>
        </w:tc>
        <w:tc>
          <w:tcPr>
            <w:tcW w:w="1580" w:type="dxa"/>
            <w:vAlign w:val="bottom"/>
          </w:tcPr>
          <w:p>
            <w:pPr>
              <w:jc w:val="center"/>
              <w:ind w:right="195"/>
              <w:spacing w:after="0"/>
              <w:rPr>
                <w:sz w:val="20"/>
                <w:szCs w:val="20"/>
                <w:color w:val="auto"/>
              </w:rPr>
            </w:pPr>
            <w:r>
              <w:rPr>
                <w:rFonts w:ascii="Arial" w:cs="Arial" w:eastAsia="Arial" w:hAnsi="Arial"/>
                <w:sz w:val="14"/>
                <w:szCs w:val="14"/>
                <w:color w:val="auto"/>
              </w:rPr>
              <w:t>0</w:t>
            </w:r>
          </w:p>
        </w:tc>
        <w:tc>
          <w:tcPr>
            <w:tcW w:w="1180" w:type="dxa"/>
            <w:vAlign w:val="bottom"/>
          </w:tcPr>
          <w:p>
            <w:pPr>
              <w:jc w:val="center"/>
              <w:ind w:left="193"/>
              <w:spacing w:after="0"/>
              <w:rPr>
                <w:sz w:val="20"/>
                <w:szCs w:val="20"/>
                <w:color w:val="auto"/>
              </w:rPr>
            </w:pPr>
            <w:r>
              <w:rPr>
                <w:rFonts w:ascii="Arial" w:cs="Arial" w:eastAsia="Arial" w:hAnsi="Arial"/>
                <w:sz w:val="14"/>
                <w:szCs w:val="14"/>
                <w:color w:val="auto"/>
              </w:rPr>
              <w:t>0</w:t>
            </w:r>
          </w:p>
        </w:tc>
        <w:tc>
          <w:tcPr>
            <w:tcW w:w="2020" w:type="dxa"/>
            <w:vAlign w:val="bottom"/>
            <w:gridSpan w:val="2"/>
          </w:tcPr>
          <w:p>
            <w:pPr>
              <w:jc w:val="center"/>
              <w:ind w:left="188"/>
              <w:spacing w:after="0"/>
              <w:rPr>
                <w:sz w:val="20"/>
                <w:szCs w:val="20"/>
                <w:color w:val="auto"/>
              </w:rPr>
            </w:pPr>
            <w:r>
              <w:rPr>
                <w:rFonts w:ascii="Arial" w:cs="Arial" w:eastAsia="Arial" w:hAnsi="Arial"/>
                <w:sz w:val="14"/>
                <w:szCs w:val="14"/>
                <w:color w:val="auto"/>
              </w:rPr>
              <w:t>43,308</w:t>
            </w:r>
          </w:p>
        </w:tc>
        <w:tc>
          <w:tcPr>
            <w:tcW w:w="1200" w:type="dxa"/>
            <w:vAlign w:val="bottom"/>
          </w:tcPr>
          <w:p>
            <w:pPr>
              <w:jc w:val="center"/>
              <w:ind w:left="173"/>
              <w:spacing w:after="0"/>
              <w:rPr>
                <w:sz w:val="20"/>
                <w:szCs w:val="20"/>
                <w:color w:val="auto"/>
              </w:rPr>
            </w:pPr>
            <w:r>
              <w:rPr>
                <w:rFonts w:ascii="Arial" w:cs="Arial" w:eastAsia="Arial" w:hAnsi="Arial"/>
                <w:sz w:val="14"/>
                <w:szCs w:val="14"/>
                <w:color w:val="auto"/>
              </w:rPr>
              <w:t>$5,006,876</w:t>
            </w:r>
          </w:p>
        </w:tc>
        <w:tc>
          <w:tcPr>
            <w:tcW w:w="60" w:type="dxa"/>
            <w:vAlign w:val="bottom"/>
          </w:tcPr>
          <w:p>
            <w:pPr>
              <w:spacing w:after="0"/>
              <w:rPr>
                <w:sz w:val="21"/>
                <w:szCs w:val="21"/>
                <w:color w:val="auto"/>
              </w:rPr>
            </w:pPr>
          </w:p>
        </w:tc>
      </w:tr>
      <w:tr>
        <w:trPr>
          <w:trHeight w:val="48"/>
        </w:trPr>
        <w:tc>
          <w:tcPr>
            <w:tcW w:w="3360" w:type="dxa"/>
            <w:vAlign w:val="bottom"/>
            <w:tcBorders>
              <w:bottom w:val="single" w:sz="8" w:color="017B52"/>
            </w:tcBorders>
          </w:tcPr>
          <w:p>
            <w:pPr>
              <w:spacing w:after="0"/>
              <w:rPr>
                <w:sz w:val="4"/>
                <w:szCs w:val="4"/>
                <w:color w:val="auto"/>
              </w:rPr>
            </w:pPr>
          </w:p>
        </w:tc>
        <w:tc>
          <w:tcPr>
            <w:tcW w:w="1580" w:type="dxa"/>
            <w:vAlign w:val="bottom"/>
            <w:tcBorders>
              <w:bottom w:val="single" w:sz="8" w:color="017B52"/>
            </w:tcBorders>
          </w:tcPr>
          <w:p>
            <w:pPr>
              <w:spacing w:after="0"/>
              <w:rPr>
                <w:sz w:val="4"/>
                <w:szCs w:val="4"/>
                <w:color w:val="auto"/>
              </w:rPr>
            </w:pPr>
          </w:p>
        </w:tc>
        <w:tc>
          <w:tcPr>
            <w:tcW w:w="1180" w:type="dxa"/>
            <w:vAlign w:val="bottom"/>
            <w:tcBorders>
              <w:bottom w:val="single" w:sz="8" w:color="017B52"/>
            </w:tcBorders>
          </w:tcPr>
          <w:p>
            <w:pPr>
              <w:spacing w:after="0"/>
              <w:rPr>
                <w:sz w:val="4"/>
                <w:szCs w:val="4"/>
                <w:color w:val="auto"/>
              </w:rPr>
            </w:pPr>
          </w:p>
        </w:tc>
        <w:tc>
          <w:tcPr>
            <w:tcW w:w="2020" w:type="dxa"/>
            <w:vAlign w:val="bottom"/>
            <w:tcBorders>
              <w:bottom w:val="single" w:sz="8" w:color="017B52"/>
            </w:tcBorders>
            <w:gridSpan w:val="2"/>
          </w:tcPr>
          <w:p>
            <w:pPr>
              <w:spacing w:after="0"/>
              <w:rPr>
                <w:sz w:val="4"/>
                <w:szCs w:val="4"/>
                <w:color w:val="auto"/>
              </w:rPr>
            </w:pPr>
          </w:p>
        </w:tc>
        <w:tc>
          <w:tcPr>
            <w:tcW w:w="1200" w:type="dxa"/>
            <w:vAlign w:val="bottom"/>
            <w:tcBorders>
              <w:bottom w:val="single" w:sz="8" w:color="017B52"/>
            </w:tcBorders>
          </w:tcPr>
          <w:p>
            <w:pPr>
              <w:spacing w:after="0"/>
              <w:rPr>
                <w:sz w:val="4"/>
                <w:szCs w:val="4"/>
                <w:color w:val="auto"/>
              </w:rPr>
            </w:pPr>
          </w:p>
        </w:tc>
        <w:tc>
          <w:tcPr>
            <w:tcW w:w="60" w:type="dxa"/>
            <w:vAlign w:val="bottom"/>
            <w:tcBorders>
              <w:bottom w:val="single" w:sz="8" w:color="017B52"/>
            </w:tcBorders>
          </w:tcPr>
          <w:p>
            <w:pPr>
              <w:spacing w:after="0"/>
              <w:rPr>
                <w:sz w:val="4"/>
                <w:szCs w:val="4"/>
                <w:color w:val="auto"/>
              </w:rPr>
            </w:pPr>
          </w:p>
        </w:tc>
      </w:tr>
      <w:tr>
        <w:trPr>
          <w:trHeight w:val="242"/>
        </w:trPr>
        <w:tc>
          <w:tcPr>
            <w:tcW w:w="3360" w:type="dxa"/>
            <w:vAlign w:val="bottom"/>
          </w:tcPr>
          <w:p>
            <w:pPr>
              <w:ind w:left="80"/>
              <w:spacing w:after="0"/>
              <w:rPr>
                <w:sz w:val="20"/>
                <w:szCs w:val="20"/>
                <w:color w:val="auto"/>
              </w:rPr>
            </w:pPr>
            <w:r>
              <w:rPr>
                <w:rFonts w:ascii="Arial" w:cs="Arial" w:eastAsia="Arial" w:hAnsi="Arial"/>
                <w:sz w:val="13"/>
                <w:szCs w:val="13"/>
                <w:b w:val="1"/>
                <w:bCs w:val="1"/>
                <w:color w:val="017B52"/>
              </w:rPr>
              <w:t>Scott A. Worthington</w:t>
            </w:r>
          </w:p>
        </w:tc>
        <w:tc>
          <w:tcPr>
            <w:tcW w:w="1580" w:type="dxa"/>
            <w:vAlign w:val="bottom"/>
          </w:tcPr>
          <w:p>
            <w:pPr>
              <w:jc w:val="center"/>
              <w:ind w:right="195"/>
              <w:spacing w:after="0"/>
              <w:rPr>
                <w:sz w:val="20"/>
                <w:szCs w:val="20"/>
                <w:color w:val="auto"/>
              </w:rPr>
            </w:pPr>
            <w:r>
              <w:rPr>
                <w:rFonts w:ascii="Arial" w:cs="Arial" w:eastAsia="Arial" w:hAnsi="Arial"/>
                <w:sz w:val="14"/>
                <w:szCs w:val="14"/>
                <w:color w:val="auto"/>
              </w:rPr>
              <w:t>0</w:t>
            </w:r>
          </w:p>
        </w:tc>
        <w:tc>
          <w:tcPr>
            <w:tcW w:w="1180" w:type="dxa"/>
            <w:vAlign w:val="bottom"/>
          </w:tcPr>
          <w:p>
            <w:pPr>
              <w:jc w:val="center"/>
              <w:ind w:left="193"/>
              <w:spacing w:after="0"/>
              <w:rPr>
                <w:sz w:val="20"/>
                <w:szCs w:val="20"/>
                <w:color w:val="auto"/>
              </w:rPr>
            </w:pPr>
            <w:r>
              <w:rPr>
                <w:rFonts w:ascii="Arial" w:cs="Arial" w:eastAsia="Arial" w:hAnsi="Arial"/>
                <w:sz w:val="14"/>
                <w:szCs w:val="14"/>
                <w:color w:val="auto"/>
              </w:rPr>
              <w:t>0</w:t>
            </w:r>
          </w:p>
        </w:tc>
        <w:tc>
          <w:tcPr>
            <w:tcW w:w="2020" w:type="dxa"/>
            <w:vAlign w:val="bottom"/>
            <w:gridSpan w:val="2"/>
          </w:tcPr>
          <w:p>
            <w:pPr>
              <w:jc w:val="center"/>
              <w:ind w:left="188"/>
              <w:spacing w:after="0"/>
              <w:rPr>
                <w:sz w:val="20"/>
                <w:szCs w:val="20"/>
                <w:color w:val="auto"/>
              </w:rPr>
            </w:pPr>
            <w:r>
              <w:rPr>
                <w:rFonts w:ascii="Arial" w:cs="Arial" w:eastAsia="Arial" w:hAnsi="Arial"/>
                <w:sz w:val="14"/>
                <w:szCs w:val="14"/>
                <w:color w:val="auto"/>
              </w:rPr>
              <w:t>35,303</w:t>
            </w:r>
          </w:p>
        </w:tc>
        <w:tc>
          <w:tcPr>
            <w:tcW w:w="1200" w:type="dxa"/>
            <w:vAlign w:val="bottom"/>
          </w:tcPr>
          <w:p>
            <w:pPr>
              <w:jc w:val="center"/>
              <w:ind w:left="173"/>
              <w:spacing w:after="0"/>
              <w:rPr>
                <w:sz w:val="20"/>
                <w:szCs w:val="20"/>
                <w:color w:val="auto"/>
              </w:rPr>
            </w:pPr>
            <w:r>
              <w:rPr>
                <w:rFonts w:ascii="Arial" w:cs="Arial" w:eastAsia="Arial" w:hAnsi="Arial"/>
                <w:sz w:val="14"/>
                <w:szCs w:val="14"/>
                <w:color w:val="auto"/>
              </w:rPr>
              <w:t>$4,091,700</w:t>
            </w:r>
          </w:p>
        </w:tc>
        <w:tc>
          <w:tcPr>
            <w:tcW w:w="60" w:type="dxa"/>
            <w:vAlign w:val="bottom"/>
          </w:tcPr>
          <w:p>
            <w:pPr>
              <w:spacing w:after="0"/>
              <w:rPr>
                <w:sz w:val="21"/>
                <w:szCs w:val="21"/>
                <w:color w:val="auto"/>
              </w:rPr>
            </w:pPr>
          </w:p>
        </w:tc>
      </w:tr>
      <w:tr>
        <w:trPr>
          <w:trHeight w:val="49"/>
        </w:trPr>
        <w:tc>
          <w:tcPr>
            <w:tcW w:w="3360" w:type="dxa"/>
            <w:vAlign w:val="bottom"/>
            <w:tcBorders>
              <w:bottom w:val="single" w:sz="8" w:color="017B52"/>
            </w:tcBorders>
          </w:tcPr>
          <w:p>
            <w:pPr>
              <w:spacing w:after="0"/>
              <w:rPr>
                <w:sz w:val="4"/>
                <w:szCs w:val="4"/>
                <w:color w:val="auto"/>
              </w:rPr>
            </w:pPr>
          </w:p>
        </w:tc>
        <w:tc>
          <w:tcPr>
            <w:tcW w:w="1580" w:type="dxa"/>
            <w:vAlign w:val="bottom"/>
            <w:tcBorders>
              <w:bottom w:val="single" w:sz="8" w:color="017B52"/>
            </w:tcBorders>
          </w:tcPr>
          <w:p>
            <w:pPr>
              <w:spacing w:after="0"/>
              <w:rPr>
                <w:sz w:val="4"/>
                <w:szCs w:val="4"/>
                <w:color w:val="auto"/>
              </w:rPr>
            </w:pPr>
          </w:p>
        </w:tc>
        <w:tc>
          <w:tcPr>
            <w:tcW w:w="1180" w:type="dxa"/>
            <w:vAlign w:val="bottom"/>
            <w:tcBorders>
              <w:bottom w:val="single" w:sz="8" w:color="017B52"/>
            </w:tcBorders>
          </w:tcPr>
          <w:p>
            <w:pPr>
              <w:spacing w:after="0"/>
              <w:rPr>
                <w:sz w:val="4"/>
                <w:szCs w:val="4"/>
                <w:color w:val="auto"/>
              </w:rPr>
            </w:pPr>
          </w:p>
        </w:tc>
        <w:tc>
          <w:tcPr>
            <w:tcW w:w="2020" w:type="dxa"/>
            <w:vAlign w:val="bottom"/>
            <w:tcBorders>
              <w:bottom w:val="single" w:sz="8" w:color="017B52"/>
            </w:tcBorders>
            <w:gridSpan w:val="2"/>
          </w:tcPr>
          <w:p>
            <w:pPr>
              <w:spacing w:after="0"/>
              <w:rPr>
                <w:sz w:val="4"/>
                <w:szCs w:val="4"/>
                <w:color w:val="auto"/>
              </w:rPr>
            </w:pPr>
          </w:p>
        </w:tc>
        <w:tc>
          <w:tcPr>
            <w:tcW w:w="1200" w:type="dxa"/>
            <w:vAlign w:val="bottom"/>
            <w:tcBorders>
              <w:bottom w:val="single" w:sz="8" w:color="017B52"/>
            </w:tcBorders>
          </w:tcPr>
          <w:p>
            <w:pPr>
              <w:spacing w:after="0"/>
              <w:rPr>
                <w:sz w:val="4"/>
                <w:szCs w:val="4"/>
                <w:color w:val="auto"/>
              </w:rPr>
            </w:pPr>
          </w:p>
        </w:tc>
        <w:tc>
          <w:tcPr>
            <w:tcW w:w="60" w:type="dxa"/>
            <w:vAlign w:val="bottom"/>
            <w:tcBorders>
              <w:bottom w:val="single" w:sz="8" w:color="017B52"/>
            </w:tcBorders>
          </w:tcPr>
          <w:p>
            <w:pPr>
              <w:spacing w:after="0"/>
              <w:rPr>
                <w:sz w:val="4"/>
                <w:szCs w:val="4"/>
                <w:color w:val="auto"/>
              </w:rPr>
            </w:pPr>
          </w:p>
        </w:tc>
      </w:tr>
      <w:tr>
        <w:trPr>
          <w:trHeight w:val="242"/>
        </w:trPr>
        <w:tc>
          <w:tcPr>
            <w:tcW w:w="3360" w:type="dxa"/>
            <w:vAlign w:val="bottom"/>
          </w:tcPr>
          <w:p>
            <w:pPr>
              <w:ind w:left="80"/>
              <w:spacing w:after="0"/>
              <w:rPr>
                <w:sz w:val="20"/>
                <w:szCs w:val="20"/>
                <w:color w:val="auto"/>
              </w:rPr>
            </w:pPr>
            <w:r>
              <w:rPr>
                <w:rFonts w:ascii="Arial" w:cs="Arial" w:eastAsia="Arial" w:hAnsi="Arial"/>
                <w:sz w:val="13"/>
                <w:szCs w:val="13"/>
                <w:b w:val="1"/>
                <w:bCs w:val="1"/>
                <w:color w:val="017B52"/>
              </w:rPr>
              <w:t>William D. Schwartz, Jr.</w:t>
            </w:r>
          </w:p>
        </w:tc>
        <w:tc>
          <w:tcPr>
            <w:tcW w:w="1580" w:type="dxa"/>
            <w:vAlign w:val="bottom"/>
          </w:tcPr>
          <w:p>
            <w:pPr>
              <w:jc w:val="center"/>
              <w:ind w:right="195"/>
              <w:spacing w:after="0"/>
              <w:rPr>
                <w:sz w:val="20"/>
                <w:szCs w:val="20"/>
                <w:color w:val="auto"/>
              </w:rPr>
            </w:pPr>
            <w:r>
              <w:rPr>
                <w:rFonts w:ascii="Arial" w:cs="Arial" w:eastAsia="Arial" w:hAnsi="Arial"/>
                <w:sz w:val="14"/>
                <w:szCs w:val="14"/>
                <w:color w:val="auto"/>
              </w:rPr>
              <w:t>0</w:t>
            </w:r>
          </w:p>
        </w:tc>
        <w:tc>
          <w:tcPr>
            <w:tcW w:w="1180" w:type="dxa"/>
            <w:vAlign w:val="bottom"/>
          </w:tcPr>
          <w:p>
            <w:pPr>
              <w:jc w:val="center"/>
              <w:ind w:left="193"/>
              <w:spacing w:after="0"/>
              <w:rPr>
                <w:sz w:val="20"/>
                <w:szCs w:val="20"/>
                <w:color w:val="auto"/>
              </w:rPr>
            </w:pPr>
            <w:r>
              <w:rPr>
                <w:rFonts w:ascii="Arial" w:cs="Arial" w:eastAsia="Arial" w:hAnsi="Arial"/>
                <w:sz w:val="14"/>
                <w:szCs w:val="14"/>
                <w:color w:val="auto"/>
              </w:rPr>
              <w:t>0</w:t>
            </w:r>
          </w:p>
        </w:tc>
        <w:tc>
          <w:tcPr>
            <w:tcW w:w="2020" w:type="dxa"/>
            <w:vAlign w:val="bottom"/>
            <w:gridSpan w:val="2"/>
          </w:tcPr>
          <w:p>
            <w:pPr>
              <w:jc w:val="center"/>
              <w:ind w:left="188"/>
              <w:spacing w:after="0"/>
              <w:rPr>
                <w:sz w:val="20"/>
                <w:szCs w:val="20"/>
                <w:color w:val="auto"/>
              </w:rPr>
            </w:pPr>
            <w:r>
              <w:rPr>
                <w:rFonts w:ascii="Arial" w:cs="Arial" w:eastAsia="Arial" w:hAnsi="Arial"/>
                <w:sz w:val="14"/>
                <w:szCs w:val="14"/>
                <w:color w:val="auto"/>
              </w:rPr>
              <w:t>13,504</w:t>
            </w:r>
          </w:p>
        </w:tc>
        <w:tc>
          <w:tcPr>
            <w:tcW w:w="1200" w:type="dxa"/>
            <w:vAlign w:val="bottom"/>
          </w:tcPr>
          <w:p>
            <w:pPr>
              <w:jc w:val="center"/>
              <w:ind w:left="173"/>
              <w:spacing w:after="0"/>
              <w:rPr>
                <w:sz w:val="20"/>
                <w:szCs w:val="20"/>
                <w:color w:val="auto"/>
              </w:rPr>
            </w:pPr>
            <w:r>
              <w:rPr>
                <w:rFonts w:ascii="Arial" w:cs="Arial" w:eastAsia="Arial" w:hAnsi="Arial"/>
                <w:sz w:val="14"/>
                <w:szCs w:val="14"/>
                <w:color w:val="auto"/>
              </w:rPr>
              <w:t>$1,591,954</w:t>
            </w:r>
          </w:p>
        </w:tc>
        <w:tc>
          <w:tcPr>
            <w:tcW w:w="60" w:type="dxa"/>
            <w:vAlign w:val="bottom"/>
          </w:tcPr>
          <w:p>
            <w:pPr>
              <w:spacing w:after="0"/>
              <w:rPr>
                <w:sz w:val="21"/>
                <w:szCs w:val="21"/>
                <w:color w:val="auto"/>
              </w:rPr>
            </w:pPr>
          </w:p>
        </w:tc>
      </w:tr>
      <w:tr>
        <w:trPr>
          <w:trHeight w:val="35"/>
        </w:trPr>
        <w:tc>
          <w:tcPr>
            <w:tcW w:w="3360" w:type="dxa"/>
            <w:vAlign w:val="bottom"/>
            <w:tcBorders>
              <w:bottom w:val="single" w:sz="8" w:color="017B52"/>
            </w:tcBorders>
          </w:tcPr>
          <w:p>
            <w:pPr>
              <w:spacing w:after="0"/>
              <w:rPr>
                <w:sz w:val="3"/>
                <w:szCs w:val="3"/>
                <w:color w:val="auto"/>
              </w:rPr>
            </w:pPr>
          </w:p>
        </w:tc>
        <w:tc>
          <w:tcPr>
            <w:tcW w:w="1580" w:type="dxa"/>
            <w:vAlign w:val="bottom"/>
            <w:tcBorders>
              <w:bottom w:val="single" w:sz="8" w:color="017B52"/>
            </w:tcBorders>
          </w:tcPr>
          <w:p>
            <w:pPr>
              <w:spacing w:after="0"/>
              <w:rPr>
                <w:sz w:val="3"/>
                <w:szCs w:val="3"/>
                <w:color w:val="auto"/>
              </w:rPr>
            </w:pPr>
          </w:p>
        </w:tc>
        <w:tc>
          <w:tcPr>
            <w:tcW w:w="1180" w:type="dxa"/>
            <w:vAlign w:val="bottom"/>
            <w:tcBorders>
              <w:bottom w:val="single" w:sz="8" w:color="017B52"/>
            </w:tcBorders>
          </w:tcPr>
          <w:p>
            <w:pPr>
              <w:spacing w:after="0"/>
              <w:rPr>
                <w:sz w:val="3"/>
                <w:szCs w:val="3"/>
                <w:color w:val="auto"/>
              </w:rPr>
            </w:pPr>
          </w:p>
        </w:tc>
        <w:tc>
          <w:tcPr>
            <w:tcW w:w="480" w:type="dxa"/>
            <w:vAlign w:val="bottom"/>
            <w:tcBorders>
              <w:bottom w:val="single" w:sz="8" w:color="017B52"/>
            </w:tcBorders>
          </w:tcPr>
          <w:p>
            <w:pPr>
              <w:spacing w:after="0"/>
              <w:rPr>
                <w:sz w:val="3"/>
                <w:szCs w:val="3"/>
                <w:color w:val="auto"/>
              </w:rPr>
            </w:pPr>
          </w:p>
        </w:tc>
        <w:tc>
          <w:tcPr>
            <w:tcW w:w="1540" w:type="dxa"/>
            <w:vAlign w:val="bottom"/>
            <w:tcBorders>
              <w:bottom w:val="single" w:sz="8" w:color="017B52"/>
            </w:tcBorders>
          </w:tcPr>
          <w:p>
            <w:pPr>
              <w:spacing w:after="0"/>
              <w:rPr>
                <w:sz w:val="3"/>
                <w:szCs w:val="3"/>
                <w:color w:val="auto"/>
              </w:rPr>
            </w:pPr>
          </w:p>
        </w:tc>
        <w:tc>
          <w:tcPr>
            <w:tcW w:w="1200" w:type="dxa"/>
            <w:vAlign w:val="bottom"/>
            <w:tcBorders>
              <w:bottom w:val="single" w:sz="8" w:color="017B52"/>
            </w:tcBorders>
          </w:tcPr>
          <w:p>
            <w:pPr>
              <w:spacing w:after="0"/>
              <w:rPr>
                <w:sz w:val="3"/>
                <w:szCs w:val="3"/>
                <w:color w:val="auto"/>
              </w:rPr>
            </w:pPr>
          </w:p>
        </w:tc>
        <w:tc>
          <w:tcPr>
            <w:tcW w:w="60" w:type="dxa"/>
            <w:vAlign w:val="bottom"/>
            <w:tcBorders>
              <w:bottom w:val="single" w:sz="8" w:color="017B52"/>
            </w:tcBorders>
          </w:tcPr>
          <w:p>
            <w:pPr>
              <w:spacing w:after="0"/>
              <w:rPr>
                <w:sz w:val="3"/>
                <w:szCs w:val="3"/>
                <w:color w:val="auto"/>
              </w:rPr>
            </w:pPr>
          </w:p>
        </w:tc>
      </w:tr>
    </w:tbl>
    <w:p>
      <w:pPr>
        <w:spacing w:after="0" w:line="185" w:lineRule="exact"/>
        <w:rPr>
          <w:sz w:val="20"/>
          <w:szCs w:val="20"/>
          <w:color w:val="auto"/>
        </w:rPr>
      </w:pPr>
    </w:p>
    <w:p>
      <w:pPr>
        <w:ind w:left="360" w:hanging="354"/>
        <w:spacing w:after="0"/>
        <w:tabs>
          <w:tab w:leader="none" w:pos="360" w:val="left"/>
        </w:tabs>
        <w:numPr>
          <w:ilvl w:val="0"/>
          <w:numId w:val="33"/>
        </w:numPr>
        <w:rPr>
          <w:rFonts w:ascii="Arial" w:cs="Arial" w:eastAsia="Arial" w:hAnsi="Arial"/>
          <w:sz w:val="13"/>
          <w:szCs w:val="13"/>
          <w:color w:val="333333"/>
        </w:rPr>
      </w:pPr>
      <w:r>
        <w:rPr>
          <w:rFonts w:ascii="Arial" w:cs="Arial" w:eastAsia="Arial" w:hAnsi="Arial"/>
          <w:sz w:val="13"/>
          <w:szCs w:val="13"/>
          <w:color w:val="333333"/>
        </w:rPr>
        <w:t>Value based upon the closing market price of the Company’s common stock on the vesting date.</w:t>
      </w:r>
    </w:p>
    <w:p>
      <w:pPr>
        <w:spacing w:after="0" w:line="80" w:lineRule="exact"/>
        <w:rPr>
          <w:rFonts w:ascii="Arial" w:cs="Arial" w:eastAsia="Arial" w:hAnsi="Arial"/>
          <w:sz w:val="13"/>
          <w:szCs w:val="13"/>
          <w:color w:val="333333"/>
        </w:rPr>
      </w:pPr>
    </w:p>
    <w:p>
      <w:pPr>
        <w:ind w:left="360" w:right="20" w:hanging="354"/>
        <w:spacing w:after="0" w:line="243" w:lineRule="auto"/>
        <w:tabs>
          <w:tab w:leader="none" w:pos="360" w:val="left"/>
        </w:tabs>
        <w:numPr>
          <w:ilvl w:val="0"/>
          <w:numId w:val="33"/>
        </w:numPr>
        <w:rPr>
          <w:rFonts w:ascii="Arial" w:cs="Arial" w:eastAsia="Arial" w:hAnsi="Arial"/>
          <w:sz w:val="13"/>
          <w:szCs w:val="13"/>
          <w:color w:val="333333"/>
        </w:rPr>
      </w:pPr>
      <w:r>
        <w:rPr>
          <w:rFonts w:ascii="Arial" w:cs="Arial" w:eastAsia="Arial" w:hAnsi="Arial"/>
          <w:sz w:val="13"/>
          <w:szCs w:val="13"/>
          <w:color w:val="333333"/>
        </w:rPr>
        <w:t>Mr. Missad turned 60 in 2020. Under the terms of the Company’s Executive Stock Grant Program, each of his unvested shares held in this program fully vested on his birthday.</w:t>
      </w:r>
    </w:p>
    <w:p>
      <w:pPr>
        <w:spacing w:after="0" w:line="147"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We have not granted any options in several years and therefore do not currently have any policy regarding the timing of option grants in relation to our disclosure of material nonpublic information.</w:t>
      </w: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Non-Qualified Deferred Compensation</w:t>
      </w:r>
    </w:p>
    <w:p>
      <w:pPr>
        <w:spacing w:after="0" w:line="72"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The following table provides certain information relating to each deferred compensation plan that provides for the deferral of compensation on a basis that is not tax qualified. The aggregate amounts are based on employee deferrals and earnings on these deferrals.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760" w:type="dxa"/>
            <w:vAlign w:val="bottom"/>
          </w:tcPr>
          <w:p>
            <w:pPr>
              <w:spacing w:after="0"/>
              <w:rPr>
                <w:sz w:val="10"/>
                <w:szCs w:val="10"/>
                <w:color w:val="auto"/>
              </w:rPr>
            </w:pPr>
          </w:p>
        </w:tc>
        <w:tc>
          <w:tcPr>
            <w:tcW w:w="1400" w:type="dxa"/>
            <w:vAlign w:val="bottom"/>
          </w:tcPr>
          <w:p>
            <w:pPr>
              <w:jc w:val="right"/>
              <w:ind w:right="140"/>
              <w:spacing w:after="0"/>
              <w:rPr>
                <w:sz w:val="20"/>
                <w:szCs w:val="20"/>
                <w:color w:val="auto"/>
              </w:rPr>
            </w:pPr>
            <w:r>
              <w:rPr>
                <w:rFonts w:ascii="Arial" w:cs="Arial" w:eastAsia="Arial" w:hAnsi="Arial"/>
                <w:sz w:val="11"/>
                <w:szCs w:val="11"/>
                <w:b w:val="1"/>
                <w:bCs w:val="1"/>
                <w:color w:val="auto"/>
              </w:rPr>
              <w:t>EXECUTIVE</w:t>
            </w:r>
          </w:p>
        </w:tc>
        <w:tc>
          <w:tcPr>
            <w:tcW w:w="1240" w:type="dxa"/>
            <w:vAlign w:val="bottom"/>
          </w:tcPr>
          <w:p>
            <w:pPr>
              <w:jc w:val="right"/>
              <w:ind w:right="120"/>
              <w:spacing w:after="0"/>
              <w:rPr>
                <w:sz w:val="20"/>
                <w:szCs w:val="20"/>
                <w:color w:val="auto"/>
              </w:rPr>
            </w:pPr>
            <w:r>
              <w:rPr>
                <w:rFonts w:ascii="Arial" w:cs="Arial" w:eastAsia="Arial" w:hAnsi="Arial"/>
                <w:sz w:val="11"/>
                <w:szCs w:val="11"/>
                <w:b w:val="1"/>
                <w:bCs w:val="1"/>
                <w:color w:val="auto"/>
              </w:rPr>
              <w:t>COMPANY</w:t>
            </w:r>
          </w:p>
        </w:tc>
        <w:tc>
          <w:tcPr>
            <w:tcW w:w="14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660" w:type="dxa"/>
            <w:vAlign w:val="bottom"/>
          </w:tcPr>
          <w:p>
            <w:pPr>
              <w:spacing w:after="0"/>
              <w:rPr>
                <w:sz w:val="10"/>
                <w:szCs w:val="10"/>
                <w:color w:val="auto"/>
              </w:rPr>
            </w:pPr>
          </w:p>
        </w:tc>
      </w:tr>
      <w:tr>
        <w:trPr>
          <w:trHeight w:val="108"/>
        </w:trPr>
        <w:tc>
          <w:tcPr>
            <w:tcW w:w="1760" w:type="dxa"/>
            <w:vAlign w:val="bottom"/>
          </w:tcPr>
          <w:p>
            <w:pPr>
              <w:spacing w:after="0"/>
              <w:rPr>
                <w:sz w:val="9"/>
                <w:szCs w:val="9"/>
                <w:color w:val="auto"/>
              </w:rPr>
            </w:pPr>
          </w:p>
        </w:tc>
        <w:tc>
          <w:tcPr>
            <w:tcW w:w="1400" w:type="dxa"/>
            <w:vAlign w:val="bottom"/>
          </w:tcPr>
          <w:p>
            <w:pPr>
              <w:jc w:val="right"/>
              <w:ind w:right="140"/>
              <w:spacing w:after="0" w:line="108" w:lineRule="exact"/>
              <w:rPr>
                <w:sz w:val="20"/>
                <w:szCs w:val="20"/>
                <w:color w:val="auto"/>
              </w:rPr>
            </w:pPr>
            <w:r>
              <w:rPr>
                <w:rFonts w:ascii="Arial" w:cs="Arial" w:eastAsia="Arial" w:hAnsi="Arial"/>
                <w:sz w:val="11"/>
                <w:szCs w:val="11"/>
                <w:b w:val="1"/>
                <w:bCs w:val="1"/>
                <w:color w:val="auto"/>
              </w:rPr>
              <w:t>CONTRIBUTIONS</w:t>
            </w:r>
          </w:p>
        </w:tc>
        <w:tc>
          <w:tcPr>
            <w:tcW w:w="1240" w:type="dxa"/>
            <w:vAlign w:val="bottom"/>
          </w:tcPr>
          <w:p>
            <w:pPr>
              <w:jc w:val="right"/>
              <w:ind w:right="120"/>
              <w:spacing w:after="0" w:line="108" w:lineRule="exact"/>
              <w:rPr>
                <w:sz w:val="20"/>
                <w:szCs w:val="20"/>
                <w:color w:val="auto"/>
              </w:rPr>
            </w:pPr>
            <w:r>
              <w:rPr>
                <w:rFonts w:ascii="Arial" w:cs="Arial" w:eastAsia="Arial" w:hAnsi="Arial"/>
                <w:sz w:val="11"/>
                <w:szCs w:val="11"/>
                <w:b w:val="1"/>
                <w:bCs w:val="1"/>
                <w:color w:val="auto"/>
              </w:rPr>
              <w:t>CONTRIBUTIONS</w:t>
            </w:r>
          </w:p>
        </w:tc>
        <w:tc>
          <w:tcPr>
            <w:tcW w:w="1420" w:type="dxa"/>
            <w:vAlign w:val="bottom"/>
          </w:tcPr>
          <w:p>
            <w:pPr>
              <w:jc w:val="right"/>
              <w:ind w:right="140"/>
              <w:spacing w:after="0" w:line="108" w:lineRule="exact"/>
              <w:rPr>
                <w:sz w:val="20"/>
                <w:szCs w:val="20"/>
                <w:color w:val="auto"/>
              </w:rPr>
            </w:pPr>
            <w:r>
              <w:rPr>
                <w:rFonts w:ascii="Arial" w:cs="Arial" w:eastAsia="Arial" w:hAnsi="Arial"/>
                <w:sz w:val="11"/>
                <w:szCs w:val="11"/>
                <w:b w:val="1"/>
                <w:bCs w:val="1"/>
                <w:color w:val="auto"/>
              </w:rPr>
              <w:t>AGGREGATE</w:t>
            </w:r>
          </w:p>
        </w:tc>
        <w:tc>
          <w:tcPr>
            <w:tcW w:w="1920" w:type="dxa"/>
            <w:vAlign w:val="bottom"/>
          </w:tcPr>
          <w:p>
            <w:pPr>
              <w:jc w:val="right"/>
              <w:ind w:right="140"/>
              <w:spacing w:after="0" w:line="108" w:lineRule="exact"/>
              <w:rPr>
                <w:sz w:val="20"/>
                <w:szCs w:val="20"/>
                <w:color w:val="auto"/>
              </w:rPr>
            </w:pPr>
            <w:r>
              <w:rPr>
                <w:rFonts w:ascii="Arial" w:cs="Arial" w:eastAsia="Arial" w:hAnsi="Arial"/>
                <w:sz w:val="11"/>
                <w:szCs w:val="11"/>
                <w:b w:val="1"/>
                <w:bCs w:val="1"/>
                <w:color w:val="auto"/>
              </w:rPr>
              <w:t>AGGREGATE WITHDRAWALS/</w:t>
            </w:r>
          </w:p>
        </w:tc>
        <w:tc>
          <w:tcPr>
            <w:tcW w:w="1660" w:type="dxa"/>
            <w:vAlign w:val="bottom"/>
          </w:tcPr>
          <w:p>
            <w:pPr>
              <w:jc w:val="right"/>
              <w:ind w:right="20"/>
              <w:spacing w:after="0" w:line="108" w:lineRule="exact"/>
              <w:rPr>
                <w:sz w:val="20"/>
                <w:szCs w:val="20"/>
                <w:color w:val="auto"/>
              </w:rPr>
            </w:pPr>
            <w:r>
              <w:rPr>
                <w:rFonts w:ascii="Arial" w:cs="Arial" w:eastAsia="Arial" w:hAnsi="Arial"/>
                <w:sz w:val="11"/>
                <w:szCs w:val="11"/>
                <w:b w:val="1"/>
                <w:bCs w:val="1"/>
                <w:color w:val="auto"/>
              </w:rPr>
              <w:t>AGGREGATE BALANCE AT</w:t>
            </w:r>
          </w:p>
        </w:tc>
      </w:tr>
      <w:tr>
        <w:trPr>
          <w:trHeight w:val="225"/>
        </w:trPr>
        <w:tc>
          <w:tcPr>
            <w:tcW w:w="1760" w:type="dxa"/>
            <w:vAlign w:val="bottom"/>
            <w:tcBorders>
              <w:bottom w:val="single" w:sz="8" w:color="017B52"/>
            </w:tcBorders>
          </w:tcPr>
          <w:p>
            <w:pPr>
              <w:ind w:left="80"/>
              <w:spacing w:after="0"/>
              <w:rPr>
                <w:sz w:val="20"/>
                <w:szCs w:val="20"/>
                <w:color w:val="auto"/>
              </w:rPr>
            </w:pPr>
            <w:r>
              <w:rPr>
                <w:rFonts w:ascii="Arial" w:cs="Arial" w:eastAsia="Arial" w:hAnsi="Arial"/>
                <w:sz w:val="11"/>
                <w:szCs w:val="11"/>
                <w:b w:val="1"/>
                <w:bCs w:val="1"/>
                <w:color w:val="auto"/>
              </w:rPr>
              <w:t>NAMES</w:t>
            </w:r>
          </w:p>
        </w:tc>
        <w:tc>
          <w:tcPr>
            <w:tcW w:w="1400" w:type="dxa"/>
            <w:vAlign w:val="bottom"/>
            <w:tcBorders>
              <w:bottom w:val="single" w:sz="8" w:color="017B52"/>
            </w:tcBorders>
          </w:tcPr>
          <w:p>
            <w:pPr>
              <w:jc w:val="right"/>
              <w:ind w:right="120"/>
              <w:spacing w:after="0"/>
              <w:rPr>
                <w:sz w:val="20"/>
                <w:szCs w:val="20"/>
                <w:color w:val="auto"/>
              </w:rPr>
            </w:pPr>
            <w:r>
              <w:rPr>
                <w:rFonts w:ascii="Arial" w:cs="Arial" w:eastAsia="Arial" w:hAnsi="Arial"/>
                <w:sz w:val="11"/>
                <w:szCs w:val="11"/>
                <w:b w:val="1"/>
                <w:bCs w:val="1"/>
                <w:color w:val="auto"/>
              </w:rPr>
              <w:t>IN 2024</w:t>
            </w:r>
            <w:r>
              <w:rPr>
                <w:rFonts w:ascii="Arial" w:cs="Arial" w:eastAsia="Arial" w:hAnsi="Arial"/>
                <w:sz w:val="16"/>
                <w:szCs w:val="16"/>
                <w:b w:val="1"/>
                <w:bCs w:val="1"/>
                <w:color w:val="auto"/>
                <w:vertAlign w:val="superscript"/>
              </w:rPr>
              <w:t>(1)</w:t>
            </w:r>
          </w:p>
        </w:tc>
        <w:tc>
          <w:tcPr>
            <w:tcW w:w="1240" w:type="dxa"/>
            <w:vAlign w:val="bottom"/>
            <w:tcBorders>
              <w:bottom w:val="single" w:sz="8" w:color="017B52"/>
            </w:tcBorders>
          </w:tcPr>
          <w:p>
            <w:pPr>
              <w:jc w:val="right"/>
              <w:ind w:right="100"/>
              <w:spacing w:after="0"/>
              <w:rPr>
                <w:sz w:val="20"/>
                <w:szCs w:val="20"/>
                <w:color w:val="auto"/>
              </w:rPr>
            </w:pPr>
            <w:r>
              <w:rPr>
                <w:rFonts w:ascii="Arial" w:cs="Arial" w:eastAsia="Arial" w:hAnsi="Arial"/>
                <w:sz w:val="11"/>
                <w:szCs w:val="11"/>
                <w:b w:val="1"/>
                <w:bCs w:val="1"/>
                <w:color w:val="auto"/>
              </w:rPr>
              <w:t>IN 2024</w:t>
            </w:r>
            <w:r>
              <w:rPr>
                <w:rFonts w:ascii="Arial" w:cs="Arial" w:eastAsia="Arial" w:hAnsi="Arial"/>
                <w:sz w:val="16"/>
                <w:szCs w:val="16"/>
                <w:b w:val="1"/>
                <w:bCs w:val="1"/>
                <w:color w:val="auto"/>
                <w:vertAlign w:val="superscript"/>
              </w:rPr>
              <w:t>(2)</w:t>
            </w:r>
          </w:p>
        </w:tc>
        <w:tc>
          <w:tcPr>
            <w:tcW w:w="1420" w:type="dxa"/>
            <w:vAlign w:val="bottom"/>
            <w:tcBorders>
              <w:bottom w:val="single" w:sz="8" w:color="017B52"/>
            </w:tcBorders>
          </w:tcPr>
          <w:p>
            <w:pPr>
              <w:jc w:val="right"/>
              <w:ind w:right="120"/>
              <w:spacing w:after="0"/>
              <w:rPr>
                <w:sz w:val="20"/>
                <w:szCs w:val="20"/>
                <w:color w:val="auto"/>
              </w:rPr>
            </w:pPr>
            <w:r>
              <w:rPr>
                <w:rFonts w:ascii="Arial" w:cs="Arial" w:eastAsia="Arial" w:hAnsi="Arial"/>
                <w:sz w:val="11"/>
                <w:szCs w:val="11"/>
                <w:b w:val="1"/>
                <w:bCs w:val="1"/>
                <w:color w:val="auto"/>
              </w:rPr>
              <w:t>EARNINGS IN 2024</w:t>
            </w:r>
            <w:r>
              <w:rPr>
                <w:rFonts w:ascii="Arial" w:cs="Arial" w:eastAsia="Arial" w:hAnsi="Arial"/>
                <w:sz w:val="16"/>
                <w:szCs w:val="16"/>
                <w:b w:val="1"/>
                <w:bCs w:val="1"/>
                <w:color w:val="auto"/>
                <w:vertAlign w:val="superscript"/>
              </w:rPr>
              <w:t>(3)</w:t>
            </w:r>
          </w:p>
        </w:tc>
        <w:tc>
          <w:tcPr>
            <w:tcW w:w="1920" w:type="dxa"/>
            <w:vAlign w:val="bottom"/>
            <w:tcBorders>
              <w:bottom w:val="single" w:sz="8" w:color="017B52"/>
            </w:tcBorders>
          </w:tcPr>
          <w:p>
            <w:pPr>
              <w:jc w:val="right"/>
              <w:ind w:right="100"/>
              <w:spacing w:after="0"/>
              <w:rPr>
                <w:sz w:val="20"/>
                <w:szCs w:val="20"/>
                <w:color w:val="auto"/>
              </w:rPr>
            </w:pPr>
            <w:r>
              <w:rPr>
                <w:rFonts w:ascii="Arial" w:cs="Arial" w:eastAsia="Arial" w:hAnsi="Arial"/>
                <w:sz w:val="11"/>
                <w:szCs w:val="11"/>
                <w:b w:val="1"/>
                <w:bCs w:val="1"/>
                <w:color w:val="auto"/>
              </w:rPr>
              <w:t>DISTRIBUTIONS IN 2024</w:t>
            </w:r>
          </w:p>
        </w:tc>
        <w:tc>
          <w:tcPr>
            <w:tcW w:w="1660" w:type="dxa"/>
            <w:vAlign w:val="bottom"/>
            <w:tcBorders>
              <w:bottom w:val="single" w:sz="8" w:color="017B52"/>
            </w:tcBorders>
          </w:tcPr>
          <w:p>
            <w:pPr>
              <w:jc w:val="right"/>
              <w:spacing w:after="0"/>
              <w:rPr>
                <w:sz w:val="20"/>
                <w:szCs w:val="20"/>
                <w:color w:val="auto"/>
              </w:rPr>
            </w:pPr>
            <w:r>
              <w:rPr>
                <w:rFonts w:ascii="Arial" w:cs="Arial" w:eastAsia="Arial" w:hAnsi="Arial"/>
                <w:sz w:val="11"/>
                <w:szCs w:val="11"/>
                <w:b w:val="1"/>
                <w:bCs w:val="1"/>
                <w:color w:val="auto"/>
              </w:rPr>
              <w:t>DECEMBER 31, 2024</w:t>
            </w:r>
          </w:p>
        </w:tc>
      </w:tr>
      <w:tr>
        <w:trPr>
          <w:trHeight w:val="219"/>
        </w:trPr>
        <w:tc>
          <w:tcPr>
            <w:tcW w:w="1760" w:type="dxa"/>
            <w:vAlign w:val="bottom"/>
          </w:tcPr>
          <w:p>
            <w:pPr>
              <w:ind w:left="80"/>
              <w:spacing w:after="0"/>
              <w:rPr>
                <w:sz w:val="20"/>
                <w:szCs w:val="20"/>
                <w:color w:val="auto"/>
              </w:rPr>
            </w:pPr>
            <w:r>
              <w:rPr>
                <w:rFonts w:ascii="Arial" w:cs="Arial" w:eastAsia="Arial" w:hAnsi="Arial"/>
                <w:sz w:val="13"/>
                <w:szCs w:val="13"/>
                <w:b w:val="1"/>
                <w:bCs w:val="1"/>
                <w:color w:val="017B52"/>
              </w:rPr>
              <w:t>Matthew J. Missad</w:t>
            </w:r>
          </w:p>
        </w:tc>
        <w:tc>
          <w:tcPr>
            <w:tcW w:w="1400" w:type="dxa"/>
            <w:vAlign w:val="bottom"/>
          </w:tcPr>
          <w:p>
            <w:pPr>
              <w:jc w:val="right"/>
              <w:ind w:right="120"/>
              <w:spacing w:after="0"/>
              <w:rPr>
                <w:sz w:val="20"/>
                <w:szCs w:val="20"/>
                <w:color w:val="auto"/>
              </w:rPr>
            </w:pPr>
            <w:r>
              <w:rPr>
                <w:rFonts w:ascii="Arial" w:cs="Arial" w:eastAsia="Arial" w:hAnsi="Arial"/>
                <w:sz w:val="13"/>
                <w:szCs w:val="13"/>
                <w:color w:val="auto"/>
              </w:rPr>
              <w:t>$100,000</w:t>
            </w:r>
          </w:p>
        </w:tc>
        <w:tc>
          <w:tcPr>
            <w:tcW w:w="1240" w:type="dxa"/>
            <w:vAlign w:val="bottom"/>
          </w:tcPr>
          <w:p>
            <w:pPr>
              <w:jc w:val="right"/>
              <w:ind w:right="100"/>
              <w:spacing w:after="0"/>
              <w:rPr>
                <w:sz w:val="20"/>
                <w:szCs w:val="20"/>
                <w:color w:val="auto"/>
              </w:rPr>
            </w:pPr>
            <w:r>
              <w:rPr>
                <w:rFonts w:ascii="Arial" w:cs="Arial" w:eastAsia="Arial" w:hAnsi="Arial"/>
                <w:sz w:val="13"/>
                <w:szCs w:val="13"/>
                <w:color w:val="auto"/>
              </w:rPr>
              <w:t>$17,647</w:t>
            </w:r>
          </w:p>
        </w:tc>
        <w:tc>
          <w:tcPr>
            <w:tcW w:w="1420" w:type="dxa"/>
            <w:vAlign w:val="bottom"/>
          </w:tcPr>
          <w:p>
            <w:pPr>
              <w:jc w:val="right"/>
              <w:ind w:right="120"/>
              <w:spacing w:after="0"/>
              <w:rPr>
                <w:sz w:val="20"/>
                <w:szCs w:val="20"/>
                <w:color w:val="auto"/>
              </w:rPr>
            </w:pPr>
            <w:r>
              <w:rPr>
                <w:rFonts w:ascii="Arial" w:cs="Arial" w:eastAsia="Arial" w:hAnsi="Arial"/>
                <w:sz w:val="13"/>
                <w:szCs w:val="13"/>
                <w:color w:val="auto"/>
              </w:rPr>
              <w:t>($1,079,053)</w:t>
            </w:r>
          </w:p>
        </w:tc>
        <w:tc>
          <w:tcPr>
            <w:tcW w:w="1920" w:type="dxa"/>
            <w:vAlign w:val="bottom"/>
          </w:tcPr>
          <w:p>
            <w:pPr>
              <w:jc w:val="right"/>
              <w:ind w:right="100"/>
              <w:spacing w:after="0"/>
              <w:rPr>
                <w:sz w:val="20"/>
                <w:szCs w:val="20"/>
                <w:color w:val="auto"/>
              </w:rPr>
            </w:pPr>
            <w:r>
              <w:rPr>
                <w:rFonts w:ascii="Arial" w:cs="Arial" w:eastAsia="Arial" w:hAnsi="Arial"/>
                <w:sz w:val="13"/>
                <w:szCs w:val="13"/>
                <w:color w:val="auto"/>
              </w:rPr>
              <w:t>($100,000)</w:t>
            </w:r>
          </w:p>
        </w:tc>
        <w:tc>
          <w:tcPr>
            <w:tcW w:w="1660" w:type="dxa"/>
            <w:vAlign w:val="bottom"/>
          </w:tcPr>
          <w:p>
            <w:pPr>
              <w:jc w:val="right"/>
              <w:spacing w:after="0"/>
              <w:rPr>
                <w:sz w:val="20"/>
                <w:szCs w:val="20"/>
                <w:color w:val="auto"/>
              </w:rPr>
            </w:pPr>
            <w:r>
              <w:rPr>
                <w:rFonts w:ascii="Arial" w:cs="Arial" w:eastAsia="Arial" w:hAnsi="Arial"/>
                <w:sz w:val="13"/>
                <w:szCs w:val="13"/>
                <w:color w:val="auto"/>
              </w:rPr>
              <w:t>$10,755,244</w:t>
            </w:r>
          </w:p>
        </w:tc>
      </w:tr>
      <w:tr>
        <w:trPr>
          <w:trHeight w:val="49"/>
        </w:trPr>
        <w:tc>
          <w:tcPr>
            <w:tcW w:w="1760" w:type="dxa"/>
            <w:vAlign w:val="bottom"/>
            <w:tcBorders>
              <w:bottom w:val="single" w:sz="8" w:color="017B52"/>
            </w:tcBorders>
          </w:tcPr>
          <w:p>
            <w:pPr>
              <w:spacing w:after="0"/>
              <w:rPr>
                <w:sz w:val="4"/>
                <w:szCs w:val="4"/>
                <w:color w:val="auto"/>
              </w:rPr>
            </w:pPr>
          </w:p>
        </w:tc>
        <w:tc>
          <w:tcPr>
            <w:tcW w:w="1400" w:type="dxa"/>
            <w:vAlign w:val="bottom"/>
            <w:tcBorders>
              <w:bottom w:val="single" w:sz="8" w:color="017B52"/>
            </w:tcBorders>
          </w:tcPr>
          <w:p>
            <w:pPr>
              <w:spacing w:after="0"/>
              <w:rPr>
                <w:sz w:val="4"/>
                <w:szCs w:val="4"/>
                <w:color w:val="auto"/>
              </w:rPr>
            </w:pPr>
          </w:p>
        </w:tc>
        <w:tc>
          <w:tcPr>
            <w:tcW w:w="1240" w:type="dxa"/>
            <w:vAlign w:val="bottom"/>
            <w:tcBorders>
              <w:bottom w:val="single" w:sz="8" w:color="017B52"/>
            </w:tcBorders>
          </w:tcPr>
          <w:p>
            <w:pPr>
              <w:spacing w:after="0"/>
              <w:rPr>
                <w:sz w:val="4"/>
                <w:szCs w:val="4"/>
                <w:color w:val="auto"/>
              </w:rPr>
            </w:pPr>
          </w:p>
        </w:tc>
        <w:tc>
          <w:tcPr>
            <w:tcW w:w="1420" w:type="dxa"/>
            <w:vAlign w:val="bottom"/>
            <w:tcBorders>
              <w:bottom w:val="single" w:sz="8" w:color="017B52"/>
            </w:tcBorders>
          </w:tcPr>
          <w:p>
            <w:pPr>
              <w:spacing w:after="0"/>
              <w:rPr>
                <w:sz w:val="4"/>
                <w:szCs w:val="4"/>
                <w:color w:val="auto"/>
              </w:rPr>
            </w:pPr>
          </w:p>
        </w:tc>
        <w:tc>
          <w:tcPr>
            <w:tcW w:w="1920" w:type="dxa"/>
            <w:vAlign w:val="bottom"/>
            <w:tcBorders>
              <w:bottom w:val="single" w:sz="8" w:color="017B52"/>
            </w:tcBorders>
          </w:tcPr>
          <w:p>
            <w:pPr>
              <w:spacing w:after="0"/>
              <w:rPr>
                <w:sz w:val="4"/>
                <w:szCs w:val="4"/>
                <w:color w:val="auto"/>
              </w:rPr>
            </w:pPr>
          </w:p>
        </w:tc>
        <w:tc>
          <w:tcPr>
            <w:tcW w:w="1660" w:type="dxa"/>
            <w:vAlign w:val="bottom"/>
            <w:tcBorders>
              <w:bottom w:val="single" w:sz="8" w:color="017B52"/>
            </w:tcBorders>
          </w:tcPr>
          <w:p>
            <w:pPr>
              <w:spacing w:after="0"/>
              <w:rPr>
                <w:sz w:val="4"/>
                <w:szCs w:val="4"/>
                <w:color w:val="auto"/>
              </w:rPr>
            </w:pPr>
          </w:p>
        </w:tc>
      </w:tr>
      <w:tr>
        <w:trPr>
          <w:trHeight w:val="215"/>
        </w:trPr>
        <w:tc>
          <w:tcPr>
            <w:tcW w:w="1760" w:type="dxa"/>
            <w:vAlign w:val="bottom"/>
          </w:tcPr>
          <w:p>
            <w:pPr>
              <w:ind w:left="80"/>
              <w:spacing w:after="0"/>
              <w:rPr>
                <w:sz w:val="20"/>
                <w:szCs w:val="20"/>
                <w:color w:val="auto"/>
              </w:rPr>
            </w:pPr>
            <w:r>
              <w:rPr>
                <w:rFonts w:ascii="Arial" w:cs="Arial" w:eastAsia="Arial" w:hAnsi="Arial"/>
                <w:sz w:val="13"/>
                <w:szCs w:val="13"/>
                <w:b w:val="1"/>
                <w:bCs w:val="1"/>
                <w:color w:val="017B52"/>
              </w:rPr>
              <w:t>Michael R. Cole</w:t>
            </w:r>
          </w:p>
        </w:tc>
        <w:tc>
          <w:tcPr>
            <w:tcW w:w="1400" w:type="dxa"/>
            <w:vAlign w:val="bottom"/>
          </w:tcPr>
          <w:p>
            <w:pPr>
              <w:jc w:val="right"/>
              <w:ind w:right="120"/>
              <w:spacing w:after="0"/>
              <w:rPr>
                <w:sz w:val="20"/>
                <w:szCs w:val="20"/>
                <w:color w:val="auto"/>
              </w:rPr>
            </w:pPr>
            <w:r>
              <w:rPr>
                <w:rFonts w:ascii="Arial" w:cs="Arial" w:eastAsia="Arial" w:hAnsi="Arial"/>
                <w:sz w:val="13"/>
                <w:szCs w:val="13"/>
                <w:color w:val="auto"/>
              </w:rPr>
              <w:t>$55,000</w:t>
            </w:r>
          </w:p>
        </w:tc>
        <w:tc>
          <w:tcPr>
            <w:tcW w:w="1240" w:type="dxa"/>
            <w:vAlign w:val="bottom"/>
          </w:tcPr>
          <w:p>
            <w:pPr>
              <w:jc w:val="right"/>
              <w:ind w:right="100"/>
              <w:spacing w:after="0"/>
              <w:rPr>
                <w:sz w:val="20"/>
                <w:szCs w:val="20"/>
                <w:color w:val="auto"/>
              </w:rPr>
            </w:pPr>
            <w:r>
              <w:rPr>
                <w:rFonts w:ascii="Arial" w:cs="Arial" w:eastAsia="Arial" w:hAnsi="Arial"/>
                <w:sz w:val="13"/>
                <w:szCs w:val="13"/>
                <w:color w:val="auto"/>
              </w:rPr>
              <w:t>$9,706</w:t>
            </w:r>
          </w:p>
        </w:tc>
        <w:tc>
          <w:tcPr>
            <w:tcW w:w="1420" w:type="dxa"/>
            <w:vAlign w:val="bottom"/>
          </w:tcPr>
          <w:p>
            <w:pPr>
              <w:jc w:val="right"/>
              <w:ind w:right="120"/>
              <w:spacing w:after="0"/>
              <w:rPr>
                <w:sz w:val="20"/>
                <w:szCs w:val="20"/>
                <w:color w:val="auto"/>
              </w:rPr>
            </w:pPr>
            <w:r>
              <w:rPr>
                <w:rFonts w:ascii="Arial" w:cs="Arial" w:eastAsia="Arial" w:hAnsi="Arial"/>
                <w:sz w:val="13"/>
                <w:szCs w:val="13"/>
                <w:color w:val="auto"/>
              </w:rPr>
              <w:t>($399,307)</w:t>
            </w:r>
          </w:p>
        </w:tc>
        <w:tc>
          <w:tcPr>
            <w:tcW w:w="1920" w:type="dxa"/>
            <w:vAlign w:val="bottom"/>
          </w:tcPr>
          <w:p>
            <w:pPr>
              <w:jc w:val="right"/>
              <w:ind w:right="100"/>
              <w:spacing w:after="0"/>
              <w:rPr>
                <w:sz w:val="20"/>
                <w:szCs w:val="20"/>
                <w:color w:val="auto"/>
              </w:rPr>
            </w:pPr>
            <w:r>
              <w:rPr>
                <w:rFonts w:ascii="Arial" w:cs="Arial" w:eastAsia="Arial" w:hAnsi="Arial"/>
                <w:sz w:val="13"/>
                <w:szCs w:val="13"/>
                <w:color w:val="auto"/>
              </w:rPr>
              <w:t>($40,000)</w:t>
            </w:r>
          </w:p>
        </w:tc>
        <w:tc>
          <w:tcPr>
            <w:tcW w:w="1660" w:type="dxa"/>
            <w:vAlign w:val="bottom"/>
          </w:tcPr>
          <w:p>
            <w:pPr>
              <w:jc w:val="right"/>
              <w:spacing w:after="0"/>
              <w:rPr>
                <w:sz w:val="20"/>
                <w:szCs w:val="20"/>
                <w:color w:val="auto"/>
              </w:rPr>
            </w:pPr>
            <w:r>
              <w:rPr>
                <w:rFonts w:ascii="Arial" w:cs="Arial" w:eastAsia="Arial" w:hAnsi="Arial"/>
                <w:sz w:val="13"/>
                <w:szCs w:val="13"/>
                <w:color w:val="auto"/>
              </w:rPr>
              <w:t>$3,938,629</w:t>
            </w:r>
          </w:p>
        </w:tc>
      </w:tr>
      <w:tr>
        <w:trPr>
          <w:trHeight w:val="49"/>
        </w:trPr>
        <w:tc>
          <w:tcPr>
            <w:tcW w:w="1760" w:type="dxa"/>
            <w:vAlign w:val="bottom"/>
            <w:tcBorders>
              <w:bottom w:val="single" w:sz="8" w:color="017B52"/>
            </w:tcBorders>
          </w:tcPr>
          <w:p>
            <w:pPr>
              <w:spacing w:after="0"/>
              <w:rPr>
                <w:sz w:val="4"/>
                <w:szCs w:val="4"/>
                <w:color w:val="auto"/>
              </w:rPr>
            </w:pPr>
          </w:p>
        </w:tc>
        <w:tc>
          <w:tcPr>
            <w:tcW w:w="1400" w:type="dxa"/>
            <w:vAlign w:val="bottom"/>
            <w:tcBorders>
              <w:bottom w:val="single" w:sz="8" w:color="017B52"/>
            </w:tcBorders>
          </w:tcPr>
          <w:p>
            <w:pPr>
              <w:spacing w:after="0"/>
              <w:rPr>
                <w:sz w:val="4"/>
                <w:szCs w:val="4"/>
                <w:color w:val="auto"/>
              </w:rPr>
            </w:pPr>
          </w:p>
        </w:tc>
        <w:tc>
          <w:tcPr>
            <w:tcW w:w="1240" w:type="dxa"/>
            <w:vAlign w:val="bottom"/>
            <w:tcBorders>
              <w:bottom w:val="single" w:sz="8" w:color="017B52"/>
            </w:tcBorders>
          </w:tcPr>
          <w:p>
            <w:pPr>
              <w:spacing w:after="0"/>
              <w:rPr>
                <w:sz w:val="4"/>
                <w:szCs w:val="4"/>
                <w:color w:val="auto"/>
              </w:rPr>
            </w:pPr>
          </w:p>
        </w:tc>
        <w:tc>
          <w:tcPr>
            <w:tcW w:w="1420" w:type="dxa"/>
            <w:vAlign w:val="bottom"/>
            <w:tcBorders>
              <w:bottom w:val="single" w:sz="8" w:color="017B52"/>
            </w:tcBorders>
          </w:tcPr>
          <w:p>
            <w:pPr>
              <w:spacing w:after="0"/>
              <w:rPr>
                <w:sz w:val="4"/>
                <w:szCs w:val="4"/>
                <w:color w:val="auto"/>
              </w:rPr>
            </w:pPr>
          </w:p>
        </w:tc>
        <w:tc>
          <w:tcPr>
            <w:tcW w:w="1920" w:type="dxa"/>
            <w:vAlign w:val="bottom"/>
            <w:tcBorders>
              <w:bottom w:val="single" w:sz="8" w:color="017B52"/>
            </w:tcBorders>
          </w:tcPr>
          <w:p>
            <w:pPr>
              <w:spacing w:after="0"/>
              <w:rPr>
                <w:sz w:val="4"/>
                <w:szCs w:val="4"/>
                <w:color w:val="auto"/>
              </w:rPr>
            </w:pPr>
          </w:p>
        </w:tc>
        <w:tc>
          <w:tcPr>
            <w:tcW w:w="1660" w:type="dxa"/>
            <w:vAlign w:val="bottom"/>
            <w:tcBorders>
              <w:bottom w:val="single" w:sz="8" w:color="017B52"/>
            </w:tcBorders>
          </w:tcPr>
          <w:p>
            <w:pPr>
              <w:spacing w:after="0"/>
              <w:rPr>
                <w:sz w:val="4"/>
                <w:szCs w:val="4"/>
                <w:color w:val="auto"/>
              </w:rPr>
            </w:pPr>
          </w:p>
        </w:tc>
      </w:tr>
      <w:tr>
        <w:trPr>
          <w:trHeight w:val="215"/>
        </w:trPr>
        <w:tc>
          <w:tcPr>
            <w:tcW w:w="1760" w:type="dxa"/>
            <w:vAlign w:val="bottom"/>
          </w:tcPr>
          <w:p>
            <w:pPr>
              <w:ind w:left="80"/>
              <w:spacing w:after="0"/>
              <w:rPr>
                <w:sz w:val="20"/>
                <w:szCs w:val="20"/>
                <w:color w:val="auto"/>
              </w:rPr>
            </w:pPr>
            <w:r>
              <w:rPr>
                <w:rFonts w:ascii="Arial" w:cs="Arial" w:eastAsia="Arial" w:hAnsi="Arial"/>
                <w:sz w:val="13"/>
                <w:szCs w:val="13"/>
                <w:b w:val="1"/>
                <w:bCs w:val="1"/>
                <w:color w:val="017B52"/>
              </w:rPr>
              <w:t>Patrick M. Benton</w:t>
            </w:r>
          </w:p>
        </w:tc>
        <w:tc>
          <w:tcPr>
            <w:tcW w:w="1400" w:type="dxa"/>
            <w:vAlign w:val="bottom"/>
          </w:tcPr>
          <w:p>
            <w:pPr>
              <w:jc w:val="right"/>
              <w:ind w:right="120"/>
              <w:spacing w:after="0"/>
              <w:rPr>
                <w:sz w:val="20"/>
                <w:szCs w:val="20"/>
                <w:color w:val="auto"/>
              </w:rPr>
            </w:pPr>
            <w:r>
              <w:rPr>
                <w:rFonts w:ascii="Arial" w:cs="Arial" w:eastAsia="Arial" w:hAnsi="Arial"/>
                <w:sz w:val="13"/>
                <w:szCs w:val="13"/>
                <w:color w:val="auto"/>
              </w:rPr>
              <w:t>$70,000</w:t>
            </w:r>
          </w:p>
        </w:tc>
        <w:tc>
          <w:tcPr>
            <w:tcW w:w="1240" w:type="dxa"/>
            <w:vAlign w:val="bottom"/>
          </w:tcPr>
          <w:p>
            <w:pPr>
              <w:jc w:val="right"/>
              <w:ind w:right="100"/>
              <w:spacing w:after="0"/>
              <w:rPr>
                <w:sz w:val="20"/>
                <w:szCs w:val="20"/>
                <w:color w:val="auto"/>
              </w:rPr>
            </w:pPr>
            <w:r>
              <w:rPr>
                <w:rFonts w:ascii="Arial" w:cs="Arial" w:eastAsia="Arial" w:hAnsi="Arial"/>
                <w:sz w:val="13"/>
                <w:szCs w:val="13"/>
                <w:color w:val="auto"/>
              </w:rPr>
              <w:t>$12,353</w:t>
            </w:r>
          </w:p>
        </w:tc>
        <w:tc>
          <w:tcPr>
            <w:tcW w:w="1420" w:type="dxa"/>
            <w:vAlign w:val="bottom"/>
          </w:tcPr>
          <w:p>
            <w:pPr>
              <w:jc w:val="right"/>
              <w:ind w:right="120"/>
              <w:spacing w:after="0"/>
              <w:rPr>
                <w:sz w:val="20"/>
                <w:szCs w:val="20"/>
                <w:color w:val="auto"/>
              </w:rPr>
            </w:pPr>
            <w:r>
              <w:rPr>
                <w:rFonts w:ascii="Arial" w:cs="Arial" w:eastAsia="Arial" w:hAnsi="Arial"/>
                <w:sz w:val="13"/>
                <w:szCs w:val="13"/>
                <w:color w:val="auto"/>
              </w:rPr>
              <w:t>($122,127)</w:t>
            </w:r>
          </w:p>
        </w:tc>
        <w:tc>
          <w:tcPr>
            <w:tcW w:w="1920" w:type="dxa"/>
            <w:vAlign w:val="bottom"/>
          </w:tcPr>
          <w:p>
            <w:pPr>
              <w:jc w:val="right"/>
              <w:ind w:right="100"/>
              <w:spacing w:after="0"/>
              <w:rPr>
                <w:sz w:val="20"/>
                <w:szCs w:val="20"/>
                <w:color w:val="auto"/>
              </w:rPr>
            </w:pPr>
            <w:r>
              <w:rPr>
                <w:rFonts w:ascii="Arial" w:cs="Arial" w:eastAsia="Arial" w:hAnsi="Arial"/>
                <w:sz w:val="13"/>
                <w:szCs w:val="13"/>
                <w:color w:val="auto"/>
              </w:rPr>
              <w:t>($55,000)</w:t>
            </w:r>
          </w:p>
        </w:tc>
        <w:tc>
          <w:tcPr>
            <w:tcW w:w="1660" w:type="dxa"/>
            <w:vAlign w:val="bottom"/>
          </w:tcPr>
          <w:p>
            <w:pPr>
              <w:jc w:val="right"/>
              <w:spacing w:after="0"/>
              <w:rPr>
                <w:sz w:val="20"/>
                <w:szCs w:val="20"/>
                <w:color w:val="auto"/>
              </w:rPr>
            </w:pPr>
            <w:r>
              <w:rPr>
                <w:rFonts w:ascii="Arial" w:cs="Arial" w:eastAsia="Arial" w:hAnsi="Arial"/>
                <w:sz w:val="13"/>
                <w:szCs w:val="13"/>
                <w:color w:val="auto"/>
              </w:rPr>
              <w:t>$1,238,567</w:t>
            </w:r>
          </w:p>
        </w:tc>
      </w:tr>
      <w:tr>
        <w:trPr>
          <w:trHeight w:val="48"/>
        </w:trPr>
        <w:tc>
          <w:tcPr>
            <w:tcW w:w="1760" w:type="dxa"/>
            <w:vAlign w:val="bottom"/>
            <w:tcBorders>
              <w:bottom w:val="single" w:sz="8" w:color="017B52"/>
            </w:tcBorders>
          </w:tcPr>
          <w:p>
            <w:pPr>
              <w:spacing w:after="0"/>
              <w:rPr>
                <w:sz w:val="4"/>
                <w:szCs w:val="4"/>
                <w:color w:val="auto"/>
              </w:rPr>
            </w:pPr>
          </w:p>
        </w:tc>
        <w:tc>
          <w:tcPr>
            <w:tcW w:w="1400" w:type="dxa"/>
            <w:vAlign w:val="bottom"/>
            <w:tcBorders>
              <w:bottom w:val="single" w:sz="8" w:color="017B52"/>
            </w:tcBorders>
          </w:tcPr>
          <w:p>
            <w:pPr>
              <w:spacing w:after="0"/>
              <w:rPr>
                <w:sz w:val="4"/>
                <w:szCs w:val="4"/>
                <w:color w:val="auto"/>
              </w:rPr>
            </w:pPr>
          </w:p>
        </w:tc>
        <w:tc>
          <w:tcPr>
            <w:tcW w:w="1240" w:type="dxa"/>
            <w:vAlign w:val="bottom"/>
            <w:tcBorders>
              <w:bottom w:val="single" w:sz="8" w:color="017B52"/>
            </w:tcBorders>
          </w:tcPr>
          <w:p>
            <w:pPr>
              <w:spacing w:after="0"/>
              <w:rPr>
                <w:sz w:val="4"/>
                <w:szCs w:val="4"/>
                <w:color w:val="auto"/>
              </w:rPr>
            </w:pPr>
          </w:p>
        </w:tc>
        <w:tc>
          <w:tcPr>
            <w:tcW w:w="1420" w:type="dxa"/>
            <w:vAlign w:val="bottom"/>
            <w:tcBorders>
              <w:bottom w:val="single" w:sz="8" w:color="017B52"/>
            </w:tcBorders>
          </w:tcPr>
          <w:p>
            <w:pPr>
              <w:spacing w:after="0"/>
              <w:rPr>
                <w:sz w:val="4"/>
                <w:szCs w:val="4"/>
                <w:color w:val="auto"/>
              </w:rPr>
            </w:pPr>
          </w:p>
        </w:tc>
        <w:tc>
          <w:tcPr>
            <w:tcW w:w="1920" w:type="dxa"/>
            <w:vAlign w:val="bottom"/>
            <w:tcBorders>
              <w:bottom w:val="single" w:sz="8" w:color="017B52"/>
            </w:tcBorders>
          </w:tcPr>
          <w:p>
            <w:pPr>
              <w:spacing w:after="0"/>
              <w:rPr>
                <w:sz w:val="4"/>
                <w:szCs w:val="4"/>
                <w:color w:val="auto"/>
              </w:rPr>
            </w:pPr>
          </w:p>
        </w:tc>
        <w:tc>
          <w:tcPr>
            <w:tcW w:w="1660" w:type="dxa"/>
            <w:vAlign w:val="bottom"/>
            <w:tcBorders>
              <w:bottom w:val="single" w:sz="8" w:color="017B52"/>
            </w:tcBorders>
          </w:tcPr>
          <w:p>
            <w:pPr>
              <w:spacing w:after="0"/>
              <w:rPr>
                <w:sz w:val="4"/>
                <w:szCs w:val="4"/>
                <w:color w:val="auto"/>
              </w:rPr>
            </w:pPr>
          </w:p>
        </w:tc>
      </w:tr>
      <w:tr>
        <w:trPr>
          <w:trHeight w:val="215"/>
        </w:trPr>
        <w:tc>
          <w:tcPr>
            <w:tcW w:w="1760" w:type="dxa"/>
            <w:vAlign w:val="bottom"/>
          </w:tcPr>
          <w:p>
            <w:pPr>
              <w:ind w:left="80"/>
              <w:spacing w:after="0"/>
              <w:rPr>
                <w:sz w:val="20"/>
                <w:szCs w:val="20"/>
                <w:color w:val="auto"/>
              </w:rPr>
            </w:pPr>
            <w:r>
              <w:rPr>
                <w:rFonts w:ascii="Arial" w:cs="Arial" w:eastAsia="Arial" w:hAnsi="Arial"/>
                <w:sz w:val="13"/>
                <w:szCs w:val="13"/>
                <w:b w:val="1"/>
                <w:bCs w:val="1"/>
                <w:color w:val="017B52"/>
              </w:rPr>
              <w:t>Scott A. Worthington</w:t>
            </w:r>
          </w:p>
        </w:tc>
        <w:tc>
          <w:tcPr>
            <w:tcW w:w="1400" w:type="dxa"/>
            <w:vAlign w:val="bottom"/>
          </w:tcPr>
          <w:p>
            <w:pPr>
              <w:jc w:val="right"/>
              <w:ind w:right="120"/>
              <w:spacing w:after="0"/>
              <w:rPr>
                <w:sz w:val="20"/>
                <w:szCs w:val="20"/>
                <w:color w:val="auto"/>
              </w:rPr>
            </w:pPr>
            <w:r>
              <w:rPr>
                <w:rFonts w:ascii="Arial" w:cs="Arial" w:eastAsia="Arial" w:hAnsi="Arial"/>
                <w:sz w:val="13"/>
                <w:szCs w:val="13"/>
                <w:color w:val="auto"/>
              </w:rPr>
              <w:t>$55,000</w:t>
            </w:r>
          </w:p>
        </w:tc>
        <w:tc>
          <w:tcPr>
            <w:tcW w:w="1240" w:type="dxa"/>
            <w:vAlign w:val="bottom"/>
          </w:tcPr>
          <w:p>
            <w:pPr>
              <w:jc w:val="right"/>
              <w:ind w:right="100"/>
              <w:spacing w:after="0"/>
              <w:rPr>
                <w:sz w:val="20"/>
                <w:szCs w:val="20"/>
                <w:color w:val="auto"/>
              </w:rPr>
            </w:pPr>
            <w:r>
              <w:rPr>
                <w:rFonts w:ascii="Arial" w:cs="Arial" w:eastAsia="Arial" w:hAnsi="Arial"/>
                <w:sz w:val="13"/>
                <w:szCs w:val="13"/>
                <w:color w:val="auto"/>
              </w:rPr>
              <w:t>$9,706</w:t>
            </w:r>
          </w:p>
        </w:tc>
        <w:tc>
          <w:tcPr>
            <w:tcW w:w="1420" w:type="dxa"/>
            <w:vAlign w:val="bottom"/>
          </w:tcPr>
          <w:p>
            <w:pPr>
              <w:jc w:val="right"/>
              <w:ind w:right="120"/>
              <w:spacing w:after="0"/>
              <w:rPr>
                <w:sz w:val="20"/>
                <w:szCs w:val="20"/>
                <w:color w:val="auto"/>
              </w:rPr>
            </w:pPr>
            <w:r>
              <w:rPr>
                <w:rFonts w:ascii="Arial" w:cs="Arial" w:eastAsia="Arial" w:hAnsi="Arial"/>
                <w:sz w:val="13"/>
                <w:szCs w:val="13"/>
                <w:color w:val="auto"/>
              </w:rPr>
              <w:t>($179,252)</w:t>
            </w:r>
          </w:p>
        </w:tc>
        <w:tc>
          <w:tcPr>
            <w:tcW w:w="1920" w:type="dxa"/>
            <w:vAlign w:val="bottom"/>
          </w:tcPr>
          <w:p>
            <w:pPr>
              <w:jc w:val="right"/>
              <w:ind w:right="100"/>
              <w:spacing w:after="0"/>
              <w:rPr>
                <w:sz w:val="20"/>
                <w:szCs w:val="20"/>
                <w:color w:val="auto"/>
              </w:rPr>
            </w:pPr>
            <w:r>
              <w:rPr>
                <w:rFonts w:ascii="Arial" w:cs="Arial" w:eastAsia="Arial" w:hAnsi="Arial"/>
                <w:sz w:val="13"/>
                <w:szCs w:val="13"/>
                <w:color w:val="auto"/>
              </w:rPr>
              <w:t>$0</w:t>
            </w:r>
          </w:p>
        </w:tc>
        <w:tc>
          <w:tcPr>
            <w:tcW w:w="1660" w:type="dxa"/>
            <w:vAlign w:val="bottom"/>
          </w:tcPr>
          <w:p>
            <w:pPr>
              <w:jc w:val="right"/>
              <w:spacing w:after="0"/>
              <w:rPr>
                <w:sz w:val="20"/>
                <w:szCs w:val="20"/>
                <w:color w:val="auto"/>
              </w:rPr>
            </w:pPr>
            <w:r>
              <w:rPr>
                <w:rFonts w:ascii="Arial" w:cs="Arial" w:eastAsia="Arial" w:hAnsi="Arial"/>
                <w:sz w:val="13"/>
                <w:szCs w:val="13"/>
                <w:color w:val="auto"/>
              </w:rPr>
              <w:t>$1,817,441</w:t>
            </w:r>
          </w:p>
        </w:tc>
      </w:tr>
      <w:tr>
        <w:trPr>
          <w:trHeight w:val="49"/>
        </w:trPr>
        <w:tc>
          <w:tcPr>
            <w:tcW w:w="1760" w:type="dxa"/>
            <w:vAlign w:val="bottom"/>
            <w:tcBorders>
              <w:bottom w:val="single" w:sz="8" w:color="017B52"/>
            </w:tcBorders>
          </w:tcPr>
          <w:p>
            <w:pPr>
              <w:spacing w:after="0"/>
              <w:rPr>
                <w:sz w:val="4"/>
                <w:szCs w:val="4"/>
                <w:color w:val="auto"/>
              </w:rPr>
            </w:pPr>
          </w:p>
        </w:tc>
        <w:tc>
          <w:tcPr>
            <w:tcW w:w="1400" w:type="dxa"/>
            <w:vAlign w:val="bottom"/>
            <w:tcBorders>
              <w:bottom w:val="single" w:sz="8" w:color="017B52"/>
            </w:tcBorders>
          </w:tcPr>
          <w:p>
            <w:pPr>
              <w:spacing w:after="0"/>
              <w:rPr>
                <w:sz w:val="4"/>
                <w:szCs w:val="4"/>
                <w:color w:val="auto"/>
              </w:rPr>
            </w:pPr>
          </w:p>
        </w:tc>
        <w:tc>
          <w:tcPr>
            <w:tcW w:w="1240" w:type="dxa"/>
            <w:vAlign w:val="bottom"/>
            <w:tcBorders>
              <w:bottom w:val="single" w:sz="8" w:color="017B52"/>
            </w:tcBorders>
          </w:tcPr>
          <w:p>
            <w:pPr>
              <w:spacing w:after="0"/>
              <w:rPr>
                <w:sz w:val="4"/>
                <w:szCs w:val="4"/>
                <w:color w:val="auto"/>
              </w:rPr>
            </w:pPr>
          </w:p>
        </w:tc>
        <w:tc>
          <w:tcPr>
            <w:tcW w:w="1420" w:type="dxa"/>
            <w:vAlign w:val="bottom"/>
            <w:tcBorders>
              <w:bottom w:val="single" w:sz="8" w:color="017B52"/>
            </w:tcBorders>
          </w:tcPr>
          <w:p>
            <w:pPr>
              <w:spacing w:after="0"/>
              <w:rPr>
                <w:sz w:val="4"/>
                <w:szCs w:val="4"/>
                <w:color w:val="auto"/>
              </w:rPr>
            </w:pPr>
          </w:p>
        </w:tc>
        <w:tc>
          <w:tcPr>
            <w:tcW w:w="1920" w:type="dxa"/>
            <w:vAlign w:val="bottom"/>
            <w:tcBorders>
              <w:bottom w:val="single" w:sz="8" w:color="017B52"/>
            </w:tcBorders>
          </w:tcPr>
          <w:p>
            <w:pPr>
              <w:spacing w:after="0"/>
              <w:rPr>
                <w:sz w:val="4"/>
                <w:szCs w:val="4"/>
                <w:color w:val="auto"/>
              </w:rPr>
            </w:pPr>
          </w:p>
        </w:tc>
        <w:tc>
          <w:tcPr>
            <w:tcW w:w="1660" w:type="dxa"/>
            <w:vAlign w:val="bottom"/>
            <w:tcBorders>
              <w:bottom w:val="single" w:sz="8" w:color="017B52"/>
            </w:tcBorders>
          </w:tcPr>
          <w:p>
            <w:pPr>
              <w:spacing w:after="0"/>
              <w:rPr>
                <w:sz w:val="4"/>
                <w:szCs w:val="4"/>
                <w:color w:val="auto"/>
              </w:rPr>
            </w:pPr>
          </w:p>
        </w:tc>
      </w:tr>
      <w:tr>
        <w:trPr>
          <w:trHeight w:val="215"/>
        </w:trPr>
        <w:tc>
          <w:tcPr>
            <w:tcW w:w="1760" w:type="dxa"/>
            <w:vAlign w:val="bottom"/>
          </w:tcPr>
          <w:p>
            <w:pPr>
              <w:ind w:left="80"/>
              <w:spacing w:after="0"/>
              <w:rPr>
                <w:sz w:val="20"/>
                <w:szCs w:val="20"/>
                <w:color w:val="auto"/>
              </w:rPr>
            </w:pPr>
            <w:r>
              <w:rPr>
                <w:rFonts w:ascii="Arial" w:cs="Arial" w:eastAsia="Arial" w:hAnsi="Arial"/>
                <w:sz w:val="13"/>
                <w:szCs w:val="13"/>
                <w:b w:val="1"/>
                <w:bCs w:val="1"/>
                <w:color w:val="017B52"/>
              </w:rPr>
              <w:t>William D. Schwartz, Jr.</w:t>
            </w:r>
          </w:p>
        </w:tc>
        <w:tc>
          <w:tcPr>
            <w:tcW w:w="1400" w:type="dxa"/>
            <w:vAlign w:val="bottom"/>
          </w:tcPr>
          <w:p>
            <w:pPr>
              <w:jc w:val="right"/>
              <w:ind w:right="120"/>
              <w:spacing w:after="0"/>
              <w:rPr>
                <w:sz w:val="20"/>
                <w:szCs w:val="20"/>
                <w:color w:val="auto"/>
              </w:rPr>
            </w:pPr>
            <w:r>
              <w:rPr>
                <w:rFonts w:ascii="Arial" w:cs="Arial" w:eastAsia="Arial" w:hAnsi="Arial"/>
                <w:sz w:val="13"/>
                <w:szCs w:val="13"/>
                <w:color w:val="auto"/>
              </w:rPr>
              <w:t>$55,000</w:t>
            </w:r>
          </w:p>
        </w:tc>
        <w:tc>
          <w:tcPr>
            <w:tcW w:w="1240" w:type="dxa"/>
            <w:vAlign w:val="bottom"/>
          </w:tcPr>
          <w:p>
            <w:pPr>
              <w:jc w:val="right"/>
              <w:ind w:right="100"/>
              <w:spacing w:after="0"/>
              <w:rPr>
                <w:sz w:val="20"/>
                <w:szCs w:val="20"/>
                <w:color w:val="auto"/>
              </w:rPr>
            </w:pPr>
            <w:r>
              <w:rPr>
                <w:rFonts w:ascii="Arial" w:cs="Arial" w:eastAsia="Arial" w:hAnsi="Arial"/>
                <w:sz w:val="13"/>
                <w:szCs w:val="13"/>
                <w:color w:val="auto"/>
              </w:rPr>
              <w:t>$9,706</w:t>
            </w:r>
          </w:p>
        </w:tc>
        <w:tc>
          <w:tcPr>
            <w:tcW w:w="1420" w:type="dxa"/>
            <w:vAlign w:val="bottom"/>
          </w:tcPr>
          <w:p>
            <w:pPr>
              <w:jc w:val="right"/>
              <w:ind w:right="120"/>
              <w:spacing w:after="0"/>
              <w:rPr>
                <w:sz w:val="20"/>
                <w:szCs w:val="20"/>
                <w:color w:val="auto"/>
              </w:rPr>
            </w:pPr>
            <w:r>
              <w:rPr>
                <w:rFonts w:ascii="Arial" w:cs="Arial" w:eastAsia="Arial" w:hAnsi="Arial"/>
                <w:sz w:val="13"/>
                <w:szCs w:val="13"/>
                <w:color w:val="auto"/>
              </w:rPr>
              <w:t>($108,080)</w:t>
            </w:r>
          </w:p>
        </w:tc>
        <w:tc>
          <w:tcPr>
            <w:tcW w:w="1920" w:type="dxa"/>
            <w:vAlign w:val="bottom"/>
          </w:tcPr>
          <w:p>
            <w:pPr>
              <w:jc w:val="right"/>
              <w:ind w:right="100"/>
              <w:spacing w:after="0"/>
              <w:rPr>
                <w:sz w:val="20"/>
                <w:szCs w:val="20"/>
                <w:color w:val="auto"/>
              </w:rPr>
            </w:pPr>
            <w:r>
              <w:rPr>
                <w:rFonts w:ascii="Arial" w:cs="Arial" w:eastAsia="Arial" w:hAnsi="Arial"/>
                <w:sz w:val="13"/>
                <w:szCs w:val="13"/>
                <w:color w:val="auto"/>
              </w:rPr>
              <w:t>($55,000)</w:t>
            </w:r>
          </w:p>
        </w:tc>
        <w:tc>
          <w:tcPr>
            <w:tcW w:w="1660" w:type="dxa"/>
            <w:vAlign w:val="bottom"/>
          </w:tcPr>
          <w:p>
            <w:pPr>
              <w:jc w:val="right"/>
              <w:spacing w:after="0"/>
              <w:rPr>
                <w:sz w:val="20"/>
                <w:szCs w:val="20"/>
                <w:color w:val="auto"/>
              </w:rPr>
            </w:pPr>
            <w:r>
              <w:rPr>
                <w:rFonts w:ascii="Arial" w:cs="Arial" w:eastAsia="Arial" w:hAnsi="Arial"/>
                <w:sz w:val="13"/>
                <w:szCs w:val="13"/>
                <w:color w:val="auto"/>
              </w:rPr>
              <w:t>$1,101,628</w:t>
            </w:r>
          </w:p>
        </w:tc>
      </w:tr>
      <w:tr>
        <w:trPr>
          <w:trHeight w:val="49"/>
        </w:trPr>
        <w:tc>
          <w:tcPr>
            <w:tcW w:w="1760" w:type="dxa"/>
            <w:vAlign w:val="bottom"/>
            <w:tcBorders>
              <w:bottom w:val="single" w:sz="8" w:color="017B52"/>
            </w:tcBorders>
          </w:tcPr>
          <w:p>
            <w:pPr>
              <w:spacing w:after="0"/>
              <w:rPr>
                <w:sz w:val="4"/>
                <w:szCs w:val="4"/>
                <w:color w:val="auto"/>
              </w:rPr>
            </w:pPr>
          </w:p>
        </w:tc>
        <w:tc>
          <w:tcPr>
            <w:tcW w:w="1400" w:type="dxa"/>
            <w:vAlign w:val="bottom"/>
            <w:tcBorders>
              <w:bottom w:val="single" w:sz="8" w:color="017B52"/>
            </w:tcBorders>
          </w:tcPr>
          <w:p>
            <w:pPr>
              <w:spacing w:after="0"/>
              <w:rPr>
                <w:sz w:val="4"/>
                <w:szCs w:val="4"/>
                <w:color w:val="auto"/>
              </w:rPr>
            </w:pPr>
          </w:p>
        </w:tc>
        <w:tc>
          <w:tcPr>
            <w:tcW w:w="1240" w:type="dxa"/>
            <w:vAlign w:val="bottom"/>
            <w:tcBorders>
              <w:bottom w:val="single" w:sz="8" w:color="017B52"/>
            </w:tcBorders>
          </w:tcPr>
          <w:p>
            <w:pPr>
              <w:spacing w:after="0"/>
              <w:rPr>
                <w:sz w:val="4"/>
                <w:szCs w:val="4"/>
                <w:color w:val="auto"/>
              </w:rPr>
            </w:pPr>
          </w:p>
        </w:tc>
        <w:tc>
          <w:tcPr>
            <w:tcW w:w="1420" w:type="dxa"/>
            <w:vAlign w:val="bottom"/>
            <w:tcBorders>
              <w:bottom w:val="single" w:sz="8" w:color="017B52"/>
            </w:tcBorders>
          </w:tcPr>
          <w:p>
            <w:pPr>
              <w:spacing w:after="0"/>
              <w:rPr>
                <w:sz w:val="4"/>
                <w:szCs w:val="4"/>
                <w:color w:val="auto"/>
              </w:rPr>
            </w:pPr>
          </w:p>
        </w:tc>
        <w:tc>
          <w:tcPr>
            <w:tcW w:w="1920" w:type="dxa"/>
            <w:vAlign w:val="bottom"/>
            <w:tcBorders>
              <w:bottom w:val="single" w:sz="8" w:color="017B52"/>
            </w:tcBorders>
          </w:tcPr>
          <w:p>
            <w:pPr>
              <w:spacing w:after="0"/>
              <w:rPr>
                <w:sz w:val="4"/>
                <w:szCs w:val="4"/>
                <w:color w:val="auto"/>
              </w:rPr>
            </w:pPr>
          </w:p>
        </w:tc>
        <w:tc>
          <w:tcPr>
            <w:tcW w:w="1660" w:type="dxa"/>
            <w:vAlign w:val="bottom"/>
            <w:tcBorders>
              <w:bottom w:val="single" w:sz="8" w:color="017B52"/>
            </w:tcBorders>
          </w:tcPr>
          <w:p>
            <w:pPr>
              <w:spacing w:after="0"/>
              <w:rPr>
                <w:sz w:val="4"/>
                <w:szCs w:val="4"/>
                <w:color w:val="auto"/>
              </w:rPr>
            </w:pPr>
          </w:p>
        </w:tc>
      </w:tr>
    </w:tbl>
    <w:p>
      <w:pPr>
        <w:spacing w:after="0" w:line="185" w:lineRule="exact"/>
        <w:rPr>
          <w:sz w:val="20"/>
          <w:szCs w:val="20"/>
          <w:color w:val="auto"/>
        </w:rPr>
      </w:pPr>
    </w:p>
    <w:p>
      <w:pPr>
        <w:ind w:left="360" w:right="100" w:hanging="354"/>
        <w:spacing w:after="0" w:line="229" w:lineRule="auto"/>
        <w:tabs>
          <w:tab w:leader="none" w:pos="360" w:val="left"/>
        </w:tabs>
        <w:numPr>
          <w:ilvl w:val="0"/>
          <w:numId w:val="34"/>
        </w:numPr>
        <w:rPr>
          <w:rFonts w:ascii="Arial" w:cs="Arial" w:eastAsia="Arial" w:hAnsi="Arial"/>
          <w:sz w:val="13"/>
          <w:szCs w:val="13"/>
          <w:color w:val="333333"/>
        </w:rPr>
      </w:pPr>
      <w:r>
        <w:rPr>
          <w:rFonts w:ascii="Arial" w:cs="Arial" w:eastAsia="Arial" w:hAnsi="Arial"/>
          <w:sz w:val="13"/>
          <w:szCs w:val="13"/>
          <w:color w:val="333333"/>
        </w:rPr>
        <w:t>Each of the amounts reported in this column is also reported as non-equity incentive plan compensation or salary in the Summary Compensation Table. The amounts shown include deferrals under our DCP from the annual bonus earned for 2024 for Mr. Missad of $100,000; from the annual bonus earned for 2024 and monthly salary for 2024 for Messrs. Cole and Worthington of $40,000 and $15,000, respectively; from the annual bonus earned for 2024 and monthly salary for 2024 for Mr. Benton of $55,000 and $15,000, respectively, and from the annual bonus earned for 2024 for Mr. Schwartz of $55,000.</w:t>
      </w:r>
    </w:p>
    <w:p>
      <w:pPr>
        <w:spacing w:after="0" w:line="63" w:lineRule="exact"/>
        <w:rPr>
          <w:rFonts w:ascii="Arial" w:cs="Arial" w:eastAsia="Arial" w:hAnsi="Arial"/>
          <w:sz w:val="13"/>
          <w:szCs w:val="13"/>
          <w:color w:val="333333"/>
        </w:rPr>
      </w:pPr>
    </w:p>
    <w:p>
      <w:pPr>
        <w:ind w:left="360" w:right="20" w:hanging="354"/>
        <w:spacing w:after="0" w:line="243" w:lineRule="auto"/>
        <w:tabs>
          <w:tab w:leader="none" w:pos="360" w:val="left"/>
        </w:tabs>
        <w:numPr>
          <w:ilvl w:val="0"/>
          <w:numId w:val="34"/>
        </w:numPr>
        <w:rPr>
          <w:rFonts w:ascii="Arial" w:cs="Arial" w:eastAsia="Arial" w:hAnsi="Arial"/>
          <w:sz w:val="13"/>
          <w:szCs w:val="13"/>
          <w:color w:val="333333"/>
        </w:rPr>
      </w:pPr>
      <w:r>
        <w:rPr>
          <w:rFonts w:ascii="Arial" w:cs="Arial" w:eastAsia="Arial" w:hAnsi="Arial"/>
          <w:sz w:val="13"/>
          <w:szCs w:val="13"/>
          <w:color w:val="333333"/>
        </w:rPr>
        <w:t>The amounts reflect the value of shares of our common stock contributed by the Company under our DCP, based upon the issuance of shares in an amount equal to 15% of the fiscal 2024 salary and/or bonus deferrals.</w:t>
      </w:r>
    </w:p>
    <w:p>
      <w:pPr>
        <w:spacing w:after="0" w:line="48" w:lineRule="exact"/>
        <w:rPr>
          <w:rFonts w:ascii="Arial" w:cs="Arial" w:eastAsia="Arial" w:hAnsi="Arial"/>
          <w:sz w:val="13"/>
          <w:szCs w:val="13"/>
          <w:color w:val="333333"/>
        </w:rPr>
      </w:pPr>
    </w:p>
    <w:p>
      <w:pPr>
        <w:ind w:left="360" w:right="460" w:hanging="354"/>
        <w:spacing w:after="0" w:line="243" w:lineRule="auto"/>
        <w:tabs>
          <w:tab w:leader="none" w:pos="360" w:val="left"/>
        </w:tabs>
        <w:numPr>
          <w:ilvl w:val="0"/>
          <w:numId w:val="34"/>
        </w:numPr>
        <w:rPr>
          <w:rFonts w:ascii="Arial" w:cs="Arial" w:eastAsia="Arial" w:hAnsi="Arial"/>
          <w:sz w:val="13"/>
          <w:szCs w:val="13"/>
          <w:color w:val="333333"/>
        </w:rPr>
      </w:pPr>
      <w:r>
        <w:rPr>
          <w:rFonts w:ascii="Arial" w:cs="Arial" w:eastAsia="Arial" w:hAnsi="Arial"/>
          <w:sz w:val="13"/>
          <w:szCs w:val="13"/>
          <w:color w:val="333333"/>
        </w:rPr>
        <w:t>Amounts shown are credited to the Named Executive’s deferred compensation account(s). The amounts reflect the earnings on various investments in the account(s), including investments in our common stock.</w:t>
      </w:r>
    </w:p>
    <w:p>
      <w:pPr>
        <w:spacing w:after="0" w:line="160"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Our Deferred Compensation Plan allows key employees to defer a portion of their incentive compensation and base salary. The maximum amount a Named Executive can defer is $100,000 from incentive compensation and $15,000 from base salary, per year. As described in the Compensation Discussion and Analysis, amounts deferred must be invested in our common stock until certain ownership requirements are met. Payouts occur as provided at the time of employee deferral, or if not specified by the employee, upon separation from employment.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UFP Industries      37</w:t>
      </w:r>
      <w:r>
        <w:rPr>
          <w:rFonts w:ascii="Arial" w:cs="Arial" w:eastAsia="Arial" w:hAnsi="Arial"/>
          <w:sz w:val="13"/>
          <w:szCs w:val="13"/>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8" w:lineRule="exact"/>
        <w:rPr>
          <w:sz w:val="20"/>
          <w:szCs w:val="20"/>
          <w:color w:val="auto"/>
        </w:rPr>
      </w:pPr>
    </w:p>
    <w:p>
      <w:pPr>
        <w:spacing w:after="0"/>
        <w:rPr>
          <w:sz w:val="20"/>
          <w:szCs w:val="20"/>
          <w:color w:val="auto"/>
        </w:rPr>
      </w:pPr>
      <w:r>
        <w:rPr>
          <w:rFonts w:ascii="Arial" w:cs="Arial" w:eastAsia="Arial" w:hAnsi="Arial"/>
          <w:sz w:val="29"/>
          <w:szCs w:val="29"/>
          <w:b w:val="1"/>
          <w:bCs w:val="1"/>
          <w:color w:val="017B52"/>
        </w:rPr>
        <w:t>Other Post-Employment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170180</wp:posOffset>
            </wp:positionV>
            <wp:extent cx="274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Severance Agreements</w:t>
      </w:r>
    </w:p>
    <w:p>
      <w:pPr>
        <w:spacing w:after="0" w:line="7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Under our Executive Retirement Plan (which currently excludes our Chief Executive Officer), officers with twenty or more years of service with the Company and at least ten years of service as an officer are entitled to certain retirement benefits. This plan provides for a retirement benefit at age 62 or later of 150% of base salary (based upon the executive’s highest annual base salary during the three-year period preceding retirement) and is payable over three years after retirement, death or disability.</w:t>
      </w:r>
    </w:p>
    <w:p>
      <w:pPr>
        <w:spacing w:after="0" w:line="174"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auto"/>
        </w:rPr>
        <w:t>UFP Industries      38</w:t>
      </w:r>
      <w:r>
        <w:rPr>
          <w:rFonts w:ascii="Arial" w:cs="Arial" w:eastAsia="Arial" w:hAnsi="Arial"/>
          <w:sz w:val="13"/>
          <w:szCs w:val="13"/>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0"/>
          </w:cols>
          <w:pgMar w:left="1240" w:top="114" w:right="1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Potential Payments upon Termination, Death, Disability, Retirement or Change in Control</w:t>
      </w:r>
    </w:p>
    <w:p>
      <w:pPr>
        <w:spacing w:after="0" w:line="72"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The following table quantifies the incremental amounts that would have been vested and become payable on December 28, 2024, to each Named Executive in the event of death, permanent disability, retirement or change in control. In the event of a change in control, payments to our CEO and other officers are conditioned upon both the change in control and his or her actual or constructive termination of employment in connection with the change in control (commonly referred to as a double trigger change in control benefit).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40" w:type="dxa"/>
            <w:vAlign w:val="bottom"/>
            <w:tcBorders>
              <w:bottom w:val="single" w:sz="8" w:color="017B52"/>
            </w:tcBorders>
          </w:tcPr>
          <w:p>
            <w:pPr>
              <w:spacing w:after="0"/>
              <w:rPr>
                <w:sz w:val="17"/>
                <w:szCs w:val="17"/>
                <w:color w:val="auto"/>
              </w:rPr>
            </w:pPr>
          </w:p>
        </w:tc>
        <w:tc>
          <w:tcPr>
            <w:tcW w:w="1640" w:type="dxa"/>
            <w:vAlign w:val="bottom"/>
            <w:tcBorders>
              <w:bottom w:val="single" w:sz="8" w:color="017B52"/>
            </w:tcBorders>
          </w:tcPr>
          <w:p>
            <w:pPr>
              <w:jc w:val="right"/>
              <w:ind w:right="509"/>
              <w:spacing w:after="0"/>
              <w:rPr>
                <w:sz w:val="20"/>
                <w:szCs w:val="20"/>
                <w:color w:val="auto"/>
              </w:rPr>
            </w:pPr>
            <w:r>
              <w:rPr>
                <w:rFonts w:ascii="Arial" w:cs="Arial" w:eastAsia="Arial" w:hAnsi="Arial"/>
                <w:sz w:val="11"/>
                <w:szCs w:val="11"/>
                <w:b w:val="1"/>
                <w:bCs w:val="1"/>
                <w:color w:val="auto"/>
              </w:rPr>
              <w:t>BENEFIT</w:t>
            </w:r>
          </w:p>
        </w:tc>
        <w:tc>
          <w:tcPr>
            <w:tcW w:w="1260" w:type="dxa"/>
            <w:vAlign w:val="bottom"/>
            <w:tcBorders>
              <w:bottom w:val="single" w:sz="8" w:color="017B52"/>
            </w:tcBorders>
          </w:tcPr>
          <w:p>
            <w:pPr>
              <w:jc w:val="right"/>
              <w:ind w:right="389"/>
              <w:spacing w:after="0"/>
              <w:rPr>
                <w:sz w:val="20"/>
                <w:szCs w:val="20"/>
                <w:color w:val="auto"/>
              </w:rPr>
            </w:pPr>
            <w:r>
              <w:rPr>
                <w:rFonts w:ascii="Arial" w:cs="Arial" w:eastAsia="Arial" w:hAnsi="Arial"/>
                <w:sz w:val="11"/>
                <w:szCs w:val="11"/>
                <w:b w:val="1"/>
                <w:bCs w:val="1"/>
                <w:color w:val="auto"/>
              </w:rPr>
              <w:t>DEATH</w:t>
            </w:r>
          </w:p>
        </w:tc>
        <w:tc>
          <w:tcPr>
            <w:tcW w:w="1220" w:type="dxa"/>
            <w:vAlign w:val="bottom"/>
            <w:tcBorders>
              <w:bottom w:val="single" w:sz="8" w:color="017B52"/>
            </w:tcBorders>
          </w:tcPr>
          <w:p>
            <w:pPr>
              <w:jc w:val="right"/>
              <w:ind w:right="249"/>
              <w:spacing w:after="0"/>
              <w:rPr>
                <w:sz w:val="20"/>
                <w:szCs w:val="20"/>
                <w:color w:val="auto"/>
              </w:rPr>
            </w:pPr>
            <w:r>
              <w:rPr>
                <w:rFonts w:ascii="Arial" w:cs="Arial" w:eastAsia="Arial" w:hAnsi="Arial"/>
                <w:sz w:val="11"/>
                <w:szCs w:val="11"/>
                <w:b w:val="1"/>
                <w:bCs w:val="1"/>
                <w:color w:val="auto"/>
              </w:rPr>
              <w:t>DISABILITY</w:t>
            </w:r>
          </w:p>
        </w:tc>
        <w:tc>
          <w:tcPr>
            <w:tcW w:w="1260" w:type="dxa"/>
            <w:vAlign w:val="bottom"/>
            <w:tcBorders>
              <w:bottom w:val="single" w:sz="8" w:color="017B52"/>
            </w:tcBorders>
          </w:tcPr>
          <w:p>
            <w:pPr>
              <w:jc w:val="right"/>
              <w:ind w:right="169"/>
              <w:spacing w:after="0"/>
              <w:rPr>
                <w:sz w:val="20"/>
                <w:szCs w:val="20"/>
                <w:color w:val="auto"/>
              </w:rPr>
            </w:pPr>
            <w:r>
              <w:rPr>
                <w:rFonts w:ascii="Arial" w:cs="Arial" w:eastAsia="Arial" w:hAnsi="Arial"/>
                <w:sz w:val="11"/>
                <w:szCs w:val="11"/>
                <w:b w:val="1"/>
                <w:bCs w:val="1"/>
                <w:color w:val="auto"/>
              </w:rPr>
              <w:t>RETIREMENT</w:t>
            </w:r>
            <w:r>
              <w:rPr>
                <w:rFonts w:ascii="Arial" w:cs="Arial" w:eastAsia="Arial" w:hAnsi="Arial"/>
                <w:sz w:val="16"/>
                <w:szCs w:val="16"/>
                <w:b w:val="1"/>
                <w:bCs w:val="1"/>
                <w:color w:val="auto"/>
                <w:vertAlign w:val="superscript"/>
              </w:rPr>
              <w:t>(1)</w:t>
            </w:r>
          </w:p>
        </w:tc>
        <w:tc>
          <w:tcPr>
            <w:tcW w:w="1580" w:type="dxa"/>
            <w:vAlign w:val="bottom"/>
            <w:tcBorders>
              <w:bottom w:val="single" w:sz="8" w:color="017B52"/>
            </w:tcBorders>
          </w:tcPr>
          <w:p>
            <w:pPr>
              <w:jc w:val="right"/>
              <w:ind w:right="9"/>
              <w:spacing w:after="0"/>
              <w:rPr>
                <w:sz w:val="20"/>
                <w:szCs w:val="20"/>
                <w:color w:val="auto"/>
              </w:rPr>
            </w:pPr>
            <w:r>
              <w:rPr>
                <w:rFonts w:ascii="Arial" w:cs="Arial" w:eastAsia="Arial" w:hAnsi="Arial"/>
                <w:sz w:val="11"/>
                <w:szCs w:val="11"/>
                <w:b w:val="1"/>
                <w:bCs w:val="1"/>
                <w:color w:val="auto"/>
              </w:rPr>
              <w:t>CHANGE IN CONTROL</w:t>
            </w:r>
            <w:r>
              <w:rPr>
                <w:rFonts w:ascii="Arial" w:cs="Arial" w:eastAsia="Arial" w:hAnsi="Arial"/>
                <w:sz w:val="16"/>
                <w:szCs w:val="16"/>
                <w:b w:val="1"/>
                <w:bCs w:val="1"/>
                <w:color w:val="auto"/>
                <w:vertAlign w:val="superscript"/>
              </w:rPr>
              <w:t>(2)</w:t>
            </w:r>
          </w:p>
        </w:tc>
      </w:tr>
      <w:tr>
        <w:trPr>
          <w:trHeight w:val="263"/>
        </w:trPr>
        <w:tc>
          <w:tcPr>
            <w:tcW w:w="2440" w:type="dxa"/>
            <w:vAlign w:val="bottom"/>
          </w:tcPr>
          <w:p>
            <w:pPr>
              <w:ind w:left="80"/>
              <w:spacing w:after="0"/>
              <w:rPr>
                <w:sz w:val="20"/>
                <w:szCs w:val="20"/>
                <w:color w:val="auto"/>
              </w:rPr>
            </w:pPr>
            <w:r>
              <w:rPr>
                <w:rFonts w:ascii="Arial" w:cs="Arial" w:eastAsia="Arial" w:hAnsi="Arial"/>
                <w:sz w:val="13"/>
                <w:szCs w:val="13"/>
                <w:b w:val="1"/>
                <w:bCs w:val="1"/>
                <w:color w:val="017B52"/>
              </w:rPr>
              <w:t>Matthew J. Missad</w:t>
            </w:r>
          </w:p>
        </w:tc>
        <w:tc>
          <w:tcPr>
            <w:tcW w:w="1640" w:type="dxa"/>
            <w:vAlign w:val="bottom"/>
            <w:tcBorders>
              <w:bottom w:val="single" w:sz="8" w:color="017B52"/>
            </w:tcBorders>
          </w:tcPr>
          <w:p>
            <w:pPr>
              <w:jc w:val="right"/>
              <w:ind w:right="149"/>
              <w:spacing w:after="0"/>
              <w:rPr>
                <w:sz w:val="20"/>
                <w:szCs w:val="20"/>
                <w:color w:val="auto"/>
              </w:rPr>
            </w:pPr>
            <w:r>
              <w:rPr>
                <w:rFonts w:ascii="Arial" w:cs="Arial" w:eastAsia="Arial" w:hAnsi="Arial"/>
                <w:sz w:val="14"/>
                <w:szCs w:val="14"/>
                <w:color w:val="auto"/>
              </w:rPr>
              <w:t>Cash Severance</w:t>
            </w:r>
            <w:r>
              <w:rPr>
                <w:rFonts w:ascii="Arial" w:cs="Arial" w:eastAsia="Arial" w:hAnsi="Arial"/>
                <w:sz w:val="23"/>
                <w:szCs w:val="23"/>
                <w:color w:val="auto"/>
                <w:vertAlign w:val="superscript"/>
              </w:rPr>
              <w:t>(3)</w:t>
            </w:r>
          </w:p>
        </w:tc>
        <w:tc>
          <w:tcPr>
            <w:tcW w:w="1260" w:type="dxa"/>
            <w:vAlign w:val="bottom"/>
            <w:tcBorders>
              <w:bottom w:val="single" w:sz="8" w:color="017B52"/>
            </w:tcBorders>
          </w:tcPr>
          <w:p>
            <w:pPr>
              <w:jc w:val="right"/>
              <w:ind w:right="169"/>
              <w:spacing w:after="0"/>
              <w:rPr>
                <w:sz w:val="20"/>
                <w:szCs w:val="20"/>
                <w:color w:val="auto"/>
              </w:rPr>
            </w:pPr>
            <w:r>
              <w:rPr>
                <w:rFonts w:ascii="Arial" w:cs="Arial" w:eastAsia="Arial" w:hAnsi="Arial"/>
                <w:sz w:val="14"/>
                <w:szCs w:val="14"/>
                <w:color w:val="auto"/>
              </w:rPr>
              <w:t>$5,000,000</w:t>
            </w:r>
          </w:p>
        </w:tc>
        <w:tc>
          <w:tcPr>
            <w:tcW w:w="1220" w:type="dxa"/>
            <w:vAlign w:val="bottom"/>
            <w:tcBorders>
              <w:bottom w:val="single" w:sz="8" w:color="017B52"/>
            </w:tcBorders>
          </w:tcPr>
          <w:p>
            <w:pPr>
              <w:jc w:val="right"/>
              <w:ind w:right="129"/>
              <w:spacing w:after="0"/>
              <w:rPr>
                <w:sz w:val="20"/>
                <w:szCs w:val="20"/>
                <w:color w:val="auto"/>
              </w:rPr>
            </w:pPr>
            <w:r>
              <w:rPr>
                <w:rFonts w:ascii="Arial" w:cs="Arial" w:eastAsia="Arial" w:hAnsi="Arial"/>
                <w:sz w:val="14"/>
                <w:szCs w:val="14"/>
                <w:color w:val="auto"/>
              </w:rPr>
              <w:t>$5,000,000</w:t>
            </w:r>
          </w:p>
        </w:tc>
        <w:tc>
          <w:tcPr>
            <w:tcW w:w="1260" w:type="dxa"/>
            <w:vAlign w:val="bottom"/>
            <w:tcBorders>
              <w:bottom w:val="single" w:sz="8" w:color="017B52"/>
            </w:tcBorders>
          </w:tcPr>
          <w:p>
            <w:pPr>
              <w:jc w:val="right"/>
              <w:ind w:right="149"/>
              <w:spacing w:after="0"/>
              <w:rPr>
                <w:sz w:val="20"/>
                <w:szCs w:val="20"/>
                <w:color w:val="auto"/>
              </w:rPr>
            </w:pPr>
            <w:r>
              <w:rPr>
                <w:rFonts w:ascii="Arial" w:cs="Arial" w:eastAsia="Arial" w:hAnsi="Arial"/>
                <w:sz w:val="14"/>
                <w:szCs w:val="14"/>
                <w:color w:val="auto"/>
              </w:rPr>
              <w:t>$5,000,000</w:t>
            </w:r>
          </w:p>
        </w:tc>
        <w:tc>
          <w:tcPr>
            <w:tcW w:w="1580" w:type="dxa"/>
            <w:vAlign w:val="bottom"/>
            <w:tcBorders>
              <w:bottom w:val="single" w:sz="8" w:color="017B52"/>
            </w:tcBorders>
          </w:tcPr>
          <w:p>
            <w:pPr>
              <w:jc w:val="right"/>
              <w:spacing w:after="0"/>
              <w:rPr>
                <w:sz w:val="20"/>
                <w:szCs w:val="20"/>
                <w:color w:val="auto"/>
              </w:rPr>
            </w:pPr>
            <w:r>
              <w:rPr>
                <w:rFonts w:ascii="Arial" w:cs="Arial" w:eastAsia="Arial" w:hAnsi="Arial"/>
                <w:sz w:val="14"/>
                <w:szCs w:val="14"/>
                <w:color w:val="auto"/>
              </w:rPr>
              <w:t>$2,589,723</w:t>
            </w:r>
          </w:p>
        </w:tc>
      </w:tr>
      <w:tr>
        <w:trPr>
          <w:trHeight w:val="263"/>
        </w:trPr>
        <w:tc>
          <w:tcPr>
            <w:tcW w:w="2440" w:type="dxa"/>
            <w:vAlign w:val="bottom"/>
          </w:tcPr>
          <w:p>
            <w:pPr>
              <w:spacing w:after="0"/>
              <w:rPr>
                <w:sz w:val="22"/>
                <w:szCs w:val="22"/>
                <w:color w:val="auto"/>
              </w:rPr>
            </w:pPr>
          </w:p>
        </w:tc>
        <w:tc>
          <w:tcPr>
            <w:tcW w:w="1640" w:type="dxa"/>
            <w:vAlign w:val="bottom"/>
            <w:tcBorders>
              <w:bottom w:val="single" w:sz="8" w:color="017B52"/>
            </w:tcBorders>
          </w:tcPr>
          <w:p>
            <w:pPr>
              <w:jc w:val="right"/>
              <w:ind w:right="149"/>
              <w:spacing w:after="0"/>
              <w:rPr>
                <w:sz w:val="20"/>
                <w:szCs w:val="20"/>
                <w:color w:val="auto"/>
              </w:rPr>
            </w:pPr>
            <w:r>
              <w:rPr>
                <w:rFonts w:ascii="Arial" w:cs="Arial" w:eastAsia="Arial" w:hAnsi="Arial"/>
                <w:sz w:val="14"/>
                <w:szCs w:val="14"/>
                <w:color w:val="auto"/>
              </w:rPr>
              <w:t>Equity:</w:t>
            </w:r>
            <w:r>
              <w:rPr>
                <w:rFonts w:ascii="Arial" w:cs="Arial" w:eastAsia="Arial" w:hAnsi="Arial"/>
                <w:sz w:val="23"/>
                <w:szCs w:val="23"/>
                <w:color w:val="auto"/>
                <w:vertAlign w:val="superscript"/>
              </w:rPr>
              <w:t>(4)</w:t>
            </w:r>
          </w:p>
        </w:tc>
        <w:tc>
          <w:tcPr>
            <w:tcW w:w="1260" w:type="dxa"/>
            <w:vAlign w:val="bottom"/>
            <w:tcBorders>
              <w:bottom w:val="single" w:sz="8" w:color="017B52"/>
            </w:tcBorders>
          </w:tcPr>
          <w:p>
            <w:pPr>
              <w:spacing w:after="0"/>
              <w:rPr>
                <w:sz w:val="22"/>
                <w:szCs w:val="22"/>
                <w:color w:val="auto"/>
              </w:rPr>
            </w:pPr>
          </w:p>
        </w:tc>
        <w:tc>
          <w:tcPr>
            <w:tcW w:w="1220" w:type="dxa"/>
            <w:vAlign w:val="bottom"/>
            <w:tcBorders>
              <w:bottom w:val="single" w:sz="8" w:color="017B52"/>
            </w:tcBorders>
          </w:tcPr>
          <w:p>
            <w:pPr>
              <w:spacing w:after="0"/>
              <w:rPr>
                <w:sz w:val="22"/>
                <w:szCs w:val="22"/>
                <w:color w:val="auto"/>
              </w:rPr>
            </w:pPr>
          </w:p>
        </w:tc>
        <w:tc>
          <w:tcPr>
            <w:tcW w:w="1260" w:type="dxa"/>
            <w:vAlign w:val="bottom"/>
            <w:tcBorders>
              <w:bottom w:val="single" w:sz="8" w:color="017B52"/>
            </w:tcBorders>
          </w:tcPr>
          <w:p>
            <w:pPr>
              <w:spacing w:after="0"/>
              <w:rPr>
                <w:sz w:val="22"/>
                <w:szCs w:val="22"/>
                <w:color w:val="auto"/>
              </w:rPr>
            </w:pPr>
          </w:p>
        </w:tc>
        <w:tc>
          <w:tcPr>
            <w:tcW w:w="1580" w:type="dxa"/>
            <w:vAlign w:val="bottom"/>
            <w:tcBorders>
              <w:bottom w:val="single" w:sz="8" w:color="017B52"/>
            </w:tcBorders>
          </w:tcPr>
          <w:p>
            <w:pPr>
              <w:spacing w:after="0"/>
              <w:rPr>
                <w:sz w:val="22"/>
                <w:szCs w:val="22"/>
                <w:color w:val="auto"/>
              </w:rPr>
            </w:pPr>
          </w:p>
        </w:tc>
      </w:tr>
      <w:tr>
        <w:trPr>
          <w:trHeight w:val="215"/>
        </w:trPr>
        <w:tc>
          <w:tcPr>
            <w:tcW w:w="2440" w:type="dxa"/>
            <w:vAlign w:val="bottom"/>
          </w:tcPr>
          <w:p>
            <w:pPr>
              <w:spacing w:after="0"/>
              <w:rPr>
                <w:sz w:val="18"/>
                <w:szCs w:val="18"/>
                <w:color w:val="auto"/>
              </w:rPr>
            </w:pPr>
          </w:p>
        </w:tc>
        <w:tc>
          <w:tcPr>
            <w:tcW w:w="1640" w:type="dxa"/>
            <w:vAlign w:val="bottom"/>
          </w:tcPr>
          <w:p>
            <w:pPr>
              <w:jc w:val="right"/>
              <w:ind w:right="149"/>
              <w:spacing w:after="0"/>
              <w:rPr>
                <w:sz w:val="20"/>
                <w:szCs w:val="20"/>
                <w:color w:val="auto"/>
              </w:rPr>
            </w:pPr>
            <w:r>
              <w:rPr>
                <w:rFonts w:ascii="Arial" w:cs="Arial" w:eastAsia="Arial" w:hAnsi="Arial"/>
                <w:sz w:val="14"/>
                <w:szCs w:val="14"/>
                <w:color w:val="auto"/>
              </w:rPr>
              <w:t>- Restricted Stock</w:t>
            </w:r>
          </w:p>
        </w:tc>
        <w:tc>
          <w:tcPr>
            <w:tcW w:w="1260" w:type="dxa"/>
            <w:vAlign w:val="bottom"/>
          </w:tcPr>
          <w:p>
            <w:pPr>
              <w:jc w:val="right"/>
              <w:ind w:right="169"/>
              <w:spacing w:after="0"/>
              <w:rPr>
                <w:sz w:val="20"/>
                <w:szCs w:val="20"/>
                <w:color w:val="auto"/>
              </w:rPr>
            </w:pPr>
            <w:r>
              <w:rPr>
                <w:rFonts w:ascii="Arial" w:cs="Arial" w:eastAsia="Arial" w:hAnsi="Arial"/>
                <w:sz w:val="14"/>
                <w:szCs w:val="14"/>
                <w:color w:val="auto"/>
              </w:rPr>
              <w:t>$28,727,780</w:t>
            </w:r>
          </w:p>
        </w:tc>
        <w:tc>
          <w:tcPr>
            <w:tcW w:w="1220" w:type="dxa"/>
            <w:vAlign w:val="bottom"/>
          </w:tcPr>
          <w:p>
            <w:pPr>
              <w:jc w:val="right"/>
              <w:ind w:right="129"/>
              <w:spacing w:after="0"/>
              <w:rPr>
                <w:sz w:val="20"/>
                <w:szCs w:val="20"/>
                <w:color w:val="auto"/>
              </w:rPr>
            </w:pPr>
            <w:r>
              <w:rPr>
                <w:rFonts w:ascii="Arial" w:cs="Arial" w:eastAsia="Arial" w:hAnsi="Arial"/>
                <w:sz w:val="14"/>
                <w:szCs w:val="14"/>
                <w:color w:val="auto"/>
              </w:rPr>
              <w:t>$28,727,780</w:t>
            </w:r>
          </w:p>
        </w:tc>
        <w:tc>
          <w:tcPr>
            <w:tcW w:w="1260" w:type="dxa"/>
            <w:vAlign w:val="bottom"/>
          </w:tcPr>
          <w:p>
            <w:pPr>
              <w:jc w:val="right"/>
              <w:ind w:right="149"/>
              <w:spacing w:after="0"/>
              <w:rPr>
                <w:sz w:val="20"/>
                <w:szCs w:val="20"/>
                <w:color w:val="auto"/>
              </w:rPr>
            </w:pPr>
            <w:r>
              <w:rPr>
                <w:rFonts w:ascii="Arial" w:cs="Arial" w:eastAsia="Arial" w:hAnsi="Arial"/>
                <w:sz w:val="14"/>
                <w:szCs w:val="14"/>
                <w:color w:val="auto"/>
              </w:rPr>
              <w:t>$28,727,780</w:t>
            </w:r>
          </w:p>
        </w:tc>
        <w:tc>
          <w:tcPr>
            <w:tcW w:w="1580" w:type="dxa"/>
            <w:vAlign w:val="bottom"/>
          </w:tcPr>
          <w:p>
            <w:pPr>
              <w:jc w:val="right"/>
              <w:spacing w:after="0"/>
              <w:rPr>
                <w:sz w:val="20"/>
                <w:szCs w:val="20"/>
                <w:color w:val="auto"/>
              </w:rPr>
            </w:pPr>
            <w:r>
              <w:rPr>
                <w:rFonts w:ascii="Arial" w:cs="Arial" w:eastAsia="Arial" w:hAnsi="Arial"/>
                <w:sz w:val="14"/>
                <w:szCs w:val="14"/>
                <w:color w:val="auto"/>
              </w:rPr>
              <w:t>$28,727,780</w:t>
            </w:r>
          </w:p>
        </w:tc>
      </w:tr>
      <w:tr>
        <w:trPr>
          <w:trHeight w:val="22"/>
        </w:trPr>
        <w:tc>
          <w:tcPr>
            <w:tcW w:w="2440" w:type="dxa"/>
            <w:vAlign w:val="bottom"/>
          </w:tcPr>
          <w:p>
            <w:pPr>
              <w:spacing w:after="0" w:line="20" w:lineRule="exact"/>
              <w:rPr>
                <w:sz w:val="1"/>
                <w:szCs w:val="1"/>
                <w:color w:val="auto"/>
              </w:rPr>
            </w:pPr>
          </w:p>
        </w:tc>
        <w:tc>
          <w:tcPr>
            <w:tcW w:w="1640" w:type="dxa"/>
            <w:vAlign w:val="bottom"/>
            <w:tcBorders>
              <w:bottom w:val="single" w:sz="8" w:color="017B52"/>
            </w:tcBorders>
          </w:tcPr>
          <w:p>
            <w:pPr>
              <w:spacing w:after="0" w:line="20" w:lineRule="exact"/>
              <w:rPr>
                <w:sz w:val="1"/>
                <w:szCs w:val="1"/>
                <w:color w:val="auto"/>
              </w:rPr>
            </w:pPr>
          </w:p>
        </w:tc>
        <w:tc>
          <w:tcPr>
            <w:tcW w:w="1260" w:type="dxa"/>
            <w:vAlign w:val="bottom"/>
            <w:tcBorders>
              <w:bottom w:val="single" w:sz="8" w:color="017B52"/>
            </w:tcBorders>
          </w:tcPr>
          <w:p>
            <w:pPr>
              <w:spacing w:after="0" w:line="20" w:lineRule="exact"/>
              <w:rPr>
                <w:sz w:val="1"/>
                <w:szCs w:val="1"/>
                <w:color w:val="auto"/>
              </w:rPr>
            </w:pPr>
          </w:p>
        </w:tc>
        <w:tc>
          <w:tcPr>
            <w:tcW w:w="1220" w:type="dxa"/>
            <w:vAlign w:val="bottom"/>
            <w:tcBorders>
              <w:bottom w:val="single" w:sz="8" w:color="017B52"/>
            </w:tcBorders>
          </w:tcPr>
          <w:p>
            <w:pPr>
              <w:spacing w:after="0" w:line="20" w:lineRule="exact"/>
              <w:rPr>
                <w:sz w:val="1"/>
                <w:szCs w:val="1"/>
                <w:color w:val="auto"/>
              </w:rPr>
            </w:pPr>
          </w:p>
        </w:tc>
        <w:tc>
          <w:tcPr>
            <w:tcW w:w="1260" w:type="dxa"/>
            <w:vAlign w:val="bottom"/>
            <w:tcBorders>
              <w:bottom w:val="single" w:sz="8" w:color="017B52"/>
            </w:tcBorders>
          </w:tcPr>
          <w:p>
            <w:pPr>
              <w:spacing w:after="0" w:line="20" w:lineRule="exact"/>
              <w:rPr>
                <w:sz w:val="1"/>
                <w:szCs w:val="1"/>
                <w:color w:val="auto"/>
              </w:rPr>
            </w:pPr>
          </w:p>
        </w:tc>
        <w:tc>
          <w:tcPr>
            <w:tcW w:w="1580" w:type="dxa"/>
            <w:vAlign w:val="bottom"/>
            <w:tcBorders>
              <w:bottom w:val="single" w:sz="8" w:color="017B52"/>
            </w:tcBorders>
          </w:tcPr>
          <w:p>
            <w:pPr>
              <w:spacing w:after="0" w:line="20" w:lineRule="exact"/>
              <w:rPr>
                <w:sz w:val="1"/>
                <w:szCs w:val="1"/>
                <w:color w:val="auto"/>
              </w:rPr>
            </w:pPr>
          </w:p>
        </w:tc>
      </w:tr>
      <w:tr>
        <w:trPr>
          <w:trHeight w:val="187"/>
        </w:trPr>
        <w:tc>
          <w:tcPr>
            <w:tcW w:w="2440" w:type="dxa"/>
            <w:vAlign w:val="bottom"/>
          </w:tcPr>
          <w:p>
            <w:pPr>
              <w:spacing w:after="0"/>
              <w:rPr>
                <w:sz w:val="16"/>
                <w:szCs w:val="16"/>
                <w:color w:val="auto"/>
              </w:rPr>
            </w:pPr>
          </w:p>
        </w:tc>
        <w:tc>
          <w:tcPr>
            <w:tcW w:w="1640" w:type="dxa"/>
            <w:vAlign w:val="bottom"/>
          </w:tcPr>
          <w:p>
            <w:pPr>
              <w:jc w:val="right"/>
              <w:ind w:right="149"/>
              <w:spacing w:after="0"/>
              <w:rPr>
                <w:sz w:val="20"/>
                <w:szCs w:val="20"/>
                <w:color w:val="auto"/>
              </w:rPr>
            </w:pPr>
            <w:r>
              <w:rPr>
                <w:rFonts w:ascii="Arial" w:cs="Arial" w:eastAsia="Arial" w:hAnsi="Arial"/>
                <w:sz w:val="14"/>
                <w:szCs w:val="14"/>
                <w:color w:val="auto"/>
              </w:rPr>
              <w:t>Health and</w:t>
            </w:r>
          </w:p>
        </w:tc>
        <w:tc>
          <w:tcPr>
            <w:tcW w:w="1260" w:type="dxa"/>
            <w:vAlign w:val="bottom"/>
          </w:tcPr>
          <w:p>
            <w:pPr>
              <w:jc w:val="right"/>
              <w:ind w:right="169"/>
              <w:spacing w:after="0"/>
              <w:rPr>
                <w:sz w:val="20"/>
                <w:szCs w:val="20"/>
                <w:color w:val="auto"/>
              </w:rPr>
            </w:pPr>
            <w:r>
              <w:rPr>
                <w:rFonts w:ascii="Arial" w:cs="Arial" w:eastAsia="Arial" w:hAnsi="Arial"/>
                <w:sz w:val="14"/>
                <w:szCs w:val="14"/>
                <w:color w:val="auto"/>
              </w:rPr>
              <w:t>$60,000</w:t>
            </w:r>
          </w:p>
        </w:tc>
        <w:tc>
          <w:tcPr>
            <w:tcW w:w="1220" w:type="dxa"/>
            <w:vAlign w:val="bottom"/>
          </w:tcPr>
          <w:p>
            <w:pPr>
              <w:jc w:val="right"/>
              <w:ind w:right="129"/>
              <w:spacing w:after="0"/>
              <w:rPr>
                <w:sz w:val="20"/>
                <w:szCs w:val="20"/>
                <w:color w:val="auto"/>
              </w:rPr>
            </w:pPr>
            <w:r>
              <w:rPr>
                <w:rFonts w:ascii="Arial" w:cs="Arial" w:eastAsia="Arial" w:hAnsi="Arial"/>
                <w:sz w:val="14"/>
                <w:szCs w:val="14"/>
                <w:color w:val="auto"/>
              </w:rPr>
              <w:t>$60,000</w:t>
            </w:r>
          </w:p>
        </w:tc>
        <w:tc>
          <w:tcPr>
            <w:tcW w:w="1260" w:type="dxa"/>
            <w:vAlign w:val="bottom"/>
          </w:tcPr>
          <w:p>
            <w:pPr>
              <w:jc w:val="right"/>
              <w:ind w:right="149"/>
              <w:spacing w:after="0"/>
              <w:rPr>
                <w:sz w:val="20"/>
                <w:szCs w:val="20"/>
                <w:color w:val="auto"/>
              </w:rPr>
            </w:pPr>
            <w:r>
              <w:rPr>
                <w:rFonts w:ascii="Arial" w:cs="Arial" w:eastAsia="Arial" w:hAnsi="Arial"/>
                <w:sz w:val="14"/>
                <w:szCs w:val="14"/>
                <w:color w:val="auto"/>
              </w:rPr>
              <w:t>$60,000</w:t>
            </w:r>
          </w:p>
        </w:tc>
        <w:tc>
          <w:tcPr>
            <w:tcW w:w="1580" w:type="dxa"/>
            <w:vAlign w:val="bottom"/>
          </w:tcPr>
          <w:p>
            <w:pPr>
              <w:jc w:val="right"/>
              <w:spacing w:after="0"/>
              <w:rPr>
                <w:sz w:val="20"/>
                <w:szCs w:val="20"/>
                <w:color w:val="auto"/>
              </w:rPr>
            </w:pPr>
            <w:r>
              <w:rPr>
                <w:rFonts w:ascii="Arial" w:cs="Arial" w:eastAsia="Arial" w:hAnsi="Arial"/>
                <w:sz w:val="14"/>
                <w:szCs w:val="14"/>
                <w:color w:val="auto"/>
              </w:rPr>
              <w:t>$60,000</w:t>
            </w:r>
          </w:p>
        </w:tc>
      </w:tr>
      <w:tr>
        <w:trPr>
          <w:trHeight w:val="190"/>
        </w:trPr>
        <w:tc>
          <w:tcPr>
            <w:tcW w:w="2440" w:type="dxa"/>
            <w:vAlign w:val="bottom"/>
          </w:tcPr>
          <w:p>
            <w:pPr>
              <w:spacing w:after="0"/>
              <w:rPr>
                <w:sz w:val="16"/>
                <w:szCs w:val="16"/>
                <w:color w:val="auto"/>
              </w:rPr>
            </w:pPr>
          </w:p>
        </w:tc>
        <w:tc>
          <w:tcPr>
            <w:tcW w:w="1640" w:type="dxa"/>
            <w:vAlign w:val="bottom"/>
          </w:tcPr>
          <w:p>
            <w:pPr>
              <w:jc w:val="right"/>
              <w:ind w:right="149"/>
              <w:spacing w:after="0"/>
              <w:rPr>
                <w:sz w:val="20"/>
                <w:szCs w:val="20"/>
                <w:color w:val="auto"/>
              </w:rPr>
            </w:pPr>
            <w:r>
              <w:rPr>
                <w:rFonts w:ascii="Arial" w:cs="Arial" w:eastAsia="Arial" w:hAnsi="Arial"/>
                <w:sz w:val="14"/>
                <w:szCs w:val="14"/>
                <w:color w:val="auto"/>
              </w:rPr>
              <w:t>Welfare</w:t>
            </w:r>
          </w:p>
        </w:tc>
        <w:tc>
          <w:tcPr>
            <w:tcW w:w="1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2"/>
        </w:trPr>
        <w:tc>
          <w:tcPr>
            <w:tcW w:w="2440" w:type="dxa"/>
            <w:vAlign w:val="bottom"/>
          </w:tcPr>
          <w:p>
            <w:pPr>
              <w:spacing w:after="0" w:line="20" w:lineRule="exact"/>
              <w:rPr>
                <w:sz w:val="1"/>
                <w:szCs w:val="1"/>
                <w:color w:val="auto"/>
              </w:rPr>
            </w:pPr>
          </w:p>
        </w:tc>
        <w:tc>
          <w:tcPr>
            <w:tcW w:w="1640" w:type="dxa"/>
            <w:vAlign w:val="bottom"/>
            <w:tcBorders>
              <w:bottom w:val="single" w:sz="8" w:color="017B52"/>
            </w:tcBorders>
          </w:tcPr>
          <w:p>
            <w:pPr>
              <w:spacing w:after="0" w:line="20" w:lineRule="exact"/>
              <w:rPr>
                <w:sz w:val="1"/>
                <w:szCs w:val="1"/>
                <w:color w:val="auto"/>
              </w:rPr>
            </w:pPr>
          </w:p>
        </w:tc>
        <w:tc>
          <w:tcPr>
            <w:tcW w:w="1260" w:type="dxa"/>
            <w:vAlign w:val="bottom"/>
            <w:tcBorders>
              <w:bottom w:val="single" w:sz="8" w:color="017B52"/>
            </w:tcBorders>
          </w:tcPr>
          <w:p>
            <w:pPr>
              <w:spacing w:after="0" w:line="20" w:lineRule="exact"/>
              <w:rPr>
                <w:sz w:val="1"/>
                <w:szCs w:val="1"/>
                <w:color w:val="auto"/>
              </w:rPr>
            </w:pPr>
          </w:p>
        </w:tc>
        <w:tc>
          <w:tcPr>
            <w:tcW w:w="1220" w:type="dxa"/>
            <w:vAlign w:val="bottom"/>
            <w:tcBorders>
              <w:bottom w:val="single" w:sz="8" w:color="017B52"/>
            </w:tcBorders>
          </w:tcPr>
          <w:p>
            <w:pPr>
              <w:spacing w:after="0" w:line="20" w:lineRule="exact"/>
              <w:rPr>
                <w:sz w:val="1"/>
                <w:szCs w:val="1"/>
                <w:color w:val="auto"/>
              </w:rPr>
            </w:pPr>
          </w:p>
        </w:tc>
        <w:tc>
          <w:tcPr>
            <w:tcW w:w="1260" w:type="dxa"/>
            <w:vAlign w:val="bottom"/>
            <w:tcBorders>
              <w:bottom w:val="single" w:sz="8" w:color="017B52"/>
            </w:tcBorders>
          </w:tcPr>
          <w:p>
            <w:pPr>
              <w:spacing w:after="0" w:line="20" w:lineRule="exact"/>
              <w:rPr>
                <w:sz w:val="1"/>
                <w:szCs w:val="1"/>
                <w:color w:val="auto"/>
              </w:rPr>
            </w:pPr>
          </w:p>
        </w:tc>
        <w:tc>
          <w:tcPr>
            <w:tcW w:w="1580" w:type="dxa"/>
            <w:vAlign w:val="bottom"/>
            <w:tcBorders>
              <w:bottom w:val="single" w:sz="8" w:color="017B52"/>
            </w:tcBorders>
          </w:tcPr>
          <w:p>
            <w:pPr>
              <w:spacing w:after="0" w:line="20" w:lineRule="exact"/>
              <w:rPr>
                <w:sz w:val="1"/>
                <w:szCs w:val="1"/>
                <w:color w:val="auto"/>
              </w:rPr>
            </w:pPr>
          </w:p>
        </w:tc>
      </w:tr>
      <w:tr>
        <w:trPr>
          <w:trHeight w:val="215"/>
        </w:trPr>
        <w:tc>
          <w:tcPr>
            <w:tcW w:w="2440" w:type="dxa"/>
            <w:vAlign w:val="bottom"/>
          </w:tcPr>
          <w:p>
            <w:pPr>
              <w:spacing w:after="0"/>
              <w:rPr>
                <w:sz w:val="18"/>
                <w:szCs w:val="18"/>
                <w:color w:val="auto"/>
              </w:rPr>
            </w:pPr>
          </w:p>
        </w:tc>
        <w:tc>
          <w:tcPr>
            <w:tcW w:w="1640" w:type="dxa"/>
            <w:vAlign w:val="bottom"/>
          </w:tcPr>
          <w:p>
            <w:pPr>
              <w:jc w:val="right"/>
              <w:ind w:right="149"/>
              <w:spacing w:after="0"/>
              <w:rPr>
                <w:sz w:val="20"/>
                <w:szCs w:val="20"/>
                <w:color w:val="auto"/>
              </w:rPr>
            </w:pPr>
            <w:r>
              <w:rPr>
                <w:rFonts w:ascii="Arial" w:cs="Arial" w:eastAsia="Arial" w:hAnsi="Arial"/>
                <w:sz w:val="14"/>
                <w:szCs w:val="14"/>
                <w:color w:val="auto"/>
              </w:rPr>
              <w:t>TOTAL:</w:t>
            </w:r>
          </w:p>
        </w:tc>
        <w:tc>
          <w:tcPr>
            <w:tcW w:w="1260" w:type="dxa"/>
            <w:vAlign w:val="bottom"/>
          </w:tcPr>
          <w:p>
            <w:pPr>
              <w:jc w:val="right"/>
              <w:ind w:right="169"/>
              <w:spacing w:after="0"/>
              <w:rPr>
                <w:sz w:val="20"/>
                <w:szCs w:val="20"/>
                <w:color w:val="auto"/>
              </w:rPr>
            </w:pPr>
            <w:r>
              <w:rPr>
                <w:rFonts w:ascii="Arial" w:cs="Arial" w:eastAsia="Arial" w:hAnsi="Arial"/>
                <w:sz w:val="14"/>
                <w:szCs w:val="14"/>
                <w:color w:val="auto"/>
              </w:rPr>
              <w:t>$33,787,780</w:t>
            </w:r>
          </w:p>
        </w:tc>
        <w:tc>
          <w:tcPr>
            <w:tcW w:w="1220" w:type="dxa"/>
            <w:vAlign w:val="bottom"/>
          </w:tcPr>
          <w:p>
            <w:pPr>
              <w:jc w:val="right"/>
              <w:ind w:right="129"/>
              <w:spacing w:after="0"/>
              <w:rPr>
                <w:sz w:val="20"/>
                <w:szCs w:val="20"/>
                <w:color w:val="auto"/>
              </w:rPr>
            </w:pPr>
            <w:r>
              <w:rPr>
                <w:rFonts w:ascii="Arial" w:cs="Arial" w:eastAsia="Arial" w:hAnsi="Arial"/>
                <w:sz w:val="14"/>
                <w:szCs w:val="14"/>
                <w:color w:val="auto"/>
              </w:rPr>
              <w:t>$33,787,780</w:t>
            </w:r>
          </w:p>
        </w:tc>
        <w:tc>
          <w:tcPr>
            <w:tcW w:w="1260" w:type="dxa"/>
            <w:vAlign w:val="bottom"/>
          </w:tcPr>
          <w:p>
            <w:pPr>
              <w:jc w:val="right"/>
              <w:ind w:right="149"/>
              <w:spacing w:after="0"/>
              <w:rPr>
                <w:sz w:val="20"/>
                <w:szCs w:val="20"/>
                <w:color w:val="auto"/>
              </w:rPr>
            </w:pPr>
            <w:r>
              <w:rPr>
                <w:rFonts w:ascii="Arial" w:cs="Arial" w:eastAsia="Arial" w:hAnsi="Arial"/>
                <w:sz w:val="14"/>
                <w:szCs w:val="14"/>
                <w:color w:val="auto"/>
              </w:rPr>
              <w:t>$33,787,780</w:t>
            </w:r>
          </w:p>
        </w:tc>
        <w:tc>
          <w:tcPr>
            <w:tcW w:w="1580" w:type="dxa"/>
            <w:vAlign w:val="bottom"/>
          </w:tcPr>
          <w:p>
            <w:pPr>
              <w:jc w:val="right"/>
              <w:spacing w:after="0"/>
              <w:rPr>
                <w:sz w:val="20"/>
                <w:szCs w:val="20"/>
                <w:color w:val="auto"/>
              </w:rPr>
            </w:pPr>
            <w:r>
              <w:rPr>
                <w:rFonts w:ascii="Arial" w:cs="Arial" w:eastAsia="Arial" w:hAnsi="Arial"/>
                <w:sz w:val="14"/>
                <w:szCs w:val="14"/>
                <w:color w:val="auto"/>
              </w:rPr>
              <w:t>$31,377,503</w:t>
            </w:r>
          </w:p>
        </w:tc>
      </w:tr>
      <w:tr>
        <w:trPr>
          <w:trHeight w:val="22"/>
        </w:trPr>
        <w:tc>
          <w:tcPr>
            <w:tcW w:w="2440" w:type="dxa"/>
            <w:vAlign w:val="bottom"/>
          </w:tcPr>
          <w:p>
            <w:pPr>
              <w:spacing w:after="0" w:line="20" w:lineRule="exact"/>
              <w:rPr>
                <w:sz w:val="1"/>
                <w:szCs w:val="1"/>
                <w:color w:val="auto"/>
              </w:rPr>
            </w:pPr>
          </w:p>
        </w:tc>
        <w:tc>
          <w:tcPr>
            <w:tcW w:w="1640" w:type="dxa"/>
            <w:vAlign w:val="bottom"/>
            <w:tcBorders>
              <w:bottom w:val="single" w:sz="8" w:color="017B52"/>
            </w:tcBorders>
          </w:tcPr>
          <w:p>
            <w:pPr>
              <w:spacing w:after="0" w:line="20" w:lineRule="exact"/>
              <w:rPr>
                <w:sz w:val="1"/>
                <w:szCs w:val="1"/>
                <w:color w:val="auto"/>
              </w:rPr>
            </w:pPr>
          </w:p>
        </w:tc>
        <w:tc>
          <w:tcPr>
            <w:tcW w:w="1260" w:type="dxa"/>
            <w:vAlign w:val="bottom"/>
            <w:tcBorders>
              <w:bottom w:val="single" w:sz="8" w:color="017B52"/>
            </w:tcBorders>
          </w:tcPr>
          <w:p>
            <w:pPr>
              <w:spacing w:after="0" w:line="20" w:lineRule="exact"/>
              <w:rPr>
                <w:sz w:val="1"/>
                <w:szCs w:val="1"/>
                <w:color w:val="auto"/>
              </w:rPr>
            </w:pPr>
          </w:p>
        </w:tc>
        <w:tc>
          <w:tcPr>
            <w:tcW w:w="1220" w:type="dxa"/>
            <w:vAlign w:val="bottom"/>
            <w:tcBorders>
              <w:bottom w:val="single" w:sz="8" w:color="017B52"/>
            </w:tcBorders>
          </w:tcPr>
          <w:p>
            <w:pPr>
              <w:spacing w:after="0" w:line="20" w:lineRule="exact"/>
              <w:rPr>
                <w:sz w:val="1"/>
                <w:szCs w:val="1"/>
                <w:color w:val="auto"/>
              </w:rPr>
            </w:pPr>
          </w:p>
        </w:tc>
        <w:tc>
          <w:tcPr>
            <w:tcW w:w="1260" w:type="dxa"/>
            <w:vAlign w:val="bottom"/>
            <w:tcBorders>
              <w:bottom w:val="single" w:sz="8" w:color="017B52"/>
            </w:tcBorders>
          </w:tcPr>
          <w:p>
            <w:pPr>
              <w:spacing w:after="0" w:line="20" w:lineRule="exact"/>
              <w:rPr>
                <w:sz w:val="1"/>
                <w:szCs w:val="1"/>
                <w:color w:val="auto"/>
              </w:rPr>
            </w:pPr>
          </w:p>
        </w:tc>
        <w:tc>
          <w:tcPr>
            <w:tcW w:w="1580" w:type="dxa"/>
            <w:vAlign w:val="bottom"/>
            <w:tcBorders>
              <w:bottom w:val="single" w:sz="8" w:color="017B52"/>
            </w:tcBorders>
          </w:tcPr>
          <w:p>
            <w:pPr>
              <w:spacing w:after="0" w:line="20" w:lineRule="exact"/>
              <w:rPr>
                <w:sz w:val="1"/>
                <w:szCs w:val="1"/>
                <w:color w:val="auto"/>
              </w:rPr>
            </w:pPr>
          </w:p>
        </w:tc>
      </w:tr>
      <w:tr>
        <w:trPr>
          <w:trHeight w:val="215"/>
        </w:trPr>
        <w:tc>
          <w:tcPr>
            <w:tcW w:w="2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80" w:type="dxa"/>
            <w:vAlign w:val="bottom"/>
          </w:tcPr>
          <w:p>
            <w:pPr>
              <w:jc w:val="right"/>
              <w:ind w:right="29"/>
              <w:spacing w:after="0"/>
              <w:rPr>
                <w:sz w:val="20"/>
                <w:szCs w:val="20"/>
                <w:color w:val="auto"/>
              </w:rPr>
            </w:pPr>
            <w:r>
              <w:rPr>
                <w:rFonts w:ascii="Arial" w:cs="Arial" w:eastAsia="Arial" w:hAnsi="Arial"/>
                <w:sz w:val="14"/>
                <w:szCs w:val="14"/>
                <w:color w:val="auto"/>
              </w:rPr>
              <w:t> </w:t>
            </w:r>
          </w:p>
        </w:tc>
      </w:tr>
      <w:tr>
        <w:trPr>
          <w:trHeight w:val="22"/>
        </w:trPr>
        <w:tc>
          <w:tcPr>
            <w:tcW w:w="2440" w:type="dxa"/>
            <w:vAlign w:val="bottom"/>
            <w:tcBorders>
              <w:bottom w:val="single" w:sz="8" w:color="017B52"/>
            </w:tcBorders>
          </w:tcPr>
          <w:p>
            <w:pPr>
              <w:spacing w:after="0" w:line="20" w:lineRule="exact"/>
              <w:rPr>
                <w:sz w:val="1"/>
                <w:szCs w:val="1"/>
                <w:color w:val="auto"/>
              </w:rPr>
            </w:pPr>
          </w:p>
        </w:tc>
        <w:tc>
          <w:tcPr>
            <w:tcW w:w="1640" w:type="dxa"/>
            <w:vAlign w:val="bottom"/>
            <w:tcBorders>
              <w:bottom w:val="single" w:sz="8" w:color="017B52"/>
            </w:tcBorders>
          </w:tcPr>
          <w:p>
            <w:pPr>
              <w:spacing w:after="0" w:line="20" w:lineRule="exact"/>
              <w:rPr>
                <w:sz w:val="1"/>
                <w:szCs w:val="1"/>
                <w:color w:val="auto"/>
              </w:rPr>
            </w:pPr>
          </w:p>
        </w:tc>
        <w:tc>
          <w:tcPr>
            <w:tcW w:w="1260" w:type="dxa"/>
            <w:vAlign w:val="bottom"/>
            <w:tcBorders>
              <w:bottom w:val="single" w:sz="8" w:color="017B52"/>
            </w:tcBorders>
          </w:tcPr>
          <w:p>
            <w:pPr>
              <w:spacing w:after="0" w:line="20" w:lineRule="exact"/>
              <w:rPr>
                <w:sz w:val="1"/>
                <w:szCs w:val="1"/>
                <w:color w:val="auto"/>
              </w:rPr>
            </w:pPr>
          </w:p>
        </w:tc>
        <w:tc>
          <w:tcPr>
            <w:tcW w:w="1220" w:type="dxa"/>
            <w:vAlign w:val="bottom"/>
            <w:tcBorders>
              <w:bottom w:val="single" w:sz="8" w:color="017B52"/>
            </w:tcBorders>
          </w:tcPr>
          <w:p>
            <w:pPr>
              <w:spacing w:after="0" w:line="20" w:lineRule="exact"/>
              <w:rPr>
                <w:sz w:val="1"/>
                <w:szCs w:val="1"/>
                <w:color w:val="auto"/>
              </w:rPr>
            </w:pPr>
          </w:p>
        </w:tc>
        <w:tc>
          <w:tcPr>
            <w:tcW w:w="1260" w:type="dxa"/>
            <w:vAlign w:val="bottom"/>
            <w:tcBorders>
              <w:bottom w:val="single" w:sz="8" w:color="017B52"/>
            </w:tcBorders>
          </w:tcPr>
          <w:p>
            <w:pPr>
              <w:spacing w:after="0" w:line="20" w:lineRule="exact"/>
              <w:rPr>
                <w:sz w:val="1"/>
                <w:szCs w:val="1"/>
                <w:color w:val="auto"/>
              </w:rPr>
            </w:pPr>
          </w:p>
        </w:tc>
        <w:tc>
          <w:tcPr>
            <w:tcW w:w="1580" w:type="dxa"/>
            <w:vAlign w:val="bottom"/>
            <w:tcBorders>
              <w:bottom w:val="single" w:sz="8" w:color="017B52"/>
            </w:tcBorders>
          </w:tcPr>
          <w:p>
            <w:pPr>
              <w:spacing w:after="0" w:line="20" w:lineRule="exact"/>
              <w:rPr>
                <w:sz w:val="1"/>
                <w:szCs w:val="1"/>
                <w:color w:val="auto"/>
              </w:rPr>
            </w:pPr>
          </w:p>
        </w:tc>
      </w:tr>
      <w:tr>
        <w:trPr>
          <w:trHeight w:val="263"/>
        </w:trPr>
        <w:tc>
          <w:tcPr>
            <w:tcW w:w="2440" w:type="dxa"/>
            <w:vAlign w:val="bottom"/>
          </w:tcPr>
          <w:p>
            <w:pPr>
              <w:ind w:left="80"/>
              <w:spacing w:after="0"/>
              <w:rPr>
                <w:sz w:val="20"/>
                <w:szCs w:val="20"/>
                <w:color w:val="auto"/>
              </w:rPr>
            </w:pPr>
            <w:r>
              <w:rPr>
                <w:rFonts w:ascii="Arial" w:cs="Arial" w:eastAsia="Arial" w:hAnsi="Arial"/>
                <w:sz w:val="13"/>
                <w:szCs w:val="13"/>
                <w:b w:val="1"/>
                <w:bCs w:val="1"/>
                <w:color w:val="017B52"/>
              </w:rPr>
              <w:t>Michael R. Cole</w:t>
            </w:r>
          </w:p>
        </w:tc>
        <w:tc>
          <w:tcPr>
            <w:tcW w:w="1640" w:type="dxa"/>
            <w:vAlign w:val="bottom"/>
            <w:tcBorders>
              <w:bottom w:val="single" w:sz="8" w:color="017B52"/>
            </w:tcBorders>
          </w:tcPr>
          <w:p>
            <w:pPr>
              <w:jc w:val="right"/>
              <w:ind w:right="149"/>
              <w:spacing w:after="0"/>
              <w:rPr>
                <w:sz w:val="20"/>
                <w:szCs w:val="20"/>
                <w:color w:val="auto"/>
              </w:rPr>
            </w:pPr>
            <w:r>
              <w:rPr>
                <w:rFonts w:ascii="Arial" w:cs="Arial" w:eastAsia="Arial" w:hAnsi="Arial"/>
                <w:sz w:val="14"/>
                <w:szCs w:val="14"/>
                <w:color w:val="auto"/>
              </w:rPr>
              <w:t>Cash Severance</w:t>
            </w:r>
            <w:r>
              <w:rPr>
                <w:rFonts w:ascii="Arial" w:cs="Arial" w:eastAsia="Arial" w:hAnsi="Arial"/>
                <w:sz w:val="23"/>
                <w:szCs w:val="23"/>
                <w:color w:val="auto"/>
                <w:vertAlign w:val="superscript"/>
              </w:rPr>
              <w:t>(3)</w:t>
            </w:r>
          </w:p>
        </w:tc>
        <w:tc>
          <w:tcPr>
            <w:tcW w:w="1260" w:type="dxa"/>
            <w:vAlign w:val="bottom"/>
            <w:tcBorders>
              <w:bottom w:val="single" w:sz="8" w:color="017B52"/>
            </w:tcBorders>
          </w:tcPr>
          <w:p>
            <w:pPr>
              <w:jc w:val="right"/>
              <w:ind w:right="169"/>
              <w:spacing w:after="0"/>
              <w:rPr>
                <w:sz w:val="20"/>
                <w:szCs w:val="20"/>
                <w:color w:val="auto"/>
              </w:rPr>
            </w:pPr>
            <w:r>
              <w:rPr>
                <w:rFonts w:ascii="Arial" w:cs="Arial" w:eastAsia="Arial" w:hAnsi="Arial"/>
                <w:sz w:val="14"/>
                <w:szCs w:val="14"/>
                <w:color w:val="auto"/>
              </w:rPr>
              <w:t>$646,932</w:t>
            </w:r>
          </w:p>
        </w:tc>
        <w:tc>
          <w:tcPr>
            <w:tcW w:w="1220" w:type="dxa"/>
            <w:vAlign w:val="bottom"/>
            <w:tcBorders>
              <w:bottom w:val="single" w:sz="8" w:color="017B52"/>
            </w:tcBorders>
          </w:tcPr>
          <w:p>
            <w:pPr>
              <w:jc w:val="right"/>
              <w:ind w:right="129"/>
              <w:spacing w:after="0"/>
              <w:rPr>
                <w:sz w:val="20"/>
                <w:szCs w:val="20"/>
                <w:color w:val="auto"/>
              </w:rPr>
            </w:pPr>
            <w:r>
              <w:rPr>
                <w:rFonts w:ascii="Arial" w:cs="Arial" w:eastAsia="Arial" w:hAnsi="Arial"/>
                <w:sz w:val="14"/>
                <w:szCs w:val="14"/>
                <w:color w:val="auto"/>
              </w:rPr>
              <w:t>$646,932</w:t>
            </w:r>
          </w:p>
        </w:tc>
        <w:tc>
          <w:tcPr>
            <w:tcW w:w="1260" w:type="dxa"/>
            <w:vAlign w:val="bottom"/>
            <w:tcBorders>
              <w:bottom w:val="single" w:sz="8" w:color="017B52"/>
            </w:tcBorders>
          </w:tcPr>
          <w:p>
            <w:pPr>
              <w:jc w:val="right"/>
              <w:ind w:right="149"/>
              <w:spacing w:after="0"/>
              <w:rPr>
                <w:sz w:val="20"/>
                <w:szCs w:val="20"/>
                <w:color w:val="auto"/>
              </w:rPr>
            </w:pPr>
            <w:r>
              <w:rPr>
                <w:rFonts w:ascii="Arial" w:cs="Arial" w:eastAsia="Arial" w:hAnsi="Arial"/>
                <w:sz w:val="14"/>
                <w:szCs w:val="14"/>
                <w:color w:val="auto"/>
              </w:rPr>
              <w:t>$646,932</w:t>
            </w:r>
          </w:p>
        </w:tc>
        <w:tc>
          <w:tcPr>
            <w:tcW w:w="1580" w:type="dxa"/>
            <w:vAlign w:val="bottom"/>
            <w:tcBorders>
              <w:bottom w:val="single" w:sz="8" w:color="017B52"/>
            </w:tcBorders>
          </w:tcPr>
          <w:p>
            <w:pPr>
              <w:jc w:val="right"/>
              <w:spacing w:after="0"/>
              <w:rPr>
                <w:sz w:val="20"/>
                <w:szCs w:val="20"/>
                <w:color w:val="auto"/>
              </w:rPr>
            </w:pPr>
            <w:r>
              <w:rPr>
                <w:rFonts w:ascii="Arial" w:cs="Arial" w:eastAsia="Arial" w:hAnsi="Arial"/>
                <w:sz w:val="14"/>
                <w:szCs w:val="14"/>
                <w:color w:val="auto"/>
              </w:rPr>
              <w:t>$930,000</w:t>
            </w:r>
          </w:p>
        </w:tc>
      </w:tr>
      <w:tr>
        <w:trPr>
          <w:trHeight w:val="263"/>
        </w:trPr>
        <w:tc>
          <w:tcPr>
            <w:tcW w:w="2440" w:type="dxa"/>
            <w:vAlign w:val="bottom"/>
          </w:tcPr>
          <w:p>
            <w:pPr>
              <w:spacing w:after="0"/>
              <w:rPr>
                <w:sz w:val="22"/>
                <w:szCs w:val="22"/>
                <w:color w:val="auto"/>
              </w:rPr>
            </w:pPr>
          </w:p>
        </w:tc>
        <w:tc>
          <w:tcPr>
            <w:tcW w:w="1640" w:type="dxa"/>
            <w:vAlign w:val="bottom"/>
            <w:tcBorders>
              <w:bottom w:val="single" w:sz="8" w:color="017B52"/>
            </w:tcBorders>
          </w:tcPr>
          <w:p>
            <w:pPr>
              <w:jc w:val="right"/>
              <w:ind w:right="149"/>
              <w:spacing w:after="0"/>
              <w:rPr>
                <w:sz w:val="20"/>
                <w:szCs w:val="20"/>
                <w:color w:val="auto"/>
              </w:rPr>
            </w:pPr>
            <w:r>
              <w:rPr>
                <w:rFonts w:ascii="Arial" w:cs="Arial" w:eastAsia="Arial" w:hAnsi="Arial"/>
                <w:sz w:val="14"/>
                <w:szCs w:val="14"/>
                <w:color w:val="auto"/>
              </w:rPr>
              <w:t>Equity:</w:t>
            </w:r>
            <w:r>
              <w:rPr>
                <w:rFonts w:ascii="Arial" w:cs="Arial" w:eastAsia="Arial" w:hAnsi="Arial"/>
                <w:sz w:val="23"/>
                <w:szCs w:val="23"/>
                <w:color w:val="auto"/>
                <w:vertAlign w:val="superscript"/>
              </w:rPr>
              <w:t>(4)</w:t>
            </w:r>
          </w:p>
        </w:tc>
        <w:tc>
          <w:tcPr>
            <w:tcW w:w="1260" w:type="dxa"/>
            <w:vAlign w:val="bottom"/>
            <w:tcBorders>
              <w:bottom w:val="single" w:sz="8" w:color="017B52"/>
            </w:tcBorders>
          </w:tcPr>
          <w:p>
            <w:pPr>
              <w:spacing w:after="0"/>
              <w:rPr>
                <w:sz w:val="22"/>
                <w:szCs w:val="22"/>
                <w:color w:val="auto"/>
              </w:rPr>
            </w:pPr>
          </w:p>
        </w:tc>
        <w:tc>
          <w:tcPr>
            <w:tcW w:w="1220" w:type="dxa"/>
            <w:vAlign w:val="bottom"/>
            <w:tcBorders>
              <w:bottom w:val="single" w:sz="8" w:color="017B52"/>
            </w:tcBorders>
          </w:tcPr>
          <w:p>
            <w:pPr>
              <w:spacing w:after="0"/>
              <w:rPr>
                <w:sz w:val="22"/>
                <w:szCs w:val="22"/>
                <w:color w:val="auto"/>
              </w:rPr>
            </w:pPr>
          </w:p>
        </w:tc>
        <w:tc>
          <w:tcPr>
            <w:tcW w:w="1260" w:type="dxa"/>
            <w:vAlign w:val="bottom"/>
            <w:tcBorders>
              <w:bottom w:val="single" w:sz="8" w:color="017B52"/>
            </w:tcBorders>
          </w:tcPr>
          <w:p>
            <w:pPr>
              <w:spacing w:after="0"/>
              <w:rPr>
                <w:sz w:val="22"/>
                <w:szCs w:val="22"/>
                <w:color w:val="auto"/>
              </w:rPr>
            </w:pPr>
          </w:p>
        </w:tc>
        <w:tc>
          <w:tcPr>
            <w:tcW w:w="1580" w:type="dxa"/>
            <w:vAlign w:val="bottom"/>
            <w:tcBorders>
              <w:bottom w:val="single" w:sz="8" w:color="017B52"/>
            </w:tcBorders>
          </w:tcPr>
          <w:p>
            <w:pPr>
              <w:spacing w:after="0"/>
              <w:rPr>
                <w:sz w:val="22"/>
                <w:szCs w:val="22"/>
                <w:color w:val="auto"/>
              </w:rPr>
            </w:pPr>
          </w:p>
        </w:tc>
      </w:tr>
      <w:tr>
        <w:trPr>
          <w:trHeight w:val="215"/>
        </w:trPr>
        <w:tc>
          <w:tcPr>
            <w:tcW w:w="2440" w:type="dxa"/>
            <w:vAlign w:val="bottom"/>
          </w:tcPr>
          <w:p>
            <w:pPr>
              <w:spacing w:after="0"/>
              <w:rPr>
                <w:sz w:val="18"/>
                <w:szCs w:val="18"/>
                <w:color w:val="auto"/>
              </w:rPr>
            </w:pPr>
          </w:p>
        </w:tc>
        <w:tc>
          <w:tcPr>
            <w:tcW w:w="1640" w:type="dxa"/>
            <w:vAlign w:val="bottom"/>
          </w:tcPr>
          <w:p>
            <w:pPr>
              <w:jc w:val="right"/>
              <w:ind w:right="149"/>
              <w:spacing w:after="0"/>
              <w:rPr>
                <w:sz w:val="20"/>
                <w:szCs w:val="20"/>
                <w:color w:val="auto"/>
              </w:rPr>
            </w:pPr>
            <w:r>
              <w:rPr>
                <w:rFonts w:ascii="Arial" w:cs="Arial" w:eastAsia="Arial" w:hAnsi="Arial"/>
                <w:sz w:val="14"/>
                <w:szCs w:val="14"/>
                <w:color w:val="auto"/>
              </w:rPr>
              <w:t>- Restricted Stock</w:t>
            </w:r>
          </w:p>
        </w:tc>
        <w:tc>
          <w:tcPr>
            <w:tcW w:w="1260" w:type="dxa"/>
            <w:vAlign w:val="bottom"/>
          </w:tcPr>
          <w:p>
            <w:pPr>
              <w:jc w:val="right"/>
              <w:ind w:right="169"/>
              <w:spacing w:after="0"/>
              <w:rPr>
                <w:sz w:val="20"/>
                <w:szCs w:val="20"/>
                <w:color w:val="auto"/>
              </w:rPr>
            </w:pPr>
            <w:r>
              <w:rPr>
                <w:rFonts w:ascii="Arial" w:cs="Arial" w:eastAsia="Arial" w:hAnsi="Arial"/>
                <w:sz w:val="14"/>
                <w:szCs w:val="14"/>
                <w:color w:val="auto"/>
              </w:rPr>
              <w:t>$12,451,495</w:t>
            </w:r>
          </w:p>
        </w:tc>
        <w:tc>
          <w:tcPr>
            <w:tcW w:w="1220" w:type="dxa"/>
            <w:vAlign w:val="bottom"/>
          </w:tcPr>
          <w:p>
            <w:pPr>
              <w:jc w:val="right"/>
              <w:ind w:right="129"/>
              <w:spacing w:after="0"/>
              <w:rPr>
                <w:sz w:val="20"/>
                <w:szCs w:val="20"/>
                <w:color w:val="auto"/>
              </w:rPr>
            </w:pPr>
            <w:r>
              <w:rPr>
                <w:rFonts w:ascii="Arial" w:cs="Arial" w:eastAsia="Arial" w:hAnsi="Arial"/>
                <w:sz w:val="14"/>
                <w:szCs w:val="14"/>
                <w:color w:val="auto"/>
              </w:rPr>
              <w:t>$12,451,495</w:t>
            </w:r>
          </w:p>
        </w:tc>
        <w:tc>
          <w:tcPr>
            <w:tcW w:w="1260" w:type="dxa"/>
            <w:vAlign w:val="bottom"/>
          </w:tcPr>
          <w:p>
            <w:pPr>
              <w:jc w:val="right"/>
              <w:ind w:right="149"/>
              <w:spacing w:after="0"/>
              <w:rPr>
                <w:sz w:val="20"/>
                <w:szCs w:val="20"/>
                <w:color w:val="auto"/>
              </w:rPr>
            </w:pPr>
            <w:r>
              <w:rPr>
                <w:rFonts w:ascii="Arial" w:cs="Arial" w:eastAsia="Arial" w:hAnsi="Arial"/>
                <w:sz w:val="14"/>
                <w:szCs w:val="14"/>
                <w:color w:val="auto"/>
              </w:rPr>
              <w:t>$12,451,495</w:t>
            </w:r>
          </w:p>
        </w:tc>
        <w:tc>
          <w:tcPr>
            <w:tcW w:w="1580" w:type="dxa"/>
            <w:vAlign w:val="bottom"/>
          </w:tcPr>
          <w:p>
            <w:pPr>
              <w:jc w:val="right"/>
              <w:spacing w:after="0"/>
              <w:rPr>
                <w:sz w:val="20"/>
                <w:szCs w:val="20"/>
                <w:color w:val="auto"/>
              </w:rPr>
            </w:pPr>
            <w:r>
              <w:rPr>
                <w:rFonts w:ascii="Arial" w:cs="Arial" w:eastAsia="Arial" w:hAnsi="Arial"/>
                <w:sz w:val="14"/>
                <w:szCs w:val="14"/>
                <w:color w:val="auto"/>
              </w:rPr>
              <w:t>$12,451,495</w:t>
            </w:r>
          </w:p>
        </w:tc>
      </w:tr>
      <w:tr>
        <w:trPr>
          <w:trHeight w:val="22"/>
        </w:trPr>
        <w:tc>
          <w:tcPr>
            <w:tcW w:w="2440" w:type="dxa"/>
            <w:vAlign w:val="bottom"/>
          </w:tcPr>
          <w:p>
            <w:pPr>
              <w:spacing w:after="0" w:line="20" w:lineRule="exact"/>
              <w:rPr>
                <w:sz w:val="1"/>
                <w:szCs w:val="1"/>
                <w:color w:val="auto"/>
              </w:rPr>
            </w:pPr>
          </w:p>
        </w:tc>
        <w:tc>
          <w:tcPr>
            <w:tcW w:w="1640" w:type="dxa"/>
            <w:vAlign w:val="bottom"/>
            <w:tcBorders>
              <w:bottom w:val="single" w:sz="8" w:color="017B52"/>
            </w:tcBorders>
          </w:tcPr>
          <w:p>
            <w:pPr>
              <w:spacing w:after="0" w:line="20" w:lineRule="exact"/>
              <w:rPr>
                <w:sz w:val="1"/>
                <w:szCs w:val="1"/>
                <w:color w:val="auto"/>
              </w:rPr>
            </w:pPr>
          </w:p>
        </w:tc>
        <w:tc>
          <w:tcPr>
            <w:tcW w:w="1260" w:type="dxa"/>
            <w:vAlign w:val="bottom"/>
            <w:tcBorders>
              <w:bottom w:val="single" w:sz="8" w:color="017B52"/>
            </w:tcBorders>
          </w:tcPr>
          <w:p>
            <w:pPr>
              <w:spacing w:after="0" w:line="20" w:lineRule="exact"/>
              <w:rPr>
                <w:sz w:val="1"/>
                <w:szCs w:val="1"/>
                <w:color w:val="auto"/>
              </w:rPr>
            </w:pPr>
          </w:p>
        </w:tc>
        <w:tc>
          <w:tcPr>
            <w:tcW w:w="1220" w:type="dxa"/>
            <w:vAlign w:val="bottom"/>
            <w:tcBorders>
              <w:bottom w:val="single" w:sz="8" w:color="017B52"/>
            </w:tcBorders>
          </w:tcPr>
          <w:p>
            <w:pPr>
              <w:spacing w:after="0" w:line="20" w:lineRule="exact"/>
              <w:rPr>
                <w:sz w:val="1"/>
                <w:szCs w:val="1"/>
                <w:color w:val="auto"/>
              </w:rPr>
            </w:pPr>
          </w:p>
        </w:tc>
        <w:tc>
          <w:tcPr>
            <w:tcW w:w="1260" w:type="dxa"/>
            <w:vAlign w:val="bottom"/>
            <w:tcBorders>
              <w:bottom w:val="single" w:sz="8" w:color="017B52"/>
            </w:tcBorders>
          </w:tcPr>
          <w:p>
            <w:pPr>
              <w:spacing w:after="0" w:line="20" w:lineRule="exact"/>
              <w:rPr>
                <w:sz w:val="1"/>
                <w:szCs w:val="1"/>
                <w:color w:val="auto"/>
              </w:rPr>
            </w:pPr>
          </w:p>
        </w:tc>
        <w:tc>
          <w:tcPr>
            <w:tcW w:w="1580" w:type="dxa"/>
            <w:vAlign w:val="bottom"/>
            <w:tcBorders>
              <w:bottom w:val="single" w:sz="8" w:color="017B52"/>
            </w:tcBorders>
          </w:tcPr>
          <w:p>
            <w:pPr>
              <w:spacing w:after="0" w:line="20" w:lineRule="exact"/>
              <w:rPr>
                <w:sz w:val="1"/>
                <w:szCs w:val="1"/>
                <w:color w:val="auto"/>
              </w:rPr>
            </w:pPr>
          </w:p>
        </w:tc>
      </w:tr>
      <w:tr>
        <w:trPr>
          <w:trHeight w:val="187"/>
        </w:trPr>
        <w:tc>
          <w:tcPr>
            <w:tcW w:w="2440" w:type="dxa"/>
            <w:vAlign w:val="bottom"/>
          </w:tcPr>
          <w:p>
            <w:pPr>
              <w:spacing w:after="0"/>
              <w:rPr>
                <w:sz w:val="16"/>
                <w:szCs w:val="16"/>
                <w:color w:val="auto"/>
              </w:rPr>
            </w:pPr>
          </w:p>
        </w:tc>
        <w:tc>
          <w:tcPr>
            <w:tcW w:w="1640" w:type="dxa"/>
            <w:vAlign w:val="bottom"/>
          </w:tcPr>
          <w:p>
            <w:pPr>
              <w:jc w:val="right"/>
              <w:ind w:right="149"/>
              <w:spacing w:after="0"/>
              <w:rPr>
                <w:sz w:val="20"/>
                <w:szCs w:val="20"/>
                <w:color w:val="auto"/>
              </w:rPr>
            </w:pPr>
            <w:r>
              <w:rPr>
                <w:rFonts w:ascii="Arial" w:cs="Arial" w:eastAsia="Arial" w:hAnsi="Arial"/>
                <w:sz w:val="14"/>
                <w:szCs w:val="14"/>
                <w:color w:val="auto"/>
              </w:rPr>
              <w:t>Health and</w:t>
            </w:r>
          </w:p>
        </w:tc>
        <w:tc>
          <w:tcPr>
            <w:tcW w:w="1260" w:type="dxa"/>
            <w:vAlign w:val="bottom"/>
          </w:tcPr>
          <w:p>
            <w:pPr>
              <w:jc w:val="right"/>
              <w:ind w:right="169"/>
              <w:spacing w:after="0"/>
              <w:rPr>
                <w:sz w:val="20"/>
                <w:szCs w:val="20"/>
                <w:color w:val="auto"/>
              </w:rPr>
            </w:pPr>
            <w:r>
              <w:rPr>
                <w:rFonts w:ascii="Arial" w:cs="Arial" w:eastAsia="Arial" w:hAnsi="Arial"/>
                <w:sz w:val="14"/>
                <w:szCs w:val="14"/>
                <w:color w:val="auto"/>
              </w:rPr>
              <w:t>$36,000</w:t>
            </w:r>
          </w:p>
        </w:tc>
        <w:tc>
          <w:tcPr>
            <w:tcW w:w="1220" w:type="dxa"/>
            <w:vAlign w:val="bottom"/>
          </w:tcPr>
          <w:p>
            <w:pPr>
              <w:jc w:val="right"/>
              <w:ind w:right="129"/>
              <w:spacing w:after="0"/>
              <w:rPr>
                <w:sz w:val="20"/>
                <w:szCs w:val="20"/>
                <w:color w:val="auto"/>
              </w:rPr>
            </w:pPr>
            <w:r>
              <w:rPr>
                <w:rFonts w:ascii="Arial" w:cs="Arial" w:eastAsia="Arial" w:hAnsi="Arial"/>
                <w:sz w:val="14"/>
                <w:szCs w:val="14"/>
                <w:color w:val="auto"/>
              </w:rPr>
              <w:t>$36,000</w:t>
            </w:r>
          </w:p>
        </w:tc>
        <w:tc>
          <w:tcPr>
            <w:tcW w:w="1260" w:type="dxa"/>
            <w:vAlign w:val="bottom"/>
          </w:tcPr>
          <w:p>
            <w:pPr>
              <w:jc w:val="right"/>
              <w:ind w:right="149"/>
              <w:spacing w:after="0"/>
              <w:rPr>
                <w:sz w:val="20"/>
                <w:szCs w:val="20"/>
                <w:color w:val="auto"/>
              </w:rPr>
            </w:pPr>
            <w:r>
              <w:rPr>
                <w:rFonts w:ascii="Arial" w:cs="Arial" w:eastAsia="Arial" w:hAnsi="Arial"/>
                <w:sz w:val="14"/>
                <w:szCs w:val="14"/>
                <w:color w:val="auto"/>
              </w:rPr>
              <w:t>$36,000</w:t>
            </w:r>
          </w:p>
        </w:tc>
        <w:tc>
          <w:tcPr>
            <w:tcW w:w="1580" w:type="dxa"/>
            <w:vAlign w:val="bottom"/>
          </w:tcPr>
          <w:p>
            <w:pPr>
              <w:jc w:val="right"/>
              <w:spacing w:after="0"/>
              <w:rPr>
                <w:sz w:val="20"/>
                <w:szCs w:val="20"/>
                <w:color w:val="auto"/>
              </w:rPr>
            </w:pPr>
            <w:r>
              <w:rPr>
                <w:rFonts w:ascii="Arial" w:cs="Arial" w:eastAsia="Arial" w:hAnsi="Arial"/>
                <w:sz w:val="14"/>
                <w:szCs w:val="14"/>
                <w:color w:val="auto"/>
              </w:rPr>
              <w:t>$36,000</w:t>
            </w:r>
          </w:p>
        </w:tc>
      </w:tr>
      <w:tr>
        <w:trPr>
          <w:trHeight w:val="190"/>
        </w:trPr>
        <w:tc>
          <w:tcPr>
            <w:tcW w:w="2440" w:type="dxa"/>
            <w:vAlign w:val="bottom"/>
          </w:tcPr>
          <w:p>
            <w:pPr>
              <w:spacing w:after="0"/>
              <w:rPr>
                <w:sz w:val="16"/>
                <w:szCs w:val="16"/>
                <w:color w:val="auto"/>
              </w:rPr>
            </w:pPr>
          </w:p>
        </w:tc>
        <w:tc>
          <w:tcPr>
            <w:tcW w:w="1640" w:type="dxa"/>
            <w:vAlign w:val="bottom"/>
          </w:tcPr>
          <w:p>
            <w:pPr>
              <w:jc w:val="right"/>
              <w:ind w:right="149"/>
              <w:spacing w:after="0"/>
              <w:rPr>
                <w:sz w:val="20"/>
                <w:szCs w:val="20"/>
                <w:color w:val="auto"/>
              </w:rPr>
            </w:pPr>
            <w:r>
              <w:rPr>
                <w:rFonts w:ascii="Arial" w:cs="Arial" w:eastAsia="Arial" w:hAnsi="Arial"/>
                <w:sz w:val="14"/>
                <w:szCs w:val="14"/>
                <w:color w:val="auto"/>
              </w:rPr>
              <w:t>Welfare</w:t>
            </w:r>
          </w:p>
        </w:tc>
        <w:tc>
          <w:tcPr>
            <w:tcW w:w="1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2"/>
        </w:trPr>
        <w:tc>
          <w:tcPr>
            <w:tcW w:w="2440" w:type="dxa"/>
            <w:vAlign w:val="bottom"/>
          </w:tcPr>
          <w:p>
            <w:pPr>
              <w:spacing w:after="0" w:line="20" w:lineRule="exact"/>
              <w:rPr>
                <w:sz w:val="1"/>
                <w:szCs w:val="1"/>
                <w:color w:val="auto"/>
              </w:rPr>
            </w:pPr>
          </w:p>
        </w:tc>
        <w:tc>
          <w:tcPr>
            <w:tcW w:w="1640" w:type="dxa"/>
            <w:vAlign w:val="bottom"/>
            <w:tcBorders>
              <w:bottom w:val="single" w:sz="8" w:color="017B52"/>
            </w:tcBorders>
          </w:tcPr>
          <w:p>
            <w:pPr>
              <w:spacing w:after="0" w:line="20" w:lineRule="exact"/>
              <w:rPr>
                <w:sz w:val="1"/>
                <w:szCs w:val="1"/>
                <w:color w:val="auto"/>
              </w:rPr>
            </w:pPr>
          </w:p>
        </w:tc>
        <w:tc>
          <w:tcPr>
            <w:tcW w:w="1260" w:type="dxa"/>
            <w:vAlign w:val="bottom"/>
            <w:tcBorders>
              <w:bottom w:val="single" w:sz="8" w:color="017B52"/>
            </w:tcBorders>
          </w:tcPr>
          <w:p>
            <w:pPr>
              <w:spacing w:after="0" w:line="20" w:lineRule="exact"/>
              <w:rPr>
                <w:sz w:val="1"/>
                <w:szCs w:val="1"/>
                <w:color w:val="auto"/>
              </w:rPr>
            </w:pPr>
          </w:p>
        </w:tc>
        <w:tc>
          <w:tcPr>
            <w:tcW w:w="1220" w:type="dxa"/>
            <w:vAlign w:val="bottom"/>
            <w:tcBorders>
              <w:bottom w:val="single" w:sz="8" w:color="017B52"/>
            </w:tcBorders>
          </w:tcPr>
          <w:p>
            <w:pPr>
              <w:spacing w:after="0" w:line="20" w:lineRule="exact"/>
              <w:rPr>
                <w:sz w:val="1"/>
                <w:szCs w:val="1"/>
                <w:color w:val="auto"/>
              </w:rPr>
            </w:pPr>
          </w:p>
        </w:tc>
        <w:tc>
          <w:tcPr>
            <w:tcW w:w="1260" w:type="dxa"/>
            <w:vAlign w:val="bottom"/>
            <w:tcBorders>
              <w:bottom w:val="single" w:sz="8" w:color="017B52"/>
            </w:tcBorders>
          </w:tcPr>
          <w:p>
            <w:pPr>
              <w:spacing w:after="0" w:line="20" w:lineRule="exact"/>
              <w:rPr>
                <w:sz w:val="1"/>
                <w:szCs w:val="1"/>
                <w:color w:val="auto"/>
              </w:rPr>
            </w:pPr>
          </w:p>
        </w:tc>
        <w:tc>
          <w:tcPr>
            <w:tcW w:w="1580" w:type="dxa"/>
            <w:vAlign w:val="bottom"/>
            <w:tcBorders>
              <w:bottom w:val="single" w:sz="8" w:color="017B52"/>
            </w:tcBorders>
          </w:tcPr>
          <w:p>
            <w:pPr>
              <w:spacing w:after="0" w:line="20" w:lineRule="exact"/>
              <w:rPr>
                <w:sz w:val="1"/>
                <w:szCs w:val="1"/>
                <w:color w:val="auto"/>
              </w:rPr>
            </w:pPr>
          </w:p>
        </w:tc>
      </w:tr>
      <w:tr>
        <w:trPr>
          <w:trHeight w:val="215"/>
        </w:trPr>
        <w:tc>
          <w:tcPr>
            <w:tcW w:w="2440" w:type="dxa"/>
            <w:vAlign w:val="bottom"/>
          </w:tcPr>
          <w:p>
            <w:pPr>
              <w:spacing w:after="0"/>
              <w:rPr>
                <w:sz w:val="18"/>
                <w:szCs w:val="18"/>
                <w:color w:val="auto"/>
              </w:rPr>
            </w:pPr>
          </w:p>
        </w:tc>
        <w:tc>
          <w:tcPr>
            <w:tcW w:w="1640" w:type="dxa"/>
            <w:vAlign w:val="bottom"/>
          </w:tcPr>
          <w:p>
            <w:pPr>
              <w:jc w:val="right"/>
              <w:ind w:right="149"/>
              <w:spacing w:after="0"/>
              <w:rPr>
                <w:sz w:val="20"/>
                <w:szCs w:val="20"/>
                <w:color w:val="auto"/>
              </w:rPr>
            </w:pPr>
            <w:r>
              <w:rPr>
                <w:rFonts w:ascii="Arial" w:cs="Arial" w:eastAsia="Arial" w:hAnsi="Arial"/>
                <w:sz w:val="14"/>
                <w:szCs w:val="14"/>
                <w:color w:val="auto"/>
              </w:rPr>
              <w:t>TOTAL:</w:t>
            </w:r>
          </w:p>
        </w:tc>
        <w:tc>
          <w:tcPr>
            <w:tcW w:w="1260" w:type="dxa"/>
            <w:vAlign w:val="bottom"/>
          </w:tcPr>
          <w:p>
            <w:pPr>
              <w:jc w:val="right"/>
              <w:ind w:right="169"/>
              <w:spacing w:after="0"/>
              <w:rPr>
                <w:sz w:val="20"/>
                <w:szCs w:val="20"/>
                <w:color w:val="auto"/>
              </w:rPr>
            </w:pPr>
            <w:r>
              <w:rPr>
                <w:rFonts w:ascii="Arial" w:cs="Arial" w:eastAsia="Arial" w:hAnsi="Arial"/>
                <w:sz w:val="14"/>
                <w:szCs w:val="14"/>
                <w:color w:val="auto"/>
              </w:rPr>
              <w:t>$13,134,427</w:t>
            </w:r>
          </w:p>
        </w:tc>
        <w:tc>
          <w:tcPr>
            <w:tcW w:w="1220" w:type="dxa"/>
            <w:vAlign w:val="bottom"/>
          </w:tcPr>
          <w:p>
            <w:pPr>
              <w:jc w:val="right"/>
              <w:ind w:right="129"/>
              <w:spacing w:after="0"/>
              <w:rPr>
                <w:sz w:val="20"/>
                <w:szCs w:val="20"/>
                <w:color w:val="auto"/>
              </w:rPr>
            </w:pPr>
            <w:r>
              <w:rPr>
                <w:rFonts w:ascii="Arial" w:cs="Arial" w:eastAsia="Arial" w:hAnsi="Arial"/>
                <w:sz w:val="14"/>
                <w:szCs w:val="14"/>
                <w:color w:val="auto"/>
              </w:rPr>
              <w:t>$13,134,427</w:t>
            </w:r>
          </w:p>
        </w:tc>
        <w:tc>
          <w:tcPr>
            <w:tcW w:w="1260" w:type="dxa"/>
            <w:vAlign w:val="bottom"/>
          </w:tcPr>
          <w:p>
            <w:pPr>
              <w:jc w:val="right"/>
              <w:ind w:right="149"/>
              <w:spacing w:after="0"/>
              <w:rPr>
                <w:sz w:val="20"/>
                <w:szCs w:val="20"/>
                <w:color w:val="auto"/>
              </w:rPr>
            </w:pPr>
            <w:r>
              <w:rPr>
                <w:rFonts w:ascii="Arial" w:cs="Arial" w:eastAsia="Arial" w:hAnsi="Arial"/>
                <w:sz w:val="14"/>
                <w:szCs w:val="14"/>
                <w:color w:val="auto"/>
              </w:rPr>
              <w:t>$13,134,427</w:t>
            </w:r>
          </w:p>
        </w:tc>
        <w:tc>
          <w:tcPr>
            <w:tcW w:w="1580" w:type="dxa"/>
            <w:vAlign w:val="bottom"/>
          </w:tcPr>
          <w:p>
            <w:pPr>
              <w:jc w:val="right"/>
              <w:spacing w:after="0"/>
              <w:rPr>
                <w:sz w:val="20"/>
                <w:szCs w:val="20"/>
                <w:color w:val="auto"/>
              </w:rPr>
            </w:pPr>
            <w:r>
              <w:rPr>
                <w:rFonts w:ascii="Arial" w:cs="Arial" w:eastAsia="Arial" w:hAnsi="Arial"/>
                <w:sz w:val="14"/>
                <w:szCs w:val="14"/>
                <w:color w:val="auto"/>
              </w:rPr>
              <w:t>$13,417,495</w:t>
            </w:r>
          </w:p>
        </w:tc>
      </w:tr>
      <w:tr>
        <w:trPr>
          <w:trHeight w:val="22"/>
        </w:trPr>
        <w:tc>
          <w:tcPr>
            <w:tcW w:w="2440" w:type="dxa"/>
            <w:vAlign w:val="bottom"/>
          </w:tcPr>
          <w:p>
            <w:pPr>
              <w:spacing w:after="0" w:line="20" w:lineRule="exact"/>
              <w:rPr>
                <w:sz w:val="1"/>
                <w:szCs w:val="1"/>
                <w:color w:val="auto"/>
              </w:rPr>
            </w:pPr>
          </w:p>
        </w:tc>
        <w:tc>
          <w:tcPr>
            <w:tcW w:w="1640" w:type="dxa"/>
            <w:vAlign w:val="bottom"/>
            <w:tcBorders>
              <w:bottom w:val="single" w:sz="8" w:color="017B52"/>
            </w:tcBorders>
          </w:tcPr>
          <w:p>
            <w:pPr>
              <w:spacing w:after="0" w:line="20" w:lineRule="exact"/>
              <w:rPr>
                <w:sz w:val="1"/>
                <w:szCs w:val="1"/>
                <w:color w:val="auto"/>
              </w:rPr>
            </w:pPr>
          </w:p>
        </w:tc>
        <w:tc>
          <w:tcPr>
            <w:tcW w:w="1260" w:type="dxa"/>
            <w:vAlign w:val="bottom"/>
            <w:tcBorders>
              <w:bottom w:val="single" w:sz="8" w:color="017B52"/>
            </w:tcBorders>
          </w:tcPr>
          <w:p>
            <w:pPr>
              <w:spacing w:after="0" w:line="20" w:lineRule="exact"/>
              <w:rPr>
                <w:sz w:val="1"/>
                <w:szCs w:val="1"/>
                <w:color w:val="auto"/>
              </w:rPr>
            </w:pPr>
          </w:p>
        </w:tc>
        <w:tc>
          <w:tcPr>
            <w:tcW w:w="1220" w:type="dxa"/>
            <w:vAlign w:val="bottom"/>
            <w:tcBorders>
              <w:bottom w:val="single" w:sz="8" w:color="017B52"/>
            </w:tcBorders>
          </w:tcPr>
          <w:p>
            <w:pPr>
              <w:spacing w:after="0" w:line="20" w:lineRule="exact"/>
              <w:rPr>
                <w:sz w:val="1"/>
                <w:szCs w:val="1"/>
                <w:color w:val="auto"/>
              </w:rPr>
            </w:pPr>
          </w:p>
        </w:tc>
        <w:tc>
          <w:tcPr>
            <w:tcW w:w="1260" w:type="dxa"/>
            <w:vAlign w:val="bottom"/>
            <w:tcBorders>
              <w:bottom w:val="single" w:sz="8" w:color="017B52"/>
            </w:tcBorders>
          </w:tcPr>
          <w:p>
            <w:pPr>
              <w:spacing w:after="0" w:line="20" w:lineRule="exact"/>
              <w:rPr>
                <w:sz w:val="1"/>
                <w:szCs w:val="1"/>
                <w:color w:val="auto"/>
              </w:rPr>
            </w:pPr>
          </w:p>
        </w:tc>
        <w:tc>
          <w:tcPr>
            <w:tcW w:w="1580" w:type="dxa"/>
            <w:vAlign w:val="bottom"/>
            <w:tcBorders>
              <w:bottom w:val="single" w:sz="8" w:color="017B52"/>
            </w:tcBorders>
          </w:tcPr>
          <w:p>
            <w:pPr>
              <w:spacing w:after="0" w:line="20" w:lineRule="exact"/>
              <w:rPr>
                <w:sz w:val="1"/>
                <w:szCs w:val="1"/>
                <w:color w:val="auto"/>
              </w:rPr>
            </w:pPr>
          </w:p>
        </w:tc>
      </w:tr>
      <w:tr>
        <w:trPr>
          <w:trHeight w:val="215"/>
        </w:trPr>
        <w:tc>
          <w:tcPr>
            <w:tcW w:w="2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80" w:type="dxa"/>
            <w:vAlign w:val="bottom"/>
          </w:tcPr>
          <w:p>
            <w:pPr>
              <w:jc w:val="right"/>
              <w:ind w:right="29"/>
              <w:spacing w:after="0"/>
              <w:rPr>
                <w:sz w:val="20"/>
                <w:szCs w:val="20"/>
                <w:color w:val="auto"/>
              </w:rPr>
            </w:pPr>
            <w:r>
              <w:rPr>
                <w:rFonts w:ascii="Arial" w:cs="Arial" w:eastAsia="Arial" w:hAnsi="Arial"/>
                <w:sz w:val="14"/>
                <w:szCs w:val="14"/>
                <w:color w:val="auto"/>
              </w:rPr>
              <w:t> </w:t>
            </w:r>
          </w:p>
        </w:tc>
      </w:tr>
      <w:tr>
        <w:trPr>
          <w:trHeight w:val="22"/>
        </w:trPr>
        <w:tc>
          <w:tcPr>
            <w:tcW w:w="2440" w:type="dxa"/>
            <w:vAlign w:val="bottom"/>
            <w:tcBorders>
              <w:bottom w:val="single" w:sz="8" w:color="017B52"/>
            </w:tcBorders>
          </w:tcPr>
          <w:p>
            <w:pPr>
              <w:spacing w:after="0" w:line="20" w:lineRule="exact"/>
              <w:rPr>
                <w:sz w:val="1"/>
                <w:szCs w:val="1"/>
                <w:color w:val="auto"/>
              </w:rPr>
            </w:pPr>
          </w:p>
        </w:tc>
        <w:tc>
          <w:tcPr>
            <w:tcW w:w="1640" w:type="dxa"/>
            <w:vAlign w:val="bottom"/>
            <w:tcBorders>
              <w:bottom w:val="single" w:sz="8" w:color="017B52"/>
            </w:tcBorders>
          </w:tcPr>
          <w:p>
            <w:pPr>
              <w:spacing w:after="0" w:line="20" w:lineRule="exact"/>
              <w:rPr>
                <w:sz w:val="1"/>
                <w:szCs w:val="1"/>
                <w:color w:val="auto"/>
              </w:rPr>
            </w:pPr>
          </w:p>
        </w:tc>
        <w:tc>
          <w:tcPr>
            <w:tcW w:w="1260" w:type="dxa"/>
            <w:vAlign w:val="bottom"/>
            <w:tcBorders>
              <w:bottom w:val="single" w:sz="8" w:color="017B52"/>
            </w:tcBorders>
          </w:tcPr>
          <w:p>
            <w:pPr>
              <w:spacing w:after="0" w:line="20" w:lineRule="exact"/>
              <w:rPr>
                <w:sz w:val="1"/>
                <w:szCs w:val="1"/>
                <w:color w:val="auto"/>
              </w:rPr>
            </w:pPr>
          </w:p>
        </w:tc>
        <w:tc>
          <w:tcPr>
            <w:tcW w:w="1220" w:type="dxa"/>
            <w:vAlign w:val="bottom"/>
            <w:tcBorders>
              <w:bottom w:val="single" w:sz="8" w:color="017B52"/>
            </w:tcBorders>
          </w:tcPr>
          <w:p>
            <w:pPr>
              <w:spacing w:after="0" w:line="20" w:lineRule="exact"/>
              <w:rPr>
                <w:sz w:val="1"/>
                <w:szCs w:val="1"/>
                <w:color w:val="auto"/>
              </w:rPr>
            </w:pPr>
          </w:p>
        </w:tc>
        <w:tc>
          <w:tcPr>
            <w:tcW w:w="1260" w:type="dxa"/>
            <w:vAlign w:val="bottom"/>
            <w:tcBorders>
              <w:bottom w:val="single" w:sz="8" w:color="017B52"/>
            </w:tcBorders>
          </w:tcPr>
          <w:p>
            <w:pPr>
              <w:spacing w:after="0" w:line="20" w:lineRule="exact"/>
              <w:rPr>
                <w:sz w:val="1"/>
                <w:szCs w:val="1"/>
                <w:color w:val="auto"/>
              </w:rPr>
            </w:pPr>
          </w:p>
        </w:tc>
        <w:tc>
          <w:tcPr>
            <w:tcW w:w="1580" w:type="dxa"/>
            <w:vAlign w:val="bottom"/>
            <w:tcBorders>
              <w:bottom w:val="single" w:sz="8" w:color="017B52"/>
            </w:tcBorders>
          </w:tcPr>
          <w:p>
            <w:pPr>
              <w:spacing w:after="0" w:line="20" w:lineRule="exact"/>
              <w:rPr>
                <w:sz w:val="1"/>
                <w:szCs w:val="1"/>
                <w:color w:val="auto"/>
              </w:rPr>
            </w:pPr>
          </w:p>
        </w:tc>
      </w:tr>
      <w:tr>
        <w:trPr>
          <w:trHeight w:val="263"/>
        </w:trPr>
        <w:tc>
          <w:tcPr>
            <w:tcW w:w="2440" w:type="dxa"/>
            <w:vAlign w:val="bottom"/>
          </w:tcPr>
          <w:p>
            <w:pPr>
              <w:ind w:left="80"/>
              <w:spacing w:after="0"/>
              <w:rPr>
                <w:sz w:val="20"/>
                <w:szCs w:val="20"/>
                <w:color w:val="auto"/>
              </w:rPr>
            </w:pPr>
            <w:r>
              <w:rPr>
                <w:rFonts w:ascii="Arial" w:cs="Arial" w:eastAsia="Arial" w:hAnsi="Arial"/>
                <w:sz w:val="13"/>
                <w:szCs w:val="13"/>
                <w:b w:val="1"/>
                <w:bCs w:val="1"/>
                <w:color w:val="017B52"/>
              </w:rPr>
              <w:t>Patrick M. Benton</w:t>
            </w:r>
          </w:p>
        </w:tc>
        <w:tc>
          <w:tcPr>
            <w:tcW w:w="1640" w:type="dxa"/>
            <w:vAlign w:val="bottom"/>
            <w:tcBorders>
              <w:bottom w:val="single" w:sz="8" w:color="017B52"/>
            </w:tcBorders>
          </w:tcPr>
          <w:p>
            <w:pPr>
              <w:jc w:val="right"/>
              <w:ind w:right="149"/>
              <w:spacing w:after="0"/>
              <w:rPr>
                <w:sz w:val="20"/>
                <w:szCs w:val="20"/>
                <w:color w:val="auto"/>
              </w:rPr>
            </w:pPr>
            <w:r>
              <w:rPr>
                <w:rFonts w:ascii="Arial" w:cs="Arial" w:eastAsia="Arial" w:hAnsi="Arial"/>
                <w:sz w:val="14"/>
                <w:szCs w:val="14"/>
                <w:color w:val="auto"/>
              </w:rPr>
              <w:t>Cash Severance</w:t>
            </w:r>
            <w:r>
              <w:rPr>
                <w:rFonts w:ascii="Arial" w:cs="Arial" w:eastAsia="Arial" w:hAnsi="Arial"/>
                <w:sz w:val="23"/>
                <w:szCs w:val="23"/>
                <w:color w:val="auto"/>
                <w:vertAlign w:val="superscript"/>
              </w:rPr>
              <w:t>(3)</w:t>
            </w:r>
          </w:p>
        </w:tc>
        <w:tc>
          <w:tcPr>
            <w:tcW w:w="1260" w:type="dxa"/>
            <w:vAlign w:val="bottom"/>
            <w:tcBorders>
              <w:bottom w:val="single" w:sz="8" w:color="017B52"/>
            </w:tcBorders>
          </w:tcPr>
          <w:p>
            <w:pPr>
              <w:jc w:val="right"/>
              <w:ind w:right="169"/>
              <w:spacing w:after="0"/>
              <w:rPr>
                <w:sz w:val="20"/>
                <w:szCs w:val="20"/>
                <w:color w:val="auto"/>
              </w:rPr>
            </w:pPr>
            <w:r>
              <w:rPr>
                <w:rFonts w:ascii="Arial" w:cs="Arial" w:eastAsia="Arial" w:hAnsi="Arial"/>
                <w:sz w:val="14"/>
                <w:szCs w:val="14"/>
                <w:color w:val="auto"/>
              </w:rPr>
              <w:t>$508,921</w:t>
            </w:r>
          </w:p>
        </w:tc>
        <w:tc>
          <w:tcPr>
            <w:tcW w:w="1220" w:type="dxa"/>
            <w:vAlign w:val="bottom"/>
            <w:tcBorders>
              <w:bottom w:val="single" w:sz="8" w:color="017B52"/>
            </w:tcBorders>
          </w:tcPr>
          <w:p>
            <w:pPr>
              <w:jc w:val="right"/>
              <w:ind w:right="129"/>
              <w:spacing w:after="0"/>
              <w:rPr>
                <w:sz w:val="20"/>
                <w:szCs w:val="20"/>
                <w:color w:val="auto"/>
              </w:rPr>
            </w:pPr>
            <w:r>
              <w:rPr>
                <w:rFonts w:ascii="Arial" w:cs="Arial" w:eastAsia="Arial" w:hAnsi="Arial"/>
                <w:sz w:val="14"/>
                <w:szCs w:val="14"/>
                <w:color w:val="auto"/>
              </w:rPr>
              <w:t>$508,921</w:t>
            </w:r>
          </w:p>
        </w:tc>
        <w:tc>
          <w:tcPr>
            <w:tcW w:w="1260" w:type="dxa"/>
            <w:vAlign w:val="bottom"/>
            <w:tcBorders>
              <w:bottom w:val="single" w:sz="8" w:color="017B52"/>
            </w:tcBorders>
          </w:tcPr>
          <w:p>
            <w:pPr>
              <w:jc w:val="right"/>
              <w:ind w:right="149"/>
              <w:spacing w:after="0"/>
              <w:rPr>
                <w:sz w:val="20"/>
                <w:szCs w:val="20"/>
                <w:color w:val="auto"/>
              </w:rPr>
            </w:pPr>
            <w:r>
              <w:rPr>
                <w:rFonts w:ascii="Arial" w:cs="Arial" w:eastAsia="Arial" w:hAnsi="Arial"/>
                <w:sz w:val="14"/>
                <w:szCs w:val="14"/>
                <w:color w:val="auto"/>
              </w:rPr>
              <w:t>$508,921</w:t>
            </w:r>
          </w:p>
        </w:tc>
        <w:tc>
          <w:tcPr>
            <w:tcW w:w="1580" w:type="dxa"/>
            <w:vAlign w:val="bottom"/>
            <w:tcBorders>
              <w:bottom w:val="single" w:sz="8" w:color="017B52"/>
            </w:tcBorders>
          </w:tcPr>
          <w:p>
            <w:pPr>
              <w:jc w:val="right"/>
              <w:spacing w:after="0"/>
              <w:rPr>
                <w:sz w:val="20"/>
                <w:szCs w:val="20"/>
                <w:color w:val="auto"/>
              </w:rPr>
            </w:pPr>
            <w:r>
              <w:rPr>
                <w:rFonts w:ascii="Arial" w:cs="Arial" w:eastAsia="Arial" w:hAnsi="Arial"/>
                <w:sz w:val="14"/>
                <w:szCs w:val="14"/>
                <w:color w:val="auto"/>
              </w:rPr>
              <w:t>$800,000</w:t>
            </w:r>
          </w:p>
        </w:tc>
      </w:tr>
      <w:tr>
        <w:trPr>
          <w:trHeight w:val="263"/>
        </w:trPr>
        <w:tc>
          <w:tcPr>
            <w:tcW w:w="2440" w:type="dxa"/>
            <w:vAlign w:val="bottom"/>
          </w:tcPr>
          <w:p>
            <w:pPr>
              <w:spacing w:after="0"/>
              <w:rPr>
                <w:sz w:val="22"/>
                <w:szCs w:val="22"/>
                <w:color w:val="auto"/>
              </w:rPr>
            </w:pPr>
          </w:p>
        </w:tc>
        <w:tc>
          <w:tcPr>
            <w:tcW w:w="1640" w:type="dxa"/>
            <w:vAlign w:val="bottom"/>
            <w:tcBorders>
              <w:bottom w:val="single" w:sz="8" w:color="017B52"/>
            </w:tcBorders>
          </w:tcPr>
          <w:p>
            <w:pPr>
              <w:jc w:val="right"/>
              <w:ind w:right="149"/>
              <w:spacing w:after="0"/>
              <w:rPr>
                <w:sz w:val="20"/>
                <w:szCs w:val="20"/>
                <w:color w:val="auto"/>
              </w:rPr>
            </w:pPr>
            <w:r>
              <w:rPr>
                <w:rFonts w:ascii="Arial" w:cs="Arial" w:eastAsia="Arial" w:hAnsi="Arial"/>
                <w:sz w:val="14"/>
                <w:szCs w:val="14"/>
                <w:color w:val="auto"/>
              </w:rPr>
              <w:t>Equity:</w:t>
            </w:r>
            <w:r>
              <w:rPr>
                <w:rFonts w:ascii="Arial" w:cs="Arial" w:eastAsia="Arial" w:hAnsi="Arial"/>
                <w:sz w:val="23"/>
                <w:szCs w:val="23"/>
                <w:color w:val="auto"/>
                <w:vertAlign w:val="superscript"/>
              </w:rPr>
              <w:t>(4)</w:t>
            </w:r>
          </w:p>
        </w:tc>
        <w:tc>
          <w:tcPr>
            <w:tcW w:w="1260" w:type="dxa"/>
            <w:vAlign w:val="bottom"/>
            <w:tcBorders>
              <w:bottom w:val="single" w:sz="8" w:color="017B52"/>
            </w:tcBorders>
          </w:tcPr>
          <w:p>
            <w:pPr>
              <w:spacing w:after="0"/>
              <w:rPr>
                <w:sz w:val="22"/>
                <w:szCs w:val="22"/>
                <w:color w:val="auto"/>
              </w:rPr>
            </w:pPr>
          </w:p>
        </w:tc>
        <w:tc>
          <w:tcPr>
            <w:tcW w:w="1220" w:type="dxa"/>
            <w:vAlign w:val="bottom"/>
            <w:tcBorders>
              <w:bottom w:val="single" w:sz="8" w:color="017B52"/>
            </w:tcBorders>
          </w:tcPr>
          <w:p>
            <w:pPr>
              <w:spacing w:after="0"/>
              <w:rPr>
                <w:sz w:val="22"/>
                <w:szCs w:val="22"/>
                <w:color w:val="auto"/>
              </w:rPr>
            </w:pPr>
          </w:p>
        </w:tc>
        <w:tc>
          <w:tcPr>
            <w:tcW w:w="1260" w:type="dxa"/>
            <w:vAlign w:val="bottom"/>
            <w:tcBorders>
              <w:bottom w:val="single" w:sz="8" w:color="017B52"/>
            </w:tcBorders>
          </w:tcPr>
          <w:p>
            <w:pPr>
              <w:spacing w:after="0"/>
              <w:rPr>
                <w:sz w:val="22"/>
                <w:szCs w:val="22"/>
                <w:color w:val="auto"/>
              </w:rPr>
            </w:pPr>
          </w:p>
        </w:tc>
        <w:tc>
          <w:tcPr>
            <w:tcW w:w="1580" w:type="dxa"/>
            <w:vAlign w:val="bottom"/>
            <w:tcBorders>
              <w:bottom w:val="single" w:sz="8" w:color="017B52"/>
            </w:tcBorders>
          </w:tcPr>
          <w:p>
            <w:pPr>
              <w:spacing w:after="0"/>
              <w:rPr>
                <w:sz w:val="22"/>
                <w:szCs w:val="22"/>
                <w:color w:val="auto"/>
              </w:rPr>
            </w:pPr>
          </w:p>
        </w:tc>
      </w:tr>
      <w:tr>
        <w:trPr>
          <w:trHeight w:val="215"/>
        </w:trPr>
        <w:tc>
          <w:tcPr>
            <w:tcW w:w="2440" w:type="dxa"/>
            <w:vAlign w:val="bottom"/>
          </w:tcPr>
          <w:p>
            <w:pPr>
              <w:spacing w:after="0"/>
              <w:rPr>
                <w:sz w:val="18"/>
                <w:szCs w:val="18"/>
                <w:color w:val="auto"/>
              </w:rPr>
            </w:pPr>
          </w:p>
        </w:tc>
        <w:tc>
          <w:tcPr>
            <w:tcW w:w="1640" w:type="dxa"/>
            <w:vAlign w:val="bottom"/>
          </w:tcPr>
          <w:p>
            <w:pPr>
              <w:jc w:val="right"/>
              <w:ind w:right="149"/>
              <w:spacing w:after="0"/>
              <w:rPr>
                <w:sz w:val="20"/>
                <w:szCs w:val="20"/>
                <w:color w:val="auto"/>
              </w:rPr>
            </w:pPr>
            <w:r>
              <w:rPr>
                <w:rFonts w:ascii="Arial" w:cs="Arial" w:eastAsia="Arial" w:hAnsi="Arial"/>
                <w:sz w:val="14"/>
                <w:szCs w:val="14"/>
                <w:color w:val="auto"/>
              </w:rPr>
              <w:t>- Restricted Stock</w:t>
            </w:r>
          </w:p>
        </w:tc>
        <w:tc>
          <w:tcPr>
            <w:tcW w:w="1260" w:type="dxa"/>
            <w:vAlign w:val="bottom"/>
          </w:tcPr>
          <w:p>
            <w:pPr>
              <w:jc w:val="right"/>
              <w:ind w:right="169"/>
              <w:spacing w:after="0"/>
              <w:rPr>
                <w:sz w:val="20"/>
                <w:szCs w:val="20"/>
                <w:color w:val="auto"/>
              </w:rPr>
            </w:pPr>
            <w:r>
              <w:rPr>
                <w:rFonts w:ascii="Arial" w:cs="Arial" w:eastAsia="Arial" w:hAnsi="Arial"/>
                <w:sz w:val="14"/>
                <w:szCs w:val="14"/>
                <w:color w:val="auto"/>
              </w:rPr>
              <w:t>$10,927,234</w:t>
            </w:r>
          </w:p>
        </w:tc>
        <w:tc>
          <w:tcPr>
            <w:tcW w:w="1220" w:type="dxa"/>
            <w:vAlign w:val="bottom"/>
          </w:tcPr>
          <w:p>
            <w:pPr>
              <w:jc w:val="right"/>
              <w:ind w:right="129"/>
              <w:spacing w:after="0"/>
              <w:rPr>
                <w:sz w:val="20"/>
                <w:szCs w:val="20"/>
                <w:color w:val="auto"/>
              </w:rPr>
            </w:pPr>
            <w:r>
              <w:rPr>
                <w:rFonts w:ascii="Arial" w:cs="Arial" w:eastAsia="Arial" w:hAnsi="Arial"/>
                <w:sz w:val="14"/>
                <w:szCs w:val="14"/>
                <w:color w:val="auto"/>
              </w:rPr>
              <w:t>$10,927,234</w:t>
            </w:r>
          </w:p>
        </w:tc>
        <w:tc>
          <w:tcPr>
            <w:tcW w:w="1260" w:type="dxa"/>
            <w:vAlign w:val="bottom"/>
          </w:tcPr>
          <w:p>
            <w:pPr>
              <w:jc w:val="right"/>
              <w:ind w:right="149"/>
              <w:spacing w:after="0"/>
              <w:rPr>
                <w:sz w:val="20"/>
                <w:szCs w:val="20"/>
                <w:color w:val="auto"/>
              </w:rPr>
            </w:pPr>
            <w:r>
              <w:rPr>
                <w:rFonts w:ascii="Arial" w:cs="Arial" w:eastAsia="Arial" w:hAnsi="Arial"/>
                <w:sz w:val="14"/>
                <w:szCs w:val="14"/>
                <w:color w:val="auto"/>
              </w:rPr>
              <w:t>$10,927,234</w:t>
            </w:r>
          </w:p>
        </w:tc>
        <w:tc>
          <w:tcPr>
            <w:tcW w:w="1580" w:type="dxa"/>
            <w:vAlign w:val="bottom"/>
          </w:tcPr>
          <w:p>
            <w:pPr>
              <w:jc w:val="right"/>
              <w:spacing w:after="0"/>
              <w:rPr>
                <w:sz w:val="20"/>
                <w:szCs w:val="20"/>
                <w:color w:val="auto"/>
              </w:rPr>
            </w:pPr>
            <w:r>
              <w:rPr>
                <w:rFonts w:ascii="Arial" w:cs="Arial" w:eastAsia="Arial" w:hAnsi="Arial"/>
                <w:sz w:val="14"/>
                <w:szCs w:val="14"/>
                <w:color w:val="auto"/>
              </w:rPr>
              <w:t>$10,927,234</w:t>
            </w:r>
          </w:p>
        </w:tc>
      </w:tr>
      <w:tr>
        <w:trPr>
          <w:trHeight w:val="22"/>
        </w:trPr>
        <w:tc>
          <w:tcPr>
            <w:tcW w:w="2440" w:type="dxa"/>
            <w:vAlign w:val="bottom"/>
          </w:tcPr>
          <w:p>
            <w:pPr>
              <w:spacing w:after="0" w:line="20" w:lineRule="exact"/>
              <w:rPr>
                <w:sz w:val="1"/>
                <w:szCs w:val="1"/>
                <w:color w:val="auto"/>
              </w:rPr>
            </w:pPr>
          </w:p>
        </w:tc>
        <w:tc>
          <w:tcPr>
            <w:tcW w:w="1640" w:type="dxa"/>
            <w:vAlign w:val="bottom"/>
            <w:tcBorders>
              <w:bottom w:val="single" w:sz="8" w:color="017B52"/>
            </w:tcBorders>
          </w:tcPr>
          <w:p>
            <w:pPr>
              <w:spacing w:after="0" w:line="20" w:lineRule="exact"/>
              <w:rPr>
                <w:sz w:val="1"/>
                <w:szCs w:val="1"/>
                <w:color w:val="auto"/>
              </w:rPr>
            </w:pPr>
          </w:p>
        </w:tc>
        <w:tc>
          <w:tcPr>
            <w:tcW w:w="1260" w:type="dxa"/>
            <w:vAlign w:val="bottom"/>
            <w:tcBorders>
              <w:bottom w:val="single" w:sz="8" w:color="017B52"/>
            </w:tcBorders>
          </w:tcPr>
          <w:p>
            <w:pPr>
              <w:spacing w:after="0" w:line="20" w:lineRule="exact"/>
              <w:rPr>
                <w:sz w:val="1"/>
                <w:szCs w:val="1"/>
                <w:color w:val="auto"/>
              </w:rPr>
            </w:pPr>
          </w:p>
        </w:tc>
        <w:tc>
          <w:tcPr>
            <w:tcW w:w="1220" w:type="dxa"/>
            <w:vAlign w:val="bottom"/>
            <w:tcBorders>
              <w:bottom w:val="single" w:sz="8" w:color="017B52"/>
            </w:tcBorders>
          </w:tcPr>
          <w:p>
            <w:pPr>
              <w:spacing w:after="0" w:line="20" w:lineRule="exact"/>
              <w:rPr>
                <w:sz w:val="1"/>
                <w:szCs w:val="1"/>
                <w:color w:val="auto"/>
              </w:rPr>
            </w:pPr>
          </w:p>
        </w:tc>
        <w:tc>
          <w:tcPr>
            <w:tcW w:w="1260" w:type="dxa"/>
            <w:vAlign w:val="bottom"/>
            <w:tcBorders>
              <w:bottom w:val="single" w:sz="8" w:color="017B52"/>
            </w:tcBorders>
          </w:tcPr>
          <w:p>
            <w:pPr>
              <w:spacing w:after="0" w:line="20" w:lineRule="exact"/>
              <w:rPr>
                <w:sz w:val="1"/>
                <w:szCs w:val="1"/>
                <w:color w:val="auto"/>
              </w:rPr>
            </w:pPr>
          </w:p>
        </w:tc>
        <w:tc>
          <w:tcPr>
            <w:tcW w:w="1580" w:type="dxa"/>
            <w:vAlign w:val="bottom"/>
            <w:tcBorders>
              <w:bottom w:val="single" w:sz="8" w:color="017B52"/>
            </w:tcBorders>
          </w:tcPr>
          <w:p>
            <w:pPr>
              <w:spacing w:after="0" w:line="20" w:lineRule="exact"/>
              <w:rPr>
                <w:sz w:val="1"/>
                <w:szCs w:val="1"/>
                <w:color w:val="auto"/>
              </w:rPr>
            </w:pPr>
          </w:p>
        </w:tc>
      </w:tr>
      <w:tr>
        <w:trPr>
          <w:trHeight w:val="187"/>
        </w:trPr>
        <w:tc>
          <w:tcPr>
            <w:tcW w:w="2440" w:type="dxa"/>
            <w:vAlign w:val="bottom"/>
          </w:tcPr>
          <w:p>
            <w:pPr>
              <w:spacing w:after="0"/>
              <w:rPr>
                <w:sz w:val="16"/>
                <w:szCs w:val="16"/>
                <w:color w:val="auto"/>
              </w:rPr>
            </w:pPr>
          </w:p>
        </w:tc>
        <w:tc>
          <w:tcPr>
            <w:tcW w:w="1640" w:type="dxa"/>
            <w:vAlign w:val="bottom"/>
          </w:tcPr>
          <w:p>
            <w:pPr>
              <w:jc w:val="right"/>
              <w:ind w:right="149"/>
              <w:spacing w:after="0"/>
              <w:rPr>
                <w:sz w:val="20"/>
                <w:szCs w:val="20"/>
                <w:color w:val="auto"/>
              </w:rPr>
            </w:pPr>
            <w:r>
              <w:rPr>
                <w:rFonts w:ascii="Arial" w:cs="Arial" w:eastAsia="Arial" w:hAnsi="Arial"/>
                <w:sz w:val="14"/>
                <w:szCs w:val="14"/>
                <w:color w:val="auto"/>
              </w:rPr>
              <w:t>Health and</w:t>
            </w:r>
          </w:p>
        </w:tc>
        <w:tc>
          <w:tcPr>
            <w:tcW w:w="1260" w:type="dxa"/>
            <w:vAlign w:val="bottom"/>
          </w:tcPr>
          <w:p>
            <w:pPr>
              <w:jc w:val="right"/>
              <w:ind w:right="169"/>
              <w:spacing w:after="0"/>
              <w:rPr>
                <w:sz w:val="20"/>
                <w:szCs w:val="20"/>
                <w:color w:val="auto"/>
              </w:rPr>
            </w:pPr>
            <w:r>
              <w:rPr>
                <w:rFonts w:ascii="Arial" w:cs="Arial" w:eastAsia="Arial" w:hAnsi="Arial"/>
                <w:sz w:val="14"/>
                <w:szCs w:val="14"/>
                <w:color w:val="auto"/>
              </w:rPr>
              <w:t>$36,000</w:t>
            </w:r>
          </w:p>
        </w:tc>
        <w:tc>
          <w:tcPr>
            <w:tcW w:w="1220" w:type="dxa"/>
            <w:vAlign w:val="bottom"/>
          </w:tcPr>
          <w:p>
            <w:pPr>
              <w:jc w:val="right"/>
              <w:ind w:right="129"/>
              <w:spacing w:after="0"/>
              <w:rPr>
                <w:sz w:val="20"/>
                <w:szCs w:val="20"/>
                <w:color w:val="auto"/>
              </w:rPr>
            </w:pPr>
            <w:r>
              <w:rPr>
                <w:rFonts w:ascii="Arial" w:cs="Arial" w:eastAsia="Arial" w:hAnsi="Arial"/>
                <w:sz w:val="14"/>
                <w:szCs w:val="14"/>
                <w:color w:val="auto"/>
              </w:rPr>
              <w:t>$36,000</w:t>
            </w:r>
          </w:p>
        </w:tc>
        <w:tc>
          <w:tcPr>
            <w:tcW w:w="1260" w:type="dxa"/>
            <w:vAlign w:val="bottom"/>
          </w:tcPr>
          <w:p>
            <w:pPr>
              <w:jc w:val="right"/>
              <w:ind w:right="149"/>
              <w:spacing w:after="0"/>
              <w:rPr>
                <w:sz w:val="20"/>
                <w:szCs w:val="20"/>
                <w:color w:val="auto"/>
              </w:rPr>
            </w:pPr>
            <w:r>
              <w:rPr>
                <w:rFonts w:ascii="Arial" w:cs="Arial" w:eastAsia="Arial" w:hAnsi="Arial"/>
                <w:sz w:val="14"/>
                <w:szCs w:val="14"/>
                <w:color w:val="auto"/>
              </w:rPr>
              <w:t>$36,000</w:t>
            </w:r>
          </w:p>
        </w:tc>
        <w:tc>
          <w:tcPr>
            <w:tcW w:w="1580" w:type="dxa"/>
            <w:vAlign w:val="bottom"/>
          </w:tcPr>
          <w:p>
            <w:pPr>
              <w:jc w:val="right"/>
              <w:spacing w:after="0"/>
              <w:rPr>
                <w:sz w:val="20"/>
                <w:szCs w:val="20"/>
                <w:color w:val="auto"/>
              </w:rPr>
            </w:pPr>
            <w:r>
              <w:rPr>
                <w:rFonts w:ascii="Arial" w:cs="Arial" w:eastAsia="Arial" w:hAnsi="Arial"/>
                <w:sz w:val="14"/>
                <w:szCs w:val="14"/>
                <w:color w:val="auto"/>
              </w:rPr>
              <w:t>$36,000</w:t>
            </w:r>
          </w:p>
        </w:tc>
      </w:tr>
      <w:tr>
        <w:trPr>
          <w:trHeight w:val="190"/>
        </w:trPr>
        <w:tc>
          <w:tcPr>
            <w:tcW w:w="2440" w:type="dxa"/>
            <w:vAlign w:val="bottom"/>
          </w:tcPr>
          <w:p>
            <w:pPr>
              <w:spacing w:after="0"/>
              <w:rPr>
                <w:sz w:val="16"/>
                <w:szCs w:val="16"/>
                <w:color w:val="auto"/>
              </w:rPr>
            </w:pPr>
          </w:p>
        </w:tc>
        <w:tc>
          <w:tcPr>
            <w:tcW w:w="1640" w:type="dxa"/>
            <w:vAlign w:val="bottom"/>
          </w:tcPr>
          <w:p>
            <w:pPr>
              <w:jc w:val="right"/>
              <w:ind w:right="149"/>
              <w:spacing w:after="0"/>
              <w:rPr>
                <w:sz w:val="20"/>
                <w:szCs w:val="20"/>
                <w:color w:val="auto"/>
              </w:rPr>
            </w:pPr>
            <w:r>
              <w:rPr>
                <w:rFonts w:ascii="Arial" w:cs="Arial" w:eastAsia="Arial" w:hAnsi="Arial"/>
                <w:sz w:val="14"/>
                <w:szCs w:val="14"/>
                <w:color w:val="auto"/>
              </w:rPr>
              <w:t>Welfare</w:t>
            </w:r>
          </w:p>
        </w:tc>
        <w:tc>
          <w:tcPr>
            <w:tcW w:w="1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2"/>
        </w:trPr>
        <w:tc>
          <w:tcPr>
            <w:tcW w:w="2440" w:type="dxa"/>
            <w:vAlign w:val="bottom"/>
          </w:tcPr>
          <w:p>
            <w:pPr>
              <w:spacing w:after="0" w:line="20" w:lineRule="exact"/>
              <w:rPr>
                <w:sz w:val="1"/>
                <w:szCs w:val="1"/>
                <w:color w:val="auto"/>
              </w:rPr>
            </w:pPr>
          </w:p>
        </w:tc>
        <w:tc>
          <w:tcPr>
            <w:tcW w:w="1640" w:type="dxa"/>
            <w:vAlign w:val="bottom"/>
            <w:tcBorders>
              <w:bottom w:val="single" w:sz="8" w:color="017B52"/>
            </w:tcBorders>
          </w:tcPr>
          <w:p>
            <w:pPr>
              <w:spacing w:after="0" w:line="20" w:lineRule="exact"/>
              <w:rPr>
                <w:sz w:val="1"/>
                <w:szCs w:val="1"/>
                <w:color w:val="auto"/>
              </w:rPr>
            </w:pPr>
          </w:p>
        </w:tc>
        <w:tc>
          <w:tcPr>
            <w:tcW w:w="1260" w:type="dxa"/>
            <w:vAlign w:val="bottom"/>
            <w:tcBorders>
              <w:bottom w:val="single" w:sz="8" w:color="017B52"/>
            </w:tcBorders>
          </w:tcPr>
          <w:p>
            <w:pPr>
              <w:spacing w:after="0" w:line="20" w:lineRule="exact"/>
              <w:rPr>
                <w:sz w:val="1"/>
                <w:szCs w:val="1"/>
                <w:color w:val="auto"/>
              </w:rPr>
            </w:pPr>
          </w:p>
        </w:tc>
        <w:tc>
          <w:tcPr>
            <w:tcW w:w="1220" w:type="dxa"/>
            <w:vAlign w:val="bottom"/>
            <w:tcBorders>
              <w:bottom w:val="single" w:sz="8" w:color="017B52"/>
            </w:tcBorders>
          </w:tcPr>
          <w:p>
            <w:pPr>
              <w:spacing w:after="0" w:line="20" w:lineRule="exact"/>
              <w:rPr>
                <w:sz w:val="1"/>
                <w:szCs w:val="1"/>
                <w:color w:val="auto"/>
              </w:rPr>
            </w:pPr>
          </w:p>
        </w:tc>
        <w:tc>
          <w:tcPr>
            <w:tcW w:w="1260" w:type="dxa"/>
            <w:vAlign w:val="bottom"/>
            <w:tcBorders>
              <w:bottom w:val="single" w:sz="8" w:color="017B52"/>
            </w:tcBorders>
          </w:tcPr>
          <w:p>
            <w:pPr>
              <w:spacing w:after="0" w:line="20" w:lineRule="exact"/>
              <w:rPr>
                <w:sz w:val="1"/>
                <w:szCs w:val="1"/>
                <w:color w:val="auto"/>
              </w:rPr>
            </w:pPr>
          </w:p>
        </w:tc>
        <w:tc>
          <w:tcPr>
            <w:tcW w:w="1580" w:type="dxa"/>
            <w:vAlign w:val="bottom"/>
            <w:tcBorders>
              <w:bottom w:val="single" w:sz="8" w:color="017B52"/>
            </w:tcBorders>
          </w:tcPr>
          <w:p>
            <w:pPr>
              <w:spacing w:after="0" w:line="20" w:lineRule="exact"/>
              <w:rPr>
                <w:sz w:val="1"/>
                <w:szCs w:val="1"/>
                <w:color w:val="auto"/>
              </w:rPr>
            </w:pPr>
          </w:p>
        </w:tc>
      </w:tr>
      <w:tr>
        <w:trPr>
          <w:trHeight w:val="215"/>
        </w:trPr>
        <w:tc>
          <w:tcPr>
            <w:tcW w:w="2440" w:type="dxa"/>
            <w:vAlign w:val="bottom"/>
          </w:tcPr>
          <w:p>
            <w:pPr>
              <w:spacing w:after="0"/>
              <w:rPr>
                <w:sz w:val="18"/>
                <w:szCs w:val="18"/>
                <w:color w:val="auto"/>
              </w:rPr>
            </w:pPr>
          </w:p>
        </w:tc>
        <w:tc>
          <w:tcPr>
            <w:tcW w:w="1640" w:type="dxa"/>
            <w:vAlign w:val="bottom"/>
          </w:tcPr>
          <w:p>
            <w:pPr>
              <w:jc w:val="right"/>
              <w:ind w:right="149"/>
              <w:spacing w:after="0"/>
              <w:rPr>
                <w:sz w:val="20"/>
                <w:szCs w:val="20"/>
                <w:color w:val="auto"/>
              </w:rPr>
            </w:pPr>
            <w:r>
              <w:rPr>
                <w:rFonts w:ascii="Arial" w:cs="Arial" w:eastAsia="Arial" w:hAnsi="Arial"/>
                <w:sz w:val="14"/>
                <w:szCs w:val="14"/>
                <w:color w:val="auto"/>
              </w:rPr>
              <w:t>TOTAL:</w:t>
            </w:r>
          </w:p>
        </w:tc>
        <w:tc>
          <w:tcPr>
            <w:tcW w:w="1260" w:type="dxa"/>
            <w:vAlign w:val="bottom"/>
          </w:tcPr>
          <w:p>
            <w:pPr>
              <w:jc w:val="right"/>
              <w:ind w:right="169"/>
              <w:spacing w:after="0"/>
              <w:rPr>
                <w:sz w:val="20"/>
                <w:szCs w:val="20"/>
                <w:color w:val="auto"/>
              </w:rPr>
            </w:pPr>
            <w:r>
              <w:rPr>
                <w:rFonts w:ascii="Arial" w:cs="Arial" w:eastAsia="Arial" w:hAnsi="Arial"/>
                <w:sz w:val="14"/>
                <w:szCs w:val="14"/>
                <w:color w:val="auto"/>
              </w:rPr>
              <w:t>$11,472,155</w:t>
            </w:r>
          </w:p>
        </w:tc>
        <w:tc>
          <w:tcPr>
            <w:tcW w:w="1220" w:type="dxa"/>
            <w:vAlign w:val="bottom"/>
          </w:tcPr>
          <w:p>
            <w:pPr>
              <w:jc w:val="right"/>
              <w:ind w:right="129"/>
              <w:spacing w:after="0"/>
              <w:rPr>
                <w:sz w:val="20"/>
                <w:szCs w:val="20"/>
                <w:color w:val="auto"/>
              </w:rPr>
            </w:pPr>
            <w:r>
              <w:rPr>
                <w:rFonts w:ascii="Arial" w:cs="Arial" w:eastAsia="Arial" w:hAnsi="Arial"/>
                <w:sz w:val="14"/>
                <w:szCs w:val="14"/>
                <w:color w:val="auto"/>
              </w:rPr>
              <w:t>$11,472,155</w:t>
            </w:r>
          </w:p>
        </w:tc>
        <w:tc>
          <w:tcPr>
            <w:tcW w:w="1260" w:type="dxa"/>
            <w:vAlign w:val="bottom"/>
          </w:tcPr>
          <w:p>
            <w:pPr>
              <w:jc w:val="right"/>
              <w:ind w:right="149"/>
              <w:spacing w:after="0"/>
              <w:rPr>
                <w:sz w:val="20"/>
                <w:szCs w:val="20"/>
                <w:color w:val="auto"/>
              </w:rPr>
            </w:pPr>
            <w:r>
              <w:rPr>
                <w:rFonts w:ascii="Arial" w:cs="Arial" w:eastAsia="Arial" w:hAnsi="Arial"/>
                <w:sz w:val="14"/>
                <w:szCs w:val="14"/>
                <w:color w:val="auto"/>
              </w:rPr>
              <w:t>$11,472,155</w:t>
            </w:r>
          </w:p>
        </w:tc>
        <w:tc>
          <w:tcPr>
            <w:tcW w:w="1580" w:type="dxa"/>
            <w:vAlign w:val="bottom"/>
          </w:tcPr>
          <w:p>
            <w:pPr>
              <w:jc w:val="right"/>
              <w:spacing w:after="0"/>
              <w:rPr>
                <w:sz w:val="20"/>
                <w:szCs w:val="20"/>
                <w:color w:val="auto"/>
              </w:rPr>
            </w:pPr>
            <w:r>
              <w:rPr>
                <w:rFonts w:ascii="Arial" w:cs="Arial" w:eastAsia="Arial" w:hAnsi="Arial"/>
                <w:sz w:val="14"/>
                <w:szCs w:val="14"/>
                <w:color w:val="auto"/>
              </w:rPr>
              <w:t>$11,763,234</w:t>
            </w:r>
          </w:p>
        </w:tc>
      </w:tr>
      <w:tr>
        <w:trPr>
          <w:trHeight w:val="22"/>
        </w:trPr>
        <w:tc>
          <w:tcPr>
            <w:tcW w:w="2440" w:type="dxa"/>
            <w:vAlign w:val="bottom"/>
          </w:tcPr>
          <w:p>
            <w:pPr>
              <w:spacing w:after="0" w:line="20" w:lineRule="exact"/>
              <w:rPr>
                <w:sz w:val="1"/>
                <w:szCs w:val="1"/>
                <w:color w:val="auto"/>
              </w:rPr>
            </w:pPr>
          </w:p>
        </w:tc>
        <w:tc>
          <w:tcPr>
            <w:tcW w:w="1640" w:type="dxa"/>
            <w:vAlign w:val="bottom"/>
            <w:tcBorders>
              <w:bottom w:val="single" w:sz="8" w:color="017B52"/>
            </w:tcBorders>
          </w:tcPr>
          <w:p>
            <w:pPr>
              <w:spacing w:after="0" w:line="20" w:lineRule="exact"/>
              <w:rPr>
                <w:sz w:val="1"/>
                <w:szCs w:val="1"/>
                <w:color w:val="auto"/>
              </w:rPr>
            </w:pPr>
          </w:p>
        </w:tc>
        <w:tc>
          <w:tcPr>
            <w:tcW w:w="1260" w:type="dxa"/>
            <w:vAlign w:val="bottom"/>
            <w:tcBorders>
              <w:bottom w:val="single" w:sz="8" w:color="017B52"/>
            </w:tcBorders>
          </w:tcPr>
          <w:p>
            <w:pPr>
              <w:spacing w:after="0" w:line="20" w:lineRule="exact"/>
              <w:rPr>
                <w:sz w:val="1"/>
                <w:szCs w:val="1"/>
                <w:color w:val="auto"/>
              </w:rPr>
            </w:pPr>
          </w:p>
        </w:tc>
        <w:tc>
          <w:tcPr>
            <w:tcW w:w="1220" w:type="dxa"/>
            <w:vAlign w:val="bottom"/>
            <w:tcBorders>
              <w:bottom w:val="single" w:sz="8" w:color="017B52"/>
            </w:tcBorders>
          </w:tcPr>
          <w:p>
            <w:pPr>
              <w:spacing w:after="0" w:line="20" w:lineRule="exact"/>
              <w:rPr>
                <w:sz w:val="1"/>
                <w:szCs w:val="1"/>
                <w:color w:val="auto"/>
              </w:rPr>
            </w:pPr>
          </w:p>
        </w:tc>
        <w:tc>
          <w:tcPr>
            <w:tcW w:w="1260" w:type="dxa"/>
            <w:vAlign w:val="bottom"/>
            <w:tcBorders>
              <w:bottom w:val="single" w:sz="8" w:color="017B52"/>
            </w:tcBorders>
          </w:tcPr>
          <w:p>
            <w:pPr>
              <w:spacing w:after="0" w:line="20" w:lineRule="exact"/>
              <w:rPr>
                <w:sz w:val="1"/>
                <w:szCs w:val="1"/>
                <w:color w:val="auto"/>
              </w:rPr>
            </w:pPr>
          </w:p>
        </w:tc>
        <w:tc>
          <w:tcPr>
            <w:tcW w:w="1580" w:type="dxa"/>
            <w:vAlign w:val="bottom"/>
            <w:tcBorders>
              <w:bottom w:val="single" w:sz="8" w:color="017B52"/>
            </w:tcBorders>
          </w:tcPr>
          <w:p>
            <w:pPr>
              <w:spacing w:after="0" w:line="20" w:lineRule="exact"/>
              <w:rPr>
                <w:sz w:val="1"/>
                <w:szCs w:val="1"/>
                <w:color w:val="auto"/>
              </w:rPr>
            </w:pPr>
          </w:p>
        </w:tc>
      </w:tr>
      <w:tr>
        <w:trPr>
          <w:trHeight w:val="215"/>
        </w:trPr>
        <w:tc>
          <w:tcPr>
            <w:tcW w:w="2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80" w:type="dxa"/>
            <w:vAlign w:val="bottom"/>
          </w:tcPr>
          <w:p>
            <w:pPr>
              <w:jc w:val="right"/>
              <w:ind w:right="29"/>
              <w:spacing w:after="0"/>
              <w:rPr>
                <w:sz w:val="20"/>
                <w:szCs w:val="20"/>
                <w:color w:val="auto"/>
              </w:rPr>
            </w:pPr>
            <w:r>
              <w:rPr>
                <w:rFonts w:ascii="Arial" w:cs="Arial" w:eastAsia="Arial" w:hAnsi="Arial"/>
                <w:sz w:val="14"/>
                <w:szCs w:val="14"/>
                <w:color w:val="auto"/>
              </w:rPr>
              <w:t> </w:t>
            </w:r>
          </w:p>
        </w:tc>
      </w:tr>
      <w:tr>
        <w:trPr>
          <w:trHeight w:val="22"/>
        </w:trPr>
        <w:tc>
          <w:tcPr>
            <w:tcW w:w="2440" w:type="dxa"/>
            <w:vAlign w:val="bottom"/>
            <w:tcBorders>
              <w:bottom w:val="single" w:sz="8" w:color="017B52"/>
            </w:tcBorders>
          </w:tcPr>
          <w:p>
            <w:pPr>
              <w:spacing w:after="0" w:line="20" w:lineRule="exact"/>
              <w:rPr>
                <w:sz w:val="1"/>
                <w:szCs w:val="1"/>
                <w:color w:val="auto"/>
              </w:rPr>
            </w:pPr>
          </w:p>
        </w:tc>
        <w:tc>
          <w:tcPr>
            <w:tcW w:w="1640" w:type="dxa"/>
            <w:vAlign w:val="bottom"/>
            <w:tcBorders>
              <w:bottom w:val="single" w:sz="8" w:color="017B52"/>
            </w:tcBorders>
          </w:tcPr>
          <w:p>
            <w:pPr>
              <w:spacing w:after="0" w:line="20" w:lineRule="exact"/>
              <w:rPr>
                <w:sz w:val="1"/>
                <w:szCs w:val="1"/>
                <w:color w:val="auto"/>
              </w:rPr>
            </w:pPr>
          </w:p>
        </w:tc>
        <w:tc>
          <w:tcPr>
            <w:tcW w:w="1260" w:type="dxa"/>
            <w:vAlign w:val="bottom"/>
            <w:tcBorders>
              <w:bottom w:val="single" w:sz="8" w:color="017B52"/>
            </w:tcBorders>
          </w:tcPr>
          <w:p>
            <w:pPr>
              <w:spacing w:after="0" w:line="20" w:lineRule="exact"/>
              <w:rPr>
                <w:sz w:val="1"/>
                <w:szCs w:val="1"/>
                <w:color w:val="auto"/>
              </w:rPr>
            </w:pPr>
          </w:p>
        </w:tc>
        <w:tc>
          <w:tcPr>
            <w:tcW w:w="1220" w:type="dxa"/>
            <w:vAlign w:val="bottom"/>
            <w:tcBorders>
              <w:bottom w:val="single" w:sz="8" w:color="017B52"/>
            </w:tcBorders>
          </w:tcPr>
          <w:p>
            <w:pPr>
              <w:spacing w:after="0" w:line="20" w:lineRule="exact"/>
              <w:rPr>
                <w:sz w:val="1"/>
                <w:szCs w:val="1"/>
                <w:color w:val="auto"/>
              </w:rPr>
            </w:pPr>
          </w:p>
        </w:tc>
        <w:tc>
          <w:tcPr>
            <w:tcW w:w="1260" w:type="dxa"/>
            <w:vAlign w:val="bottom"/>
            <w:tcBorders>
              <w:bottom w:val="single" w:sz="8" w:color="017B52"/>
            </w:tcBorders>
          </w:tcPr>
          <w:p>
            <w:pPr>
              <w:spacing w:after="0" w:line="20" w:lineRule="exact"/>
              <w:rPr>
                <w:sz w:val="1"/>
                <w:szCs w:val="1"/>
                <w:color w:val="auto"/>
              </w:rPr>
            </w:pPr>
          </w:p>
        </w:tc>
        <w:tc>
          <w:tcPr>
            <w:tcW w:w="1580" w:type="dxa"/>
            <w:vAlign w:val="bottom"/>
            <w:tcBorders>
              <w:bottom w:val="single" w:sz="8" w:color="017B52"/>
            </w:tcBorders>
          </w:tcPr>
          <w:p>
            <w:pPr>
              <w:spacing w:after="0" w:line="20" w:lineRule="exact"/>
              <w:rPr>
                <w:sz w:val="1"/>
                <w:szCs w:val="1"/>
                <w:color w:val="auto"/>
              </w:rPr>
            </w:pPr>
          </w:p>
        </w:tc>
      </w:tr>
      <w:tr>
        <w:trPr>
          <w:trHeight w:val="263"/>
        </w:trPr>
        <w:tc>
          <w:tcPr>
            <w:tcW w:w="2440" w:type="dxa"/>
            <w:vAlign w:val="bottom"/>
          </w:tcPr>
          <w:p>
            <w:pPr>
              <w:ind w:left="80"/>
              <w:spacing w:after="0"/>
              <w:rPr>
                <w:sz w:val="20"/>
                <w:szCs w:val="20"/>
                <w:color w:val="auto"/>
              </w:rPr>
            </w:pPr>
            <w:r>
              <w:rPr>
                <w:rFonts w:ascii="Arial" w:cs="Arial" w:eastAsia="Arial" w:hAnsi="Arial"/>
                <w:sz w:val="13"/>
                <w:szCs w:val="13"/>
                <w:b w:val="1"/>
                <w:bCs w:val="1"/>
                <w:color w:val="017B52"/>
              </w:rPr>
              <w:t>Scott A. Worthington</w:t>
            </w:r>
          </w:p>
        </w:tc>
        <w:tc>
          <w:tcPr>
            <w:tcW w:w="1640" w:type="dxa"/>
            <w:vAlign w:val="bottom"/>
            <w:tcBorders>
              <w:bottom w:val="single" w:sz="8" w:color="017B52"/>
            </w:tcBorders>
          </w:tcPr>
          <w:p>
            <w:pPr>
              <w:jc w:val="right"/>
              <w:ind w:right="149"/>
              <w:spacing w:after="0"/>
              <w:rPr>
                <w:sz w:val="20"/>
                <w:szCs w:val="20"/>
                <w:color w:val="auto"/>
              </w:rPr>
            </w:pPr>
            <w:r>
              <w:rPr>
                <w:rFonts w:ascii="Arial" w:cs="Arial" w:eastAsia="Arial" w:hAnsi="Arial"/>
                <w:sz w:val="14"/>
                <w:szCs w:val="14"/>
                <w:color w:val="auto"/>
              </w:rPr>
              <w:t>Cash Severance</w:t>
            </w:r>
            <w:r>
              <w:rPr>
                <w:rFonts w:ascii="Arial" w:cs="Arial" w:eastAsia="Arial" w:hAnsi="Arial"/>
                <w:sz w:val="23"/>
                <w:szCs w:val="23"/>
                <w:color w:val="auto"/>
                <w:vertAlign w:val="superscript"/>
              </w:rPr>
              <w:t>(3)</w:t>
            </w:r>
          </w:p>
        </w:tc>
        <w:tc>
          <w:tcPr>
            <w:tcW w:w="1260" w:type="dxa"/>
            <w:vAlign w:val="bottom"/>
            <w:tcBorders>
              <w:bottom w:val="single" w:sz="8" w:color="017B52"/>
            </w:tcBorders>
          </w:tcPr>
          <w:p>
            <w:pPr>
              <w:jc w:val="right"/>
              <w:ind w:right="169"/>
              <w:spacing w:after="0"/>
              <w:rPr>
                <w:sz w:val="20"/>
                <w:szCs w:val="20"/>
                <w:color w:val="auto"/>
              </w:rPr>
            </w:pPr>
            <w:r>
              <w:rPr>
                <w:rFonts w:ascii="Arial" w:cs="Arial" w:eastAsia="Arial" w:hAnsi="Arial"/>
                <w:sz w:val="14"/>
                <w:szCs w:val="14"/>
                <w:color w:val="auto"/>
              </w:rPr>
              <w:t>$512,435</w:t>
            </w:r>
          </w:p>
        </w:tc>
        <w:tc>
          <w:tcPr>
            <w:tcW w:w="1220" w:type="dxa"/>
            <w:vAlign w:val="bottom"/>
            <w:tcBorders>
              <w:bottom w:val="single" w:sz="8" w:color="017B52"/>
            </w:tcBorders>
          </w:tcPr>
          <w:p>
            <w:pPr>
              <w:jc w:val="right"/>
              <w:ind w:right="129"/>
              <w:spacing w:after="0"/>
              <w:rPr>
                <w:sz w:val="20"/>
                <w:szCs w:val="20"/>
                <w:color w:val="auto"/>
              </w:rPr>
            </w:pPr>
            <w:r>
              <w:rPr>
                <w:rFonts w:ascii="Arial" w:cs="Arial" w:eastAsia="Arial" w:hAnsi="Arial"/>
                <w:sz w:val="14"/>
                <w:szCs w:val="14"/>
                <w:color w:val="auto"/>
              </w:rPr>
              <w:t>$512,435</w:t>
            </w:r>
          </w:p>
        </w:tc>
        <w:tc>
          <w:tcPr>
            <w:tcW w:w="1260" w:type="dxa"/>
            <w:vAlign w:val="bottom"/>
            <w:tcBorders>
              <w:bottom w:val="single" w:sz="8" w:color="017B52"/>
            </w:tcBorders>
          </w:tcPr>
          <w:p>
            <w:pPr>
              <w:jc w:val="right"/>
              <w:ind w:right="149"/>
              <w:spacing w:after="0"/>
              <w:rPr>
                <w:sz w:val="20"/>
                <w:szCs w:val="20"/>
                <w:color w:val="auto"/>
              </w:rPr>
            </w:pPr>
            <w:r>
              <w:rPr>
                <w:rFonts w:ascii="Arial" w:cs="Arial" w:eastAsia="Arial" w:hAnsi="Arial"/>
                <w:sz w:val="14"/>
                <w:szCs w:val="14"/>
                <w:color w:val="auto"/>
              </w:rPr>
              <w:t>$512,435</w:t>
            </w:r>
          </w:p>
        </w:tc>
        <w:tc>
          <w:tcPr>
            <w:tcW w:w="1580" w:type="dxa"/>
            <w:vAlign w:val="bottom"/>
            <w:tcBorders>
              <w:bottom w:val="single" w:sz="8" w:color="017B52"/>
            </w:tcBorders>
          </w:tcPr>
          <w:p>
            <w:pPr>
              <w:jc w:val="right"/>
              <w:spacing w:after="0"/>
              <w:rPr>
                <w:sz w:val="20"/>
                <w:szCs w:val="20"/>
                <w:color w:val="auto"/>
              </w:rPr>
            </w:pPr>
            <w:r>
              <w:rPr>
                <w:rFonts w:ascii="Arial" w:cs="Arial" w:eastAsia="Arial" w:hAnsi="Arial"/>
                <w:sz w:val="14"/>
                <w:szCs w:val="14"/>
                <w:color w:val="auto"/>
              </w:rPr>
              <w:t>$800,000</w:t>
            </w:r>
          </w:p>
        </w:tc>
      </w:tr>
      <w:tr>
        <w:trPr>
          <w:trHeight w:val="264"/>
        </w:trPr>
        <w:tc>
          <w:tcPr>
            <w:tcW w:w="2440" w:type="dxa"/>
            <w:vAlign w:val="bottom"/>
          </w:tcPr>
          <w:p>
            <w:pPr>
              <w:spacing w:after="0"/>
              <w:rPr>
                <w:sz w:val="22"/>
                <w:szCs w:val="22"/>
                <w:color w:val="auto"/>
              </w:rPr>
            </w:pPr>
          </w:p>
        </w:tc>
        <w:tc>
          <w:tcPr>
            <w:tcW w:w="1640" w:type="dxa"/>
            <w:vAlign w:val="bottom"/>
            <w:tcBorders>
              <w:bottom w:val="single" w:sz="8" w:color="017B52"/>
            </w:tcBorders>
          </w:tcPr>
          <w:p>
            <w:pPr>
              <w:jc w:val="right"/>
              <w:ind w:right="149"/>
              <w:spacing w:after="0"/>
              <w:rPr>
                <w:sz w:val="20"/>
                <w:szCs w:val="20"/>
                <w:color w:val="auto"/>
              </w:rPr>
            </w:pPr>
            <w:r>
              <w:rPr>
                <w:rFonts w:ascii="Arial" w:cs="Arial" w:eastAsia="Arial" w:hAnsi="Arial"/>
                <w:sz w:val="14"/>
                <w:szCs w:val="14"/>
                <w:color w:val="auto"/>
              </w:rPr>
              <w:t>Equity:</w:t>
            </w:r>
            <w:r>
              <w:rPr>
                <w:rFonts w:ascii="Arial" w:cs="Arial" w:eastAsia="Arial" w:hAnsi="Arial"/>
                <w:sz w:val="23"/>
                <w:szCs w:val="23"/>
                <w:color w:val="auto"/>
                <w:vertAlign w:val="superscript"/>
              </w:rPr>
              <w:t>(4)</w:t>
            </w:r>
          </w:p>
        </w:tc>
        <w:tc>
          <w:tcPr>
            <w:tcW w:w="1260" w:type="dxa"/>
            <w:vAlign w:val="bottom"/>
            <w:tcBorders>
              <w:bottom w:val="single" w:sz="8" w:color="017B52"/>
            </w:tcBorders>
          </w:tcPr>
          <w:p>
            <w:pPr>
              <w:spacing w:after="0"/>
              <w:rPr>
                <w:sz w:val="22"/>
                <w:szCs w:val="22"/>
                <w:color w:val="auto"/>
              </w:rPr>
            </w:pPr>
          </w:p>
        </w:tc>
        <w:tc>
          <w:tcPr>
            <w:tcW w:w="1220" w:type="dxa"/>
            <w:vAlign w:val="bottom"/>
            <w:tcBorders>
              <w:bottom w:val="single" w:sz="8" w:color="017B52"/>
            </w:tcBorders>
          </w:tcPr>
          <w:p>
            <w:pPr>
              <w:spacing w:after="0"/>
              <w:rPr>
                <w:sz w:val="22"/>
                <w:szCs w:val="22"/>
                <w:color w:val="auto"/>
              </w:rPr>
            </w:pPr>
          </w:p>
        </w:tc>
        <w:tc>
          <w:tcPr>
            <w:tcW w:w="1260" w:type="dxa"/>
            <w:vAlign w:val="bottom"/>
            <w:tcBorders>
              <w:bottom w:val="single" w:sz="8" w:color="017B52"/>
            </w:tcBorders>
          </w:tcPr>
          <w:p>
            <w:pPr>
              <w:spacing w:after="0"/>
              <w:rPr>
                <w:sz w:val="22"/>
                <w:szCs w:val="22"/>
                <w:color w:val="auto"/>
              </w:rPr>
            </w:pPr>
          </w:p>
        </w:tc>
        <w:tc>
          <w:tcPr>
            <w:tcW w:w="1580" w:type="dxa"/>
            <w:vAlign w:val="bottom"/>
            <w:tcBorders>
              <w:bottom w:val="single" w:sz="8" w:color="017B52"/>
            </w:tcBorders>
          </w:tcPr>
          <w:p>
            <w:pPr>
              <w:spacing w:after="0"/>
              <w:rPr>
                <w:sz w:val="22"/>
                <w:szCs w:val="22"/>
                <w:color w:val="auto"/>
              </w:rPr>
            </w:pPr>
          </w:p>
        </w:tc>
      </w:tr>
      <w:tr>
        <w:trPr>
          <w:trHeight w:val="215"/>
        </w:trPr>
        <w:tc>
          <w:tcPr>
            <w:tcW w:w="2440" w:type="dxa"/>
            <w:vAlign w:val="bottom"/>
          </w:tcPr>
          <w:p>
            <w:pPr>
              <w:spacing w:after="0"/>
              <w:rPr>
                <w:sz w:val="18"/>
                <w:szCs w:val="18"/>
                <w:color w:val="auto"/>
              </w:rPr>
            </w:pPr>
          </w:p>
        </w:tc>
        <w:tc>
          <w:tcPr>
            <w:tcW w:w="1640" w:type="dxa"/>
            <w:vAlign w:val="bottom"/>
          </w:tcPr>
          <w:p>
            <w:pPr>
              <w:jc w:val="right"/>
              <w:ind w:right="149"/>
              <w:spacing w:after="0"/>
              <w:rPr>
                <w:sz w:val="20"/>
                <w:szCs w:val="20"/>
                <w:color w:val="auto"/>
              </w:rPr>
            </w:pPr>
            <w:r>
              <w:rPr>
                <w:rFonts w:ascii="Arial" w:cs="Arial" w:eastAsia="Arial" w:hAnsi="Arial"/>
                <w:sz w:val="14"/>
                <w:szCs w:val="14"/>
                <w:color w:val="auto"/>
              </w:rPr>
              <w:t>- Restricted Stock</w:t>
            </w:r>
          </w:p>
        </w:tc>
        <w:tc>
          <w:tcPr>
            <w:tcW w:w="1260" w:type="dxa"/>
            <w:vAlign w:val="bottom"/>
          </w:tcPr>
          <w:p>
            <w:pPr>
              <w:jc w:val="right"/>
              <w:ind w:right="169"/>
              <w:spacing w:after="0"/>
              <w:rPr>
                <w:sz w:val="20"/>
                <w:szCs w:val="20"/>
                <w:color w:val="auto"/>
              </w:rPr>
            </w:pPr>
            <w:r>
              <w:rPr>
                <w:rFonts w:ascii="Arial" w:cs="Arial" w:eastAsia="Arial" w:hAnsi="Arial"/>
                <w:sz w:val="14"/>
                <w:szCs w:val="14"/>
                <w:color w:val="auto"/>
              </w:rPr>
              <w:t>$9,099,894</w:t>
            </w:r>
          </w:p>
        </w:tc>
        <w:tc>
          <w:tcPr>
            <w:tcW w:w="1220" w:type="dxa"/>
            <w:vAlign w:val="bottom"/>
          </w:tcPr>
          <w:p>
            <w:pPr>
              <w:jc w:val="right"/>
              <w:ind w:right="129"/>
              <w:spacing w:after="0"/>
              <w:rPr>
                <w:sz w:val="20"/>
                <w:szCs w:val="20"/>
                <w:color w:val="auto"/>
              </w:rPr>
            </w:pPr>
            <w:r>
              <w:rPr>
                <w:rFonts w:ascii="Arial" w:cs="Arial" w:eastAsia="Arial" w:hAnsi="Arial"/>
                <w:sz w:val="14"/>
                <w:szCs w:val="14"/>
                <w:color w:val="auto"/>
              </w:rPr>
              <w:t>$9,099,894</w:t>
            </w:r>
          </w:p>
        </w:tc>
        <w:tc>
          <w:tcPr>
            <w:tcW w:w="1260" w:type="dxa"/>
            <w:vAlign w:val="bottom"/>
          </w:tcPr>
          <w:p>
            <w:pPr>
              <w:jc w:val="right"/>
              <w:ind w:right="149"/>
              <w:spacing w:after="0"/>
              <w:rPr>
                <w:sz w:val="20"/>
                <w:szCs w:val="20"/>
                <w:color w:val="auto"/>
              </w:rPr>
            </w:pPr>
            <w:r>
              <w:rPr>
                <w:rFonts w:ascii="Arial" w:cs="Arial" w:eastAsia="Arial" w:hAnsi="Arial"/>
                <w:sz w:val="14"/>
                <w:szCs w:val="14"/>
                <w:color w:val="auto"/>
              </w:rPr>
              <w:t>$9,099,894</w:t>
            </w:r>
          </w:p>
        </w:tc>
        <w:tc>
          <w:tcPr>
            <w:tcW w:w="1580" w:type="dxa"/>
            <w:vAlign w:val="bottom"/>
          </w:tcPr>
          <w:p>
            <w:pPr>
              <w:jc w:val="right"/>
              <w:spacing w:after="0"/>
              <w:rPr>
                <w:sz w:val="20"/>
                <w:szCs w:val="20"/>
                <w:color w:val="auto"/>
              </w:rPr>
            </w:pPr>
            <w:r>
              <w:rPr>
                <w:rFonts w:ascii="Arial" w:cs="Arial" w:eastAsia="Arial" w:hAnsi="Arial"/>
                <w:sz w:val="14"/>
                <w:szCs w:val="14"/>
                <w:color w:val="auto"/>
              </w:rPr>
              <w:t>$9,099,894</w:t>
            </w:r>
          </w:p>
        </w:tc>
      </w:tr>
      <w:tr>
        <w:trPr>
          <w:trHeight w:val="22"/>
        </w:trPr>
        <w:tc>
          <w:tcPr>
            <w:tcW w:w="2440" w:type="dxa"/>
            <w:vAlign w:val="bottom"/>
          </w:tcPr>
          <w:p>
            <w:pPr>
              <w:spacing w:after="0" w:line="20" w:lineRule="exact"/>
              <w:rPr>
                <w:sz w:val="1"/>
                <w:szCs w:val="1"/>
                <w:color w:val="auto"/>
              </w:rPr>
            </w:pPr>
          </w:p>
        </w:tc>
        <w:tc>
          <w:tcPr>
            <w:tcW w:w="1640" w:type="dxa"/>
            <w:vAlign w:val="bottom"/>
            <w:tcBorders>
              <w:bottom w:val="single" w:sz="8" w:color="017B52"/>
            </w:tcBorders>
          </w:tcPr>
          <w:p>
            <w:pPr>
              <w:spacing w:after="0" w:line="20" w:lineRule="exact"/>
              <w:rPr>
                <w:sz w:val="1"/>
                <w:szCs w:val="1"/>
                <w:color w:val="auto"/>
              </w:rPr>
            </w:pPr>
          </w:p>
        </w:tc>
        <w:tc>
          <w:tcPr>
            <w:tcW w:w="1260" w:type="dxa"/>
            <w:vAlign w:val="bottom"/>
            <w:tcBorders>
              <w:bottom w:val="single" w:sz="8" w:color="017B52"/>
            </w:tcBorders>
          </w:tcPr>
          <w:p>
            <w:pPr>
              <w:spacing w:after="0" w:line="20" w:lineRule="exact"/>
              <w:rPr>
                <w:sz w:val="1"/>
                <w:szCs w:val="1"/>
                <w:color w:val="auto"/>
              </w:rPr>
            </w:pPr>
          </w:p>
        </w:tc>
        <w:tc>
          <w:tcPr>
            <w:tcW w:w="1220" w:type="dxa"/>
            <w:vAlign w:val="bottom"/>
            <w:tcBorders>
              <w:bottom w:val="single" w:sz="8" w:color="017B52"/>
            </w:tcBorders>
          </w:tcPr>
          <w:p>
            <w:pPr>
              <w:spacing w:after="0" w:line="20" w:lineRule="exact"/>
              <w:rPr>
                <w:sz w:val="1"/>
                <w:szCs w:val="1"/>
                <w:color w:val="auto"/>
              </w:rPr>
            </w:pPr>
          </w:p>
        </w:tc>
        <w:tc>
          <w:tcPr>
            <w:tcW w:w="1260" w:type="dxa"/>
            <w:vAlign w:val="bottom"/>
            <w:tcBorders>
              <w:bottom w:val="single" w:sz="8" w:color="017B52"/>
            </w:tcBorders>
          </w:tcPr>
          <w:p>
            <w:pPr>
              <w:spacing w:after="0" w:line="20" w:lineRule="exact"/>
              <w:rPr>
                <w:sz w:val="1"/>
                <w:szCs w:val="1"/>
                <w:color w:val="auto"/>
              </w:rPr>
            </w:pPr>
          </w:p>
        </w:tc>
        <w:tc>
          <w:tcPr>
            <w:tcW w:w="1580" w:type="dxa"/>
            <w:vAlign w:val="bottom"/>
            <w:tcBorders>
              <w:bottom w:val="single" w:sz="8" w:color="017B52"/>
            </w:tcBorders>
          </w:tcPr>
          <w:p>
            <w:pPr>
              <w:spacing w:after="0" w:line="20" w:lineRule="exact"/>
              <w:rPr>
                <w:sz w:val="1"/>
                <w:szCs w:val="1"/>
                <w:color w:val="auto"/>
              </w:rPr>
            </w:pPr>
          </w:p>
        </w:tc>
      </w:tr>
      <w:tr>
        <w:trPr>
          <w:trHeight w:val="187"/>
        </w:trPr>
        <w:tc>
          <w:tcPr>
            <w:tcW w:w="2440" w:type="dxa"/>
            <w:vAlign w:val="bottom"/>
          </w:tcPr>
          <w:p>
            <w:pPr>
              <w:spacing w:after="0"/>
              <w:rPr>
                <w:sz w:val="16"/>
                <w:szCs w:val="16"/>
                <w:color w:val="auto"/>
              </w:rPr>
            </w:pPr>
          </w:p>
        </w:tc>
        <w:tc>
          <w:tcPr>
            <w:tcW w:w="1640" w:type="dxa"/>
            <w:vAlign w:val="bottom"/>
          </w:tcPr>
          <w:p>
            <w:pPr>
              <w:jc w:val="right"/>
              <w:ind w:right="149"/>
              <w:spacing w:after="0"/>
              <w:rPr>
                <w:sz w:val="20"/>
                <w:szCs w:val="20"/>
                <w:color w:val="auto"/>
              </w:rPr>
            </w:pPr>
            <w:r>
              <w:rPr>
                <w:rFonts w:ascii="Arial" w:cs="Arial" w:eastAsia="Arial" w:hAnsi="Arial"/>
                <w:sz w:val="14"/>
                <w:szCs w:val="14"/>
                <w:color w:val="auto"/>
              </w:rPr>
              <w:t>Health and</w:t>
            </w:r>
          </w:p>
        </w:tc>
        <w:tc>
          <w:tcPr>
            <w:tcW w:w="1260" w:type="dxa"/>
            <w:vAlign w:val="bottom"/>
          </w:tcPr>
          <w:p>
            <w:pPr>
              <w:jc w:val="right"/>
              <w:ind w:right="169"/>
              <w:spacing w:after="0"/>
              <w:rPr>
                <w:sz w:val="20"/>
                <w:szCs w:val="20"/>
                <w:color w:val="auto"/>
              </w:rPr>
            </w:pPr>
            <w:r>
              <w:rPr>
                <w:rFonts w:ascii="Arial" w:cs="Arial" w:eastAsia="Arial" w:hAnsi="Arial"/>
                <w:sz w:val="14"/>
                <w:szCs w:val="14"/>
                <w:color w:val="auto"/>
              </w:rPr>
              <w:t>$36,000</w:t>
            </w:r>
          </w:p>
        </w:tc>
        <w:tc>
          <w:tcPr>
            <w:tcW w:w="1220" w:type="dxa"/>
            <w:vAlign w:val="bottom"/>
          </w:tcPr>
          <w:p>
            <w:pPr>
              <w:jc w:val="right"/>
              <w:ind w:right="129"/>
              <w:spacing w:after="0"/>
              <w:rPr>
                <w:sz w:val="20"/>
                <w:szCs w:val="20"/>
                <w:color w:val="auto"/>
              </w:rPr>
            </w:pPr>
            <w:r>
              <w:rPr>
                <w:rFonts w:ascii="Arial" w:cs="Arial" w:eastAsia="Arial" w:hAnsi="Arial"/>
                <w:sz w:val="14"/>
                <w:szCs w:val="14"/>
                <w:color w:val="auto"/>
              </w:rPr>
              <w:t>$36,000</w:t>
            </w:r>
          </w:p>
        </w:tc>
        <w:tc>
          <w:tcPr>
            <w:tcW w:w="1260" w:type="dxa"/>
            <w:vAlign w:val="bottom"/>
          </w:tcPr>
          <w:p>
            <w:pPr>
              <w:jc w:val="right"/>
              <w:ind w:right="149"/>
              <w:spacing w:after="0"/>
              <w:rPr>
                <w:sz w:val="20"/>
                <w:szCs w:val="20"/>
                <w:color w:val="auto"/>
              </w:rPr>
            </w:pPr>
            <w:r>
              <w:rPr>
                <w:rFonts w:ascii="Arial" w:cs="Arial" w:eastAsia="Arial" w:hAnsi="Arial"/>
                <w:sz w:val="14"/>
                <w:szCs w:val="14"/>
                <w:color w:val="auto"/>
              </w:rPr>
              <w:t>$36,000</w:t>
            </w:r>
          </w:p>
        </w:tc>
        <w:tc>
          <w:tcPr>
            <w:tcW w:w="1580" w:type="dxa"/>
            <w:vAlign w:val="bottom"/>
          </w:tcPr>
          <w:p>
            <w:pPr>
              <w:jc w:val="right"/>
              <w:spacing w:after="0"/>
              <w:rPr>
                <w:sz w:val="20"/>
                <w:szCs w:val="20"/>
                <w:color w:val="auto"/>
              </w:rPr>
            </w:pPr>
            <w:r>
              <w:rPr>
                <w:rFonts w:ascii="Arial" w:cs="Arial" w:eastAsia="Arial" w:hAnsi="Arial"/>
                <w:sz w:val="14"/>
                <w:szCs w:val="14"/>
                <w:color w:val="auto"/>
              </w:rPr>
              <w:t>$36,000</w:t>
            </w:r>
          </w:p>
        </w:tc>
      </w:tr>
      <w:tr>
        <w:trPr>
          <w:trHeight w:val="190"/>
        </w:trPr>
        <w:tc>
          <w:tcPr>
            <w:tcW w:w="2440" w:type="dxa"/>
            <w:vAlign w:val="bottom"/>
          </w:tcPr>
          <w:p>
            <w:pPr>
              <w:spacing w:after="0"/>
              <w:rPr>
                <w:sz w:val="16"/>
                <w:szCs w:val="16"/>
                <w:color w:val="auto"/>
              </w:rPr>
            </w:pPr>
          </w:p>
        </w:tc>
        <w:tc>
          <w:tcPr>
            <w:tcW w:w="1640" w:type="dxa"/>
            <w:vAlign w:val="bottom"/>
          </w:tcPr>
          <w:p>
            <w:pPr>
              <w:jc w:val="right"/>
              <w:ind w:right="149"/>
              <w:spacing w:after="0"/>
              <w:rPr>
                <w:sz w:val="20"/>
                <w:szCs w:val="20"/>
                <w:color w:val="auto"/>
              </w:rPr>
            </w:pPr>
            <w:r>
              <w:rPr>
                <w:rFonts w:ascii="Arial" w:cs="Arial" w:eastAsia="Arial" w:hAnsi="Arial"/>
                <w:sz w:val="14"/>
                <w:szCs w:val="14"/>
                <w:color w:val="auto"/>
              </w:rPr>
              <w:t>Welfare</w:t>
            </w:r>
          </w:p>
        </w:tc>
        <w:tc>
          <w:tcPr>
            <w:tcW w:w="1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2"/>
        </w:trPr>
        <w:tc>
          <w:tcPr>
            <w:tcW w:w="2440" w:type="dxa"/>
            <w:vAlign w:val="bottom"/>
          </w:tcPr>
          <w:p>
            <w:pPr>
              <w:spacing w:after="0" w:line="20" w:lineRule="exact"/>
              <w:rPr>
                <w:sz w:val="1"/>
                <w:szCs w:val="1"/>
                <w:color w:val="auto"/>
              </w:rPr>
            </w:pPr>
          </w:p>
        </w:tc>
        <w:tc>
          <w:tcPr>
            <w:tcW w:w="1640" w:type="dxa"/>
            <w:vAlign w:val="bottom"/>
            <w:tcBorders>
              <w:bottom w:val="single" w:sz="8" w:color="017B52"/>
            </w:tcBorders>
          </w:tcPr>
          <w:p>
            <w:pPr>
              <w:spacing w:after="0" w:line="20" w:lineRule="exact"/>
              <w:rPr>
                <w:sz w:val="1"/>
                <w:szCs w:val="1"/>
                <w:color w:val="auto"/>
              </w:rPr>
            </w:pPr>
          </w:p>
        </w:tc>
        <w:tc>
          <w:tcPr>
            <w:tcW w:w="1260" w:type="dxa"/>
            <w:vAlign w:val="bottom"/>
            <w:tcBorders>
              <w:bottom w:val="single" w:sz="8" w:color="017B52"/>
            </w:tcBorders>
          </w:tcPr>
          <w:p>
            <w:pPr>
              <w:spacing w:after="0" w:line="20" w:lineRule="exact"/>
              <w:rPr>
                <w:sz w:val="1"/>
                <w:szCs w:val="1"/>
                <w:color w:val="auto"/>
              </w:rPr>
            </w:pPr>
          </w:p>
        </w:tc>
        <w:tc>
          <w:tcPr>
            <w:tcW w:w="1220" w:type="dxa"/>
            <w:vAlign w:val="bottom"/>
            <w:tcBorders>
              <w:bottom w:val="single" w:sz="8" w:color="017B52"/>
            </w:tcBorders>
          </w:tcPr>
          <w:p>
            <w:pPr>
              <w:spacing w:after="0" w:line="20" w:lineRule="exact"/>
              <w:rPr>
                <w:sz w:val="1"/>
                <w:szCs w:val="1"/>
                <w:color w:val="auto"/>
              </w:rPr>
            </w:pPr>
          </w:p>
        </w:tc>
        <w:tc>
          <w:tcPr>
            <w:tcW w:w="1260" w:type="dxa"/>
            <w:vAlign w:val="bottom"/>
            <w:tcBorders>
              <w:bottom w:val="single" w:sz="8" w:color="017B52"/>
            </w:tcBorders>
          </w:tcPr>
          <w:p>
            <w:pPr>
              <w:spacing w:after="0" w:line="20" w:lineRule="exact"/>
              <w:rPr>
                <w:sz w:val="1"/>
                <w:szCs w:val="1"/>
                <w:color w:val="auto"/>
              </w:rPr>
            </w:pPr>
          </w:p>
        </w:tc>
        <w:tc>
          <w:tcPr>
            <w:tcW w:w="1580" w:type="dxa"/>
            <w:vAlign w:val="bottom"/>
            <w:tcBorders>
              <w:bottom w:val="single" w:sz="8" w:color="017B52"/>
            </w:tcBorders>
          </w:tcPr>
          <w:p>
            <w:pPr>
              <w:spacing w:after="0" w:line="20" w:lineRule="exact"/>
              <w:rPr>
                <w:sz w:val="1"/>
                <w:szCs w:val="1"/>
                <w:color w:val="auto"/>
              </w:rPr>
            </w:pPr>
          </w:p>
        </w:tc>
      </w:tr>
      <w:tr>
        <w:trPr>
          <w:trHeight w:val="215"/>
        </w:trPr>
        <w:tc>
          <w:tcPr>
            <w:tcW w:w="2440" w:type="dxa"/>
            <w:vAlign w:val="bottom"/>
          </w:tcPr>
          <w:p>
            <w:pPr>
              <w:spacing w:after="0"/>
              <w:rPr>
                <w:sz w:val="18"/>
                <w:szCs w:val="18"/>
                <w:color w:val="auto"/>
              </w:rPr>
            </w:pPr>
          </w:p>
        </w:tc>
        <w:tc>
          <w:tcPr>
            <w:tcW w:w="1640" w:type="dxa"/>
            <w:vAlign w:val="bottom"/>
          </w:tcPr>
          <w:p>
            <w:pPr>
              <w:jc w:val="right"/>
              <w:ind w:right="149"/>
              <w:spacing w:after="0"/>
              <w:rPr>
                <w:sz w:val="20"/>
                <w:szCs w:val="20"/>
                <w:color w:val="auto"/>
              </w:rPr>
            </w:pPr>
            <w:r>
              <w:rPr>
                <w:rFonts w:ascii="Arial" w:cs="Arial" w:eastAsia="Arial" w:hAnsi="Arial"/>
                <w:sz w:val="14"/>
                <w:szCs w:val="14"/>
                <w:color w:val="auto"/>
              </w:rPr>
              <w:t>TOTAL:</w:t>
            </w:r>
          </w:p>
        </w:tc>
        <w:tc>
          <w:tcPr>
            <w:tcW w:w="1260" w:type="dxa"/>
            <w:vAlign w:val="bottom"/>
          </w:tcPr>
          <w:p>
            <w:pPr>
              <w:jc w:val="right"/>
              <w:ind w:right="169"/>
              <w:spacing w:after="0"/>
              <w:rPr>
                <w:sz w:val="20"/>
                <w:szCs w:val="20"/>
                <w:color w:val="auto"/>
              </w:rPr>
            </w:pPr>
            <w:r>
              <w:rPr>
                <w:rFonts w:ascii="Arial" w:cs="Arial" w:eastAsia="Arial" w:hAnsi="Arial"/>
                <w:sz w:val="14"/>
                <w:szCs w:val="14"/>
                <w:color w:val="auto"/>
              </w:rPr>
              <w:t>$9,648,329</w:t>
            </w:r>
          </w:p>
        </w:tc>
        <w:tc>
          <w:tcPr>
            <w:tcW w:w="1220" w:type="dxa"/>
            <w:vAlign w:val="bottom"/>
          </w:tcPr>
          <w:p>
            <w:pPr>
              <w:jc w:val="right"/>
              <w:ind w:right="129"/>
              <w:spacing w:after="0"/>
              <w:rPr>
                <w:sz w:val="20"/>
                <w:szCs w:val="20"/>
                <w:color w:val="auto"/>
              </w:rPr>
            </w:pPr>
            <w:r>
              <w:rPr>
                <w:rFonts w:ascii="Arial" w:cs="Arial" w:eastAsia="Arial" w:hAnsi="Arial"/>
                <w:sz w:val="14"/>
                <w:szCs w:val="14"/>
                <w:color w:val="auto"/>
              </w:rPr>
              <w:t>$9,648,329</w:t>
            </w:r>
          </w:p>
        </w:tc>
        <w:tc>
          <w:tcPr>
            <w:tcW w:w="1260" w:type="dxa"/>
            <w:vAlign w:val="bottom"/>
          </w:tcPr>
          <w:p>
            <w:pPr>
              <w:jc w:val="right"/>
              <w:ind w:right="149"/>
              <w:spacing w:after="0"/>
              <w:rPr>
                <w:sz w:val="20"/>
                <w:szCs w:val="20"/>
                <w:color w:val="auto"/>
              </w:rPr>
            </w:pPr>
            <w:r>
              <w:rPr>
                <w:rFonts w:ascii="Arial" w:cs="Arial" w:eastAsia="Arial" w:hAnsi="Arial"/>
                <w:sz w:val="14"/>
                <w:szCs w:val="14"/>
                <w:color w:val="auto"/>
              </w:rPr>
              <w:t>$9,648,329</w:t>
            </w:r>
          </w:p>
        </w:tc>
        <w:tc>
          <w:tcPr>
            <w:tcW w:w="1580" w:type="dxa"/>
            <w:vAlign w:val="bottom"/>
          </w:tcPr>
          <w:p>
            <w:pPr>
              <w:jc w:val="right"/>
              <w:spacing w:after="0"/>
              <w:rPr>
                <w:sz w:val="20"/>
                <w:szCs w:val="20"/>
                <w:color w:val="auto"/>
              </w:rPr>
            </w:pPr>
            <w:r>
              <w:rPr>
                <w:rFonts w:ascii="Arial" w:cs="Arial" w:eastAsia="Arial" w:hAnsi="Arial"/>
                <w:sz w:val="14"/>
                <w:szCs w:val="14"/>
                <w:color w:val="auto"/>
              </w:rPr>
              <w:t>$9,935,894</w:t>
            </w:r>
          </w:p>
        </w:tc>
      </w:tr>
      <w:tr>
        <w:trPr>
          <w:trHeight w:val="22"/>
        </w:trPr>
        <w:tc>
          <w:tcPr>
            <w:tcW w:w="2440" w:type="dxa"/>
            <w:vAlign w:val="bottom"/>
          </w:tcPr>
          <w:p>
            <w:pPr>
              <w:spacing w:after="0" w:line="20" w:lineRule="exact"/>
              <w:rPr>
                <w:sz w:val="1"/>
                <w:szCs w:val="1"/>
                <w:color w:val="auto"/>
              </w:rPr>
            </w:pPr>
          </w:p>
        </w:tc>
        <w:tc>
          <w:tcPr>
            <w:tcW w:w="1640" w:type="dxa"/>
            <w:vAlign w:val="bottom"/>
            <w:tcBorders>
              <w:bottom w:val="single" w:sz="8" w:color="017B52"/>
            </w:tcBorders>
          </w:tcPr>
          <w:p>
            <w:pPr>
              <w:spacing w:after="0" w:line="20" w:lineRule="exact"/>
              <w:rPr>
                <w:sz w:val="1"/>
                <w:szCs w:val="1"/>
                <w:color w:val="auto"/>
              </w:rPr>
            </w:pPr>
          </w:p>
        </w:tc>
        <w:tc>
          <w:tcPr>
            <w:tcW w:w="1260" w:type="dxa"/>
            <w:vAlign w:val="bottom"/>
            <w:tcBorders>
              <w:bottom w:val="single" w:sz="8" w:color="017B52"/>
            </w:tcBorders>
          </w:tcPr>
          <w:p>
            <w:pPr>
              <w:spacing w:after="0" w:line="20" w:lineRule="exact"/>
              <w:rPr>
                <w:sz w:val="1"/>
                <w:szCs w:val="1"/>
                <w:color w:val="auto"/>
              </w:rPr>
            </w:pPr>
          </w:p>
        </w:tc>
        <w:tc>
          <w:tcPr>
            <w:tcW w:w="1220" w:type="dxa"/>
            <w:vAlign w:val="bottom"/>
            <w:tcBorders>
              <w:bottom w:val="single" w:sz="8" w:color="017B52"/>
            </w:tcBorders>
          </w:tcPr>
          <w:p>
            <w:pPr>
              <w:spacing w:after="0" w:line="20" w:lineRule="exact"/>
              <w:rPr>
                <w:sz w:val="1"/>
                <w:szCs w:val="1"/>
                <w:color w:val="auto"/>
              </w:rPr>
            </w:pPr>
          </w:p>
        </w:tc>
        <w:tc>
          <w:tcPr>
            <w:tcW w:w="1260" w:type="dxa"/>
            <w:vAlign w:val="bottom"/>
            <w:tcBorders>
              <w:bottom w:val="single" w:sz="8" w:color="017B52"/>
            </w:tcBorders>
          </w:tcPr>
          <w:p>
            <w:pPr>
              <w:spacing w:after="0" w:line="20" w:lineRule="exact"/>
              <w:rPr>
                <w:sz w:val="1"/>
                <w:szCs w:val="1"/>
                <w:color w:val="auto"/>
              </w:rPr>
            </w:pPr>
          </w:p>
        </w:tc>
        <w:tc>
          <w:tcPr>
            <w:tcW w:w="1580" w:type="dxa"/>
            <w:vAlign w:val="bottom"/>
            <w:tcBorders>
              <w:bottom w:val="single" w:sz="8" w:color="017B52"/>
            </w:tcBorders>
          </w:tcPr>
          <w:p>
            <w:pPr>
              <w:spacing w:after="0" w:line="20" w:lineRule="exact"/>
              <w:rPr>
                <w:sz w:val="1"/>
                <w:szCs w:val="1"/>
                <w:color w:val="auto"/>
              </w:rPr>
            </w:pPr>
          </w:p>
        </w:tc>
      </w:tr>
      <w:tr>
        <w:trPr>
          <w:trHeight w:val="215"/>
        </w:trPr>
        <w:tc>
          <w:tcPr>
            <w:tcW w:w="2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80" w:type="dxa"/>
            <w:vAlign w:val="bottom"/>
          </w:tcPr>
          <w:p>
            <w:pPr>
              <w:jc w:val="right"/>
              <w:ind w:right="29"/>
              <w:spacing w:after="0"/>
              <w:rPr>
                <w:sz w:val="20"/>
                <w:szCs w:val="20"/>
                <w:color w:val="auto"/>
              </w:rPr>
            </w:pPr>
            <w:r>
              <w:rPr>
                <w:rFonts w:ascii="Arial" w:cs="Arial" w:eastAsia="Arial" w:hAnsi="Arial"/>
                <w:sz w:val="14"/>
                <w:szCs w:val="14"/>
                <w:color w:val="auto"/>
              </w:rPr>
              <w:t> </w:t>
            </w:r>
          </w:p>
        </w:tc>
      </w:tr>
      <w:tr>
        <w:trPr>
          <w:trHeight w:val="22"/>
        </w:trPr>
        <w:tc>
          <w:tcPr>
            <w:tcW w:w="2440" w:type="dxa"/>
            <w:vAlign w:val="bottom"/>
            <w:tcBorders>
              <w:bottom w:val="single" w:sz="8" w:color="017B52"/>
            </w:tcBorders>
          </w:tcPr>
          <w:p>
            <w:pPr>
              <w:spacing w:after="0" w:line="20" w:lineRule="exact"/>
              <w:rPr>
                <w:sz w:val="1"/>
                <w:szCs w:val="1"/>
                <w:color w:val="auto"/>
              </w:rPr>
            </w:pPr>
          </w:p>
        </w:tc>
        <w:tc>
          <w:tcPr>
            <w:tcW w:w="1640" w:type="dxa"/>
            <w:vAlign w:val="bottom"/>
            <w:tcBorders>
              <w:bottom w:val="single" w:sz="8" w:color="017B52"/>
            </w:tcBorders>
          </w:tcPr>
          <w:p>
            <w:pPr>
              <w:spacing w:after="0" w:line="20" w:lineRule="exact"/>
              <w:rPr>
                <w:sz w:val="1"/>
                <w:szCs w:val="1"/>
                <w:color w:val="auto"/>
              </w:rPr>
            </w:pPr>
          </w:p>
        </w:tc>
        <w:tc>
          <w:tcPr>
            <w:tcW w:w="1260" w:type="dxa"/>
            <w:vAlign w:val="bottom"/>
            <w:tcBorders>
              <w:bottom w:val="single" w:sz="8" w:color="017B52"/>
            </w:tcBorders>
          </w:tcPr>
          <w:p>
            <w:pPr>
              <w:spacing w:after="0" w:line="20" w:lineRule="exact"/>
              <w:rPr>
                <w:sz w:val="1"/>
                <w:szCs w:val="1"/>
                <w:color w:val="auto"/>
              </w:rPr>
            </w:pPr>
          </w:p>
        </w:tc>
        <w:tc>
          <w:tcPr>
            <w:tcW w:w="1220" w:type="dxa"/>
            <w:vAlign w:val="bottom"/>
            <w:tcBorders>
              <w:bottom w:val="single" w:sz="8" w:color="017B52"/>
            </w:tcBorders>
          </w:tcPr>
          <w:p>
            <w:pPr>
              <w:spacing w:after="0" w:line="20" w:lineRule="exact"/>
              <w:rPr>
                <w:sz w:val="1"/>
                <w:szCs w:val="1"/>
                <w:color w:val="auto"/>
              </w:rPr>
            </w:pPr>
          </w:p>
        </w:tc>
        <w:tc>
          <w:tcPr>
            <w:tcW w:w="1260" w:type="dxa"/>
            <w:vAlign w:val="bottom"/>
            <w:tcBorders>
              <w:bottom w:val="single" w:sz="8" w:color="017B52"/>
            </w:tcBorders>
          </w:tcPr>
          <w:p>
            <w:pPr>
              <w:spacing w:after="0" w:line="20" w:lineRule="exact"/>
              <w:rPr>
                <w:sz w:val="1"/>
                <w:szCs w:val="1"/>
                <w:color w:val="auto"/>
              </w:rPr>
            </w:pPr>
          </w:p>
        </w:tc>
        <w:tc>
          <w:tcPr>
            <w:tcW w:w="1580" w:type="dxa"/>
            <w:vAlign w:val="bottom"/>
            <w:tcBorders>
              <w:bottom w:val="single" w:sz="8" w:color="017B52"/>
            </w:tcBorders>
          </w:tcPr>
          <w:p>
            <w:pPr>
              <w:spacing w:after="0" w:line="20" w:lineRule="exact"/>
              <w:rPr>
                <w:sz w:val="1"/>
                <w:szCs w:val="1"/>
                <w:color w:val="auto"/>
              </w:rPr>
            </w:pPr>
          </w:p>
        </w:tc>
      </w:tr>
      <w:tr>
        <w:trPr>
          <w:trHeight w:val="263"/>
        </w:trPr>
        <w:tc>
          <w:tcPr>
            <w:tcW w:w="2440" w:type="dxa"/>
            <w:vAlign w:val="bottom"/>
          </w:tcPr>
          <w:p>
            <w:pPr>
              <w:ind w:left="80"/>
              <w:spacing w:after="0"/>
              <w:rPr>
                <w:sz w:val="20"/>
                <w:szCs w:val="20"/>
                <w:color w:val="auto"/>
              </w:rPr>
            </w:pPr>
            <w:r>
              <w:rPr>
                <w:rFonts w:ascii="Arial" w:cs="Arial" w:eastAsia="Arial" w:hAnsi="Arial"/>
                <w:sz w:val="13"/>
                <w:szCs w:val="13"/>
                <w:b w:val="1"/>
                <w:bCs w:val="1"/>
                <w:color w:val="017B52"/>
              </w:rPr>
              <w:t>William D. Schwartz, Jr.</w:t>
            </w:r>
          </w:p>
        </w:tc>
        <w:tc>
          <w:tcPr>
            <w:tcW w:w="1640" w:type="dxa"/>
            <w:vAlign w:val="bottom"/>
            <w:tcBorders>
              <w:bottom w:val="single" w:sz="8" w:color="017B52"/>
            </w:tcBorders>
          </w:tcPr>
          <w:p>
            <w:pPr>
              <w:jc w:val="right"/>
              <w:ind w:right="149"/>
              <w:spacing w:after="0"/>
              <w:rPr>
                <w:sz w:val="20"/>
                <w:szCs w:val="20"/>
                <w:color w:val="auto"/>
              </w:rPr>
            </w:pPr>
            <w:r>
              <w:rPr>
                <w:rFonts w:ascii="Arial" w:cs="Arial" w:eastAsia="Arial" w:hAnsi="Arial"/>
                <w:sz w:val="14"/>
                <w:szCs w:val="14"/>
                <w:color w:val="auto"/>
              </w:rPr>
              <w:t>Cash Severance</w:t>
            </w:r>
            <w:r>
              <w:rPr>
                <w:rFonts w:ascii="Arial" w:cs="Arial" w:eastAsia="Arial" w:hAnsi="Arial"/>
                <w:sz w:val="23"/>
                <w:szCs w:val="23"/>
                <w:color w:val="auto"/>
                <w:vertAlign w:val="superscript"/>
              </w:rPr>
              <w:t>(3)</w:t>
            </w:r>
          </w:p>
        </w:tc>
        <w:tc>
          <w:tcPr>
            <w:tcW w:w="1260" w:type="dxa"/>
            <w:vAlign w:val="bottom"/>
            <w:tcBorders>
              <w:bottom w:val="single" w:sz="8" w:color="017B52"/>
            </w:tcBorders>
          </w:tcPr>
          <w:p>
            <w:pPr>
              <w:jc w:val="right"/>
              <w:ind w:right="169"/>
              <w:spacing w:after="0"/>
              <w:rPr>
                <w:sz w:val="20"/>
                <w:szCs w:val="20"/>
                <w:color w:val="auto"/>
              </w:rPr>
            </w:pPr>
            <w:r>
              <w:rPr>
                <w:rFonts w:ascii="Arial" w:cs="Arial" w:eastAsia="Arial" w:hAnsi="Arial"/>
                <w:sz w:val="14"/>
                <w:szCs w:val="14"/>
                <w:color w:val="auto"/>
              </w:rPr>
              <w:t>$355,934</w:t>
            </w:r>
          </w:p>
        </w:tc>
        <w:tc>
          <w:tcPr>
            <w:tcW w:w="1220" w:type="dxa"/>
            <w:vAlign w:val="bottom"/>
            <w:tcBorders>
              <w:bottom w:val="single" w:sz="8" w:color="017B52"/>
            </w:tcBorders>
          </w:tcPr>
          <w:p>
            <w:pPr>
              <w:jc w:val="right"/>
              <w:ind w:right="129"/>
              <w:spacing w:after="0"/>
              <w:rPr>
                <w:sz w:val="20"/>
                <w:szCs w:val="20"/>
                <w:color w:val="auto"/>
              </w:rPr>
            </w:pPr>
            <w:r>
              <w:rPr>
                <w:rFonts w:ascii="Arial" w:cs="Arial" w:eastAsia="Arial" w:hAnsi="Arial"/>
                <w:sz w:val="14"/>
                <w:szCs w:val="14"/>
                <w:color w:val="auto"/>
              </w:rPr>
              <w:t>$355,934</w:t>
            </w:r>
          </w:p>
        </w:tc>
        <w:tc>
          <w:tcPr>
            <w:tcW w:w="1260" w:type="dxa"/>
            <w:vAlign w:val="bottom"/>
            <w:tcBorders>
              <w:bottom w:val="single" w:sz="8" w:color="017B52"/>
            </w:tcBorders>
          </w:tcPr>
          <w:p>
            <w:pPr>
              <w:jc w:val="right"/>
              <w:ind w:right="149"/>
              <w:spacing w:after="0"/>
              <w:rPr>
                <w:sz w:val="20"/>
                <w:szCs w:val="20"/>
                <w:color w:val="auto"/>
              </w:rPr>
            </w:pPr>
            <w:r>
              <w:rPr>
                <w:rFonts w:ascii="Arial" w:cs="Arial" w:eastAsia="Arial" w:hAnsi="Arial"/>
                <w:sz w:val="14"/>
                <w:szCs w:val="14"/>
                <w:color w:val="auto"/>
              </w:rPr>
              <w:t>$355,934</w:t>
            </w:r>
          </w:p>
        </w:tc>
        <w:tc>
          <w:tcPr>
            <w:tcW w:w="1580" w:type="dxa"/>
            <w:vAlign w:val="bottom"/>
            <w:tcBorders>
              <w:bottom w:val="single" w:sz="8" w:color="017B52"/>
            </w:tcBorders>
          </w:tcPr>
          <w:p>
            <w:pPr>
              <w:jc w:val="right"/>
              <w:spacing w:after="0"/>
              <w:rPr>
                <w:sz w:val="20"/>
                <w:szCs w:val="20"/>
                <w:color w:val="auto"/>
              </w:rPr>
            </w:pPr>
            <w:r>
              <w:rPr>
                <w:rFonts w:ascii="Arial" w:cs="Arial" w:eastAsia="Arial" w:hAnsi="Arial"/>
                <w:sz w:val="14"/>
                <w:szCs w:val="14"/>
                <w:color w:val="auto"/>
              </w:rPr>
              <w:t>$650,000</w:t>
            </w:r>
          </w:p>
        </w:tc>
      </w:tr>
      <w:tr>
        <w:trPr>
          <w:trHeight w:val="263"/>
        </w:trPr>
        <w:tc>
          <w:tcPr>
            <w:tcW w:w="2440" w:type="dxa"/>
            <w:vAlign w:val="bottom"/>
          </w:tcPr>
          <w:p>
            <w:pPr>
              <w:spacing w:after="0"/>
              <w:rPr>
                <w:sz w:val="22"/>
                <w:szCs w:val="22"/>
                <w:color w:val="auto"/>
              </w:rPr>
            </w:pPr>
          </w:p>
        </w:tc>
        <w:tc>
          <w:tcPr>
            <w:tcW w:w="1640" w:type="dxa"/>
            <w:vAlign w:val="bottom"/>
            <w:tcBorders>
              <w:bottom w:val="single" w:sz="8" w:color="017B52"/>
            </w:tcBorders>
          </w:tcPr>
          <w:p>
            <w:pPr>
              <w:jc w:val="right"/>
              <w:ind w:right="149"/>
              <w:spacing w:after="0"/>
              <w:rPr>
                <w:sz w:val="20"/>
                <w:szCs w:val="20"/>
                <w:color w:val="auto"/>
              </w:rPr>
            </w:pPr>
            <w:r>
              <w:rPr>
                <w:rFonts w:ascii="Arial" w:cs="Arial" w:eastAsia="Arial" w:hAnsi="Arial"/>
                <w:sz w:val="14"/>
                <w:szCs w:val="14"/>
                <w:color w:val="auto"/>
              </w:rPr>
              <w:t>Equity:</w:t>
            </w:r>
            <w:r>
              <w:rPr>
                <w:rFonts w:ascii="Arial" w:cs="Arial" w:eastAsia="Arial" w:hAnsi="Arial"/>
                <w:sz w:val="23"/>
                <w:szCs w:val="23"/>
                <w:color w:val="auto"/>
                <w:vertAlign w:val="superscript"/>
              </w:rPr>
              <w:t>(4)</w:t>
            </w:r>
          </w:p>
        </w:tc>
        <w:tc>
          <w:tcPr>
            <w:tcW w:w="1260" w:type="dxa"/>
            <w:vAlign w:val="bottom"/>
            <w:tcBorders>
              <w:bottom w:val="single" w:sz="8" w:color="017B52"/>
            </w:tcBorders>
          </w:tcPr>
          <w:p>
            <w:pPr>
              <w:spacing w:after="0"/>
              <w:rPr>
                <w:sz w:val="22"/>
                <w:szCs w:val="22"/>
                <w:color w:val="auto"/>
              </w:rPr>
            </w:pPr>
          </w:p>
        </w:tc>
        <w:tc>
          <w:tcPr>
            <w:tcW w:w="1220" w:type="dxa"/>
            <w:vAlign w:val="bottom"/>
            <w:tcBorders>
              <w:bottom w:val="single" w:sz="8" w:color="017B52"/>
            </w:tcBorders>
          </w:tcPr>
          <w:p>
            <w:pPr>
              <w:spacing w:after="0"/>
              <w:rPr>
                <w:sz w:val="22"/>
                <w:szCs w:val="22"/>
                <w:color w:val="auto"/>
              </w:rPr>
            </w:pPr>
          </w:p>
        </w:tc>
        <w:tc>
          <w:tcPr>
            <w:tcW w:w="1260" w:type="dxa"/>
            <w:vAlign w:val="bottom"/>
            <w:tcBorders>
              <w:bottom w:val="single" w:sz="8" w:color="017B52"/>
            </w:tcBorders>
          </w:tcPr>
          <w:p>
            <w:pPr>
              <w:spacing w:after="0"/>
              <w:rPr>
                <w:sz w:val="22"/>
                <w:szCs w:val="22"/>
                <w:color w:val="auto"/>
              </w:rPr>
            </w:pPr>
          </w:p>
        </w:tc>
        <w:tc>
          <w:tcPr>
            <w:tcW w:w="1580" w:type="dxa"/>
            <w:vAlign w:val="bottom"/>
            <w:tcBorders>
              <w:bottom w:val="single" w:sz="8" w:color="017B52"/>
            </w:tcBorders>
          </w:tcPr>
          <w:p>
            <w:pPr>
              <w:spacing w:after="0"/>
              <w:rPr>
                <w:sz w:val="22"/>
                <w:szCs w:val="22"/>
                <w:color w:val="auto"/>
              </w:rPr>
            </w:pPr>
          </w:p>
        </w:tc>
      </w:tr>
      <w:tr>
        <w:trPr>
          <w:trHeight w:val="215"/>
        </w:trPr>
        <w:tc>
          <w:tcPr>
            <w:tcW w:w="2440" w:type="dxa"/>
            <w:vAlign w:val="bottom"/>
          </w:tcPr>
          <w:p>
            <w:pPr>
              <w:spacing w:after="0"/>
              <w:rPr>
                <w:sz w:val="18"/>
                <w:szCs w:val="18"/>
                <w:color w:val="auto"/>
              </w:rPr>
            </w:pPr>
          </w:p>
        </w:tc>
        <w:tc>
          <w:tcPr>
            <w:tcW w:w="1640" w:type="dxa"/>
            <w:vAlign w:val="bottom"/>
          </w:tcPr>
          <w:p>
            <w:pPr>
              <w:jc w:val="right"/>
              <w:ind w:right="149"/>
              <w:spacing w:after="0"/>
              <w:rPr>
                <w:sz w:val="20"/>
                <w:szCs w:val="20"/>
                <w:color w:val="auto"/>
              </w:rPr>
            </w:pPr>
            <w:r>
              <w:rPr>
                <w:rFonts w:ascii="Arial" w:cs="Arial" w:eastAsia="Arial" w:hAnsi="Arial"/>
                <w:sz w:val="14"/>
                <w:szCs w:val="14"/>
                <w:color w:val="auto"/>
              </w:rPr>
              <w:t>- Restricted Stock</w:t>
            </w:r>
          </w:p>
        </w:tc>
        <w:tc>
          <w:tcPr>
            <w:tcW w:w="1260" w:type="dxa"/>
            <w:vAlign w:val="bottom"/>
          </w:tcPr>
          <w:p>
            <w:pPr>
              <w:jc w:val="right"/>
              <w:ind w:right="169"/>
              <w:spacing w:after="0"/>
              <w:rPr>
                <w:sz w:val="20"/>
                <w:szCs w:val="20"/>
                <w:color w:val="auto"/>
              </w:rPr>
            </w:pPr>
            <w:r>
              <w:rPr>
                <w:rFonts w:ascii="Arial" w:cs="Arial" w:eastAsia="Arial" w:hAnsi="Arial"/>
                <w:sz w:val="14"/>
                <w:szCs w:val="14"/>
                <w:color w:val="auto"/>
              </w:rPr>
              <w:t>$5,266,240</w:t>
            </w:r>
          </w:p>
        </w:tc>
        <w:tc>
          <w:tcPr>
            <w:tcW w:w="1220" w:type="dxa"/>
            <w:vAlign w:val="bottom"/>
          </w:tcPr>
          <w:p>
            <w:pPr>
              <w:jc w:val="right"/>
              <w:ind w:right="129"/>
              <w:spacing w:after="0"/>
              <w:rPr>
                <w:sz w:val="20"/>
                <w:szCs w:val="20"/>
                <w:color w:val="auto"/>
              </w:rPr>
            </w:pPr>
            <w:r>
              <w:rPr>
                <w:rFonts w:ascii="Arial" w:cs="Arial" w:eastAsia="Arial" w:hAnsi="Arial"/>
                <w:sz w:val="14"/>
                <w:szCs w:val="14"/>
                <w:color w:val="auto"/>
              </w:rPr>
              <w:t>$5,266,240</w:t>
            </w:r>
          </w:p>
        </w:tc>
        <w:tc>
          <w:tcPr>
            <w:tcW w:w="1260" w:type="dxa"/>
            <w:vAlign w:val="bottom"/>
          </w:tcPr>
          <w:p>
            <w:pPr>
              <w:jc w:val="right"/>
              <w:ind w:right="149"/>
              <w:spacing w:after="0"/>
              <w:rPr>
                <w:sz w:val="20"/>
                <w:szCs w:val="20"/>
                <w:color w:val="auto"/>
              </w:rPr>
            </w:pPr>
            <w:r>
              <w:rPr>
                <w:rFonts w:ascii="Arial" w:cs="Arial" w:eastAsia="Arial" w:hAnsi="Arial"/>
                <w:sz w:val="14"/>
                <w:szCs w:val="14"/>
                <w:color w:val="auto"/>
              </w:rPr>
              <w:t>$5,266,240</w:t>
            </w:r>
          </w:p>
        </w:tc>
        <w:tc>
          <w:tcPr>
            <w:tcW w:w="1580" w:type="dxa"/>
            <w:vAlign w:val="bottom"/>
          </w:tcPr>
          <w:p>
            <w:pPr>
              <w:jc w:val="right"/>
              <w:spacing w:after="0"/>
              <w:rPr>
                <w:sz w:val="20"/>
                <w:szCs w:val="20"/>
                <w:color w:val="auto"/>
              </w:rPr>
            </w:pPr>
            <w:r>
              <w:rPr>
                <w:rFonts w:ascii="Arial" w:cs="Arial" w:eastAsia="Arial" w:hAnsi="Arial"/>
                <w:sz w:val="14"/>
                <w:szCs w:val="14"/>
                <w:color w:val="auto"/>
              </w:rPr>
              <w:t>$5,266,240</w:t>
            </w:r>
          </w:p>
        </w:tc>
      </w:tr>
      <w:tr>
        <w:trPr>
          <w:trHeight w:val="22"/>
        </w:trPr>
        <w:tc>
          <w:tcPr>
            <w:tcW w:w="2440" w:type="dxa"/>
            <w:vAlign w:val="bottom"/>
          </w:tcPr>
          <w:p>
            <w:pPr>
              <w:spacing w:after="0" w:line="20" w:lineRule="exact"/>
              <w:rPr>
                <w:sz w:val="1"/>
                <w:szCs w:val="1"/>
                <w:color w:val="auto"/>
              </w:rPr>
            </w:pPr>
          </w:p>
        </w:tc>
        <w:tc>
          <w:tcPr>
            <w:tcW w:w="1640" w:type="dxa"/>
            <w:vAlign w:val="bottom"/>
            <w:tcBorders>
              <w:bottom w:val="single" w:sz="8" w:color="017B52"/>
            </w:tcBorders>
          </w:tcPr>
          <w:p>
            <w:pPr>
              <w:spacing w:after="0" w:line="20" w:lineRule="exact"/>
              <w:rPr>
                <w:sz w:val="1"/>
                <w:szCs w:val="1"/>
                <w:color w:val="auto"/>
              </w:rPr>
            </w:pPr>
          </w:p>
        </w:tc>
        <w:tc>
          <w:tcPr>
            <w:tcW w:w="1260" w:type="dxa"/>
            <w:vAlign w:val="bottom"/>
            <w:tcBorders>
              <w:bottom w:val="single" w:sz="8" w:color="017B52"/>
            </w:tcBorders>
          </w:tcPr>
          <w:p>
            <w:pPr>
              <w:spacing w:after="0" w:line="20" w:lineRule="exact"/>
              <w:rPr>
                <w:sz w:val="1"/>
                <w:szCs w:val="1"/>
                <w:color w:val="auto"/>
              </w:rPr>
            </w:pPr>
          </w:p>
        </w:tc>
        <w:tc>
          <w:tcPr>
            <w:tcW w:w="1220" w:type="dxa"/>
            <w:vAlign w:val="bottom"/>
            <w:tcBorders>
              <w:bottom w:val="single" w:sz="8" w:color="017B52"/>
            </w:tcBorders>
          </w:tcPr>
          <w:p>
            <w:pPr>
              <w:spacing w:after="0" w:line="20" w:lineRule="exact"/>
              <w:rPr>
                <w:sz w:val="1"/>
                <w:szCs w:val="1"/>
                <w:color w:val="auto"/>
              </w:rPr>
            </w:pPr>
          </w:p>
        </w:tc>
        <w:tc>
          <w:tcPr>
            <w:tcW w:w="1260" w:type="dxa"/>
            <w:vAlign w:val="bottom"/>
            <w:tcBorders>
              <w:bottom w:val="single" w:sz="8" w:color="017B52"/>
            </w:tcBorders>
          </w:tcPr>
          <w:p>
            <w:pPr>
              <w:spacing w:after="0" w:line="20" w:lineRule="exact"/>
              <w:rPr>
                <w:sz w:val="1"/>
                <w:szCs w:val="1"/>
                <w:color w:val="auto"/>
              </w:rPr>
            </w:pPr>
          </w:p>
        </w:tc>
        <w:tc>
          <w:tcPr>
            <w:tcW w:w="1580" w:type="dxa"/>
            <w:vAlign w:val="bottom"/>
            <w:tcBorders>
              <w:bottom w:val="single" w:sz="8" w:color="017B52"/>
            </w:tcBorders>
          </w:tcPr>
          <w:p>
            <w:pPr>
              <w:spacing w:after="0" w:line="20" w:lineRule="exact"/>
              <w:rPr>
                <w:sz w:val="1"/>
                <w:szCs w:val="1"/>
                <w:color w:val="auto"/>
              </w:rPr>
            </w:pPr>
          </w:p>
        </w:tc>
      </w:tr>
      <w:tr>
        <w:trPr>
          <w:trHeight w:val="187"/>
        </w:trPr>
        <w:tc>
          <w:tcPr>
            <w:tcW w:w="2440" w:type="dxa"/>
            <w:vAlign w:val="bottom"/>
          </w:tcPr>
          <w:p>
            <w:pPr>
              <w:spacing w:after="0"/>
              <w:rPr>
                <w:sz w:val="16"/>
                <w:szCs w:val="16"/>
                <w:color w:val="auto"/>
              </w:rPr>
            </w:pPr>
          </w:p>
        </w:tc>
        <w:tc>
          <w:tcPr>
            <w:tcW w:w="1640" w:type="dxa"/>
            <w:vAlign w:val="bottom"/>
          </w:tcPr>
          <w:p>
            <w:pPr>
              <w:jc w:val="right"/>
              <w:ind w:right="149"/>
              <w:spacing w:after="0"/>
              <w:rPr>
                <w:sz w:val="20"/>
                <w:szCs w:val="20"/>
                <w:color w:val="auto"/>
              </w:rPr>
            </w:pPr>
            <w:r>
              <w:rPr>
                <w:rFonts w:ascii="Arial" w:cs="Arial" w:eastAsia="Arial" w:hAnsi="Arial"/>
                <w:sz w:val="14"/>
                <w:szCs w:val="14"/>
                <w:color w:val="auto"/>
              </w:rPr>
              <w:t>Health and</w:t>
            </w:r>
          </w:p>
        </w:tc>
        <w:tc>
          <w:tcPr>
            <w:tcW w:w="1260" w:type="dxa"/>
            <w:vAlign w:val="bottom"/>
          </w:tcPr>
          <w:p>
            <w:pPr>
              <w:jc w:val="right"/>
              <w:ind w:right="169"/>
              <w:spacing w:after="0"/>
              <w:rPr>
                <w:sz w:val="20"/>
                <w:szCs w:val="20"/>
                <w:color w:val="auto"/>
              </w:rPr>
            </w:pPr>
            <w:r>
              <w:rPr>
                <w:rFonts w:ascii="Arial" w:cs="Arial" w:eastAsia="Arial" w:hAnsi="Arial"/>
                <w:sz w:val="14"/>
                <w:szCs w:val="14"/>
                <w:color w:val="auto"/>
              </w:rPr>
              <w:t>$36,000</w:t>
            </w:r>
          </w:p>
        </w:tc>
        <w:tc>
          <w:tcPr>
            <w:tcW w:w="1220" w:type="dxa"/>
            <w:vAlign w:val="bottom"/>
          </w:tcPr>
          <w:p>
            <w:pPr>
              <w:jc w:val="right"/>
              <w:ind w:right="129"/>
              <w:spacing w:after="0"/>
              <w:rPr>
                <w:sz w:val="20"/>
                <w:szCs w:val="20"/>
                <w:color w:val="auto"/>
              </w:rPr>
            </w:pPr>
            <w:r>
              <w:rPr>
                <w:rFonts w:ascii="Arial" w:cs="Arial" w:eastAsia="Arial" w:hAnsi="Arial"/>
                <w:sz w:val="14"/>
                <w:szCs w:val="14"/>
                <w:color w:val="auto"/>
              </w:rPr>
              <w:t>$36,000</w:t>
            </w:r>
          </w:p>
        </w:tc>
        <w:tc>
          <w:tcPr>
            <w:tcW w:w="1260" w:type="dxa"/>
            <w:vAlign w:val="bottom"/>
          </w:tcPr>
          <w:p>
            <w:pPr>
              <w:jc w:val="right"/>
              <w:ind w:right="149"/>
              <w:spacing w:after="0"/>
              <w:rPr>
                <w:sz w:val="20"/>
                <w:szCs w:val="20"/>
                <w:color w:val="auto"/>
              </w:rPr>
            </w:pPr>
            <w:r>
              <w:rPr>
                <w:rFonts w:ascii="Arial" w:cs="Arial" w:eastAsia="Arial" w:hAnsi="Arial"/>
                <w:sz w:val="14"/>
                <w:szCs w:val="14"/>
                <w:color w:val="auto"/>
              </w:rPr>
              <w:t>$36,000</w:t>
            </w:r>
          </w:p>
        </w:tc>
        <w:tc>
          <w:tcPr>
            <w:tcW w:w="1580" w:type="dxa"/>
            <w:vAlign w:val="bottom"/>
          </w:tcPr>
          <w:p>
            <w:pPr>
              <w:jc w:val="right"/>
              <w:spacing w:after="0"/>
              <w:rPr>
                <w:sz w:val="20"/>
                <w:szCs w:val="20"/>
                <w:color w:val="auto"/>
              </w:rPr>
            </w:pPr>
            <w:r>
              <w:rPr>
                <w:rFonts w:ascii="Arial" w:cs="Arial" w:eastAsia="Arial" w:hAnsi="Arial"/>
                <w:sz w:val="14"/>
                <w:szCs w:val="14"/>
                <w:color w:val="auto"/>
              </w:rPr>
              <w:t>$36,000</w:t>
            </w:r>
          </w:p>
        </w:tc>
      </w:tr>
      <w:tr>
        <w:trPr>
          <w:trHeight w:val="190"/>
        </w:trPr>
        <w:tc>
          <w:tcPr>
            <w:tcW w:w="2440" w:type="dxa"/>
            <w:vAlign w:val="bottom"/>
          </w:tcPr>
          <w:p>
            <w:pPr>
              <w:spacing w:after="0"/>
              <w:rPr>
                <w:sz w:val="16"/>
                <w:szCs w:val="16"/>
                <w:color w:val="auto"/>
              </w:rPr>
            </w:pPr>
          </w:p>
        </w:tc>
        <w:tc>
          <w:tcPr>
            <w:tcW w:w="1640" w:type="dxa"/>
            <w:vAlign w:val="bottom"/>
          </w:tcPr>
          <w:p>
            <w:pPr>
              <w:jc w:val="right"/>
              <w:ind w:right="149"/>
              <w:spacing w:after="0"/>
              <w:rPr>
                <w:sz w:val="20"/>
                <w:szCs w:val="20"/>
                <w:color w:val="auto"/>
              </w:rPr>
            </w:pPr>
            <w:r>
              <w:rPr>
                <w:rFonts w:ascii="Arial" w:cs="Arial" w:eastAsia="Arial" w:hAnsi="Arial"/>
                <w:sz w:val="14"/>
                <w:szCs w:val="14"/>
                <w:color w:val="auto"/>
              </w:rPr>
              <w:t>Welfare</w:t>
            </w:r>
          </w:p>
        </w:tc>
        <w:tc>
          <w:tcPr>
            <w:tcW w:w="1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2"/>
        </w:trPr>
        <w:tc>
          <w:tcPr>
            <w:tcW w:w="2440" w:type="dxa"/>
            <w:vAlign w:val="bottom"/>
          </w:tcPr>
          <w:p>
            <w:pPr>
              <w:spacing w:after="0" w:line="20" w:lineRule="exact"/>
              <w:rPr>
                <w:sz w:val="1"/>
                <w:szCs w:val="1"/>
                <w:color w:val="auto"/>
              </w:rPr>
            </w:pPr>
          </w:p>
        </w:tc>
        <w:tc>
          <w:tcPr>
            <w:tcW w:w="1640" w:type="dxa"/>
            <w:vAlign w:val="bottom"/>
            <w:tcBorders>
              <w:bottom w:val="single" w:sz="8" w:color="017B52"/>
            </w:tcBorders>
          </w:tcPr>
          <w:p>
            <w:pPr>
              <w:spacing w:after="0" w:line="20" w:lineRule="exact"/>
              <w:rPr>
                <w:sz w:val="1"/>
                <w:szCs w:val="1"/>
                <w:color w:val="auto"/>
              </w:rPr>
            </w:pPr>
          </w:p>
        </w:tc>
        <w:tc>
          <w:tcPr>
            <w:tcW w:w="1260" w:type="dxa"/>
            <w:vAlign w:val="bottom"/>
            <w:tcBorders>
              <w:bottom w:val="single" w:sz="8" w:color="017B52"/>
            </w:tcBorders>
          </w:tcPr>
          <w:p>
            <w:pPr>
              <w:spacing w:after="0" w:line="20" w:lineRule="exact"/>
              <w:rPr>
                <w:sz w:val="1"/>
                <w:szCs w:val="1"/>
                <w:color w:val="auto"/>
              </w:rPr>
            </w:pPr>
          </w:p>
        </w:tc>
        <w:tc>
          <w:tcPr>
            <w:tcW w:w="1220" w:type="dxa"/>
            <w:vAlign w:val="bottom"/>
            <w:tcBorders>
              <w:bottom w:val="single" w:sz="8" w:color="017B52"/>
            </w:tcBorders>
          </w:tcPr>
          <w:p>
            <w:pPr>
              <w:spacing w:after="0" w:line="20" w:lineRule="exact"/>
              <w:rPr>
                <w:sz w:val="1"/>
                <w:szCs w:val="1"/>
                <w:color w:val="auto"/>
              </w:rPr>
            </w:pPr>
          </w:p>
        </w:tc>
        <w:tc>
          <w:tcPr>
            <w:tcW w:w="1260" w:type="dxa"/>
            <w:vAlign w:val="bottom"/>
            <w:tcBorders>
              <w:bottom w:val="single" w:sz="8" w:color="017B52"/>
            </w:tcBorders>
          </w:tcPr>
          <w:p>
            <w:pPr>
              <w:spacing w:after="0" w:line="20" w:lineRule="exact"/>
              <w:rPr>
                <w:sz w:val="1"/>
                <w:szCs w:val="1"/>
                <w:color w:val="auto"/>
              </w:rPr>
            </w:pPr>
          </w:p>
        </w:tc>
        <w:tc>
          <w:tcPr>
            <w:tcW w:w="1580" w:type="dxa"/>
            <w:vAlign w:val="bottom"/>
            <w:tcBorders>
              <w:bottom w:val="single" w:sz="8" w:color="017B52"/>
            </w:tcBorders>
          </w:tcPr>
          <w:p>
            <w:pPr>
              <w:spacing w:after="0" w:line="20" w:lineRule="exact"/>
              <w:rPr>
                <w:sz w:val="1"/>
                <w:szCs w:val="1"/>
                <w:color w:val="auto"/>
              </w:rPr>
            </w:pPr>
          </w:p>
        </w:tc>
      </w:tr>
      <w:tr>
        <w:trPr>
          <w:trHeight w:val="215"/>
        </w:trPr>
        <w:tc>
          <w:tcPr>
            <w:tcW w:w="2440" w:type="dxa"/>
            <w:vAlign w:val="bottom"/>
          </w:tcPr>
          <w:p>
            <w:pPr>
              <w:spacing w:after="0"/>
              <w:rPr>
                <w:sz w:val="18"/>
                <w:szCs w:val="18"/>
                <w:color w:val="auto"/>
              </w:rPr>
            </w:pPr>
          </w:p>
        </w:tc>
        <w:tc>
          <w:tcPr>
            <w:tcW w:w="1640" w:type="dxa"/>
            <w:vAlign w:val="bottom"/>
          </w:tcPr>
          <w:p>
            <w:pPr>
              <w:jc w:val="right"/>
              <w:ind w:right="149"/>
              <w:spacing w:after="0"/>
              <w:rPr>
                <w:sz w:val="20"/>
                <w:szCs w:val="20"/>
                <w:color w:val="auto"/>
              </w:rPr>
            </w:pPr>
            <w:r>
              <w:rPr>
                <w:rFonts w:ascii="Arial" w:cs="Arial" w:eastAsia="Arial" w:hAnsi="Arial"/>
                <w:sz w:val="14"/>
                <w:szCs w:val="14"/>
                <w:color w:val="auto"/>
              </w:rPr>
              <w:t>TOTAL:</w:t>
            </w:r>
          </w:p>
        </w:tc>
        <w:tc>
          <w:tcPr>
            <w:tcW w:w="1260" w:type="dxa"/>
            <w:vAlign w:val="bottom"/>
          </w:tcPr>
          <w:p>
            <w:pPr>
              <w:jc w:val="right"/>
              <w:ind w:right="169"/>
              <w:spacing w:after="0"/>
              <w:rPr>
                <w:sz w:val="20"/>
                <w:szCs w:val="20"/>
                <w:color w:val="auto"/>
              </w:rPr>
            </w:pPr>
            <w:r>
              <w:rPr>
                <w:rFonts w:ascii="Arial" w:cs="Arial" w:eastAsia="Arial" w:hAnsi="Arial"/>
                <w:sz w:val="14"/>
                <w:szCs w:val="14"/>
                <w:color w:val="auto"/>
              </w:rPr>
              <w:t>$5,658,174</w:t>
            </w:r>
          </w:p>
        </w:tc>
        <w:tc>
          <w:tcPr>
            <w:tcW w:w="1220" w:type="dxa"/>
            <w:vAlign w:val="bottom"/>
          </w:tcPr>
          <w:p>
            <w:pPr>
              <w:jc w:val="right"/>
              <w:ind w:right="129"/>
              <w:spacing w:after="0"/>
              <w:rPr>
                <w:sz w:val="20"/>
                <w:szCs w:val="20"/>
                <w:color w:val="auto"/>
              </w:rPr>
            </w:pPr>
            <w:r>
              <w:rPr>
                <w:rFonts w:ascii="Arial" w:cs="Arial" w:eastAsia="Arial" w:hAnsi="Arial"/>
                <w:sz w:val="14"/>
                <w:szCs w:val="14"/>
                <w:color w:val="auto"/>
              </w:rPr>
              <w:t>$5,658,174</w:t>
            </w:r>
          </w:p>
        </w:tc>
        <w:tc>
          <w:tcPr>
            <w:tcW w:w="1260" w:type="dxa"/>
            <w:vAlign w:val="bottom"/>
          </w:tcPr>
          <w:p>
            <w:pPr>
              <w:jc w:val="right"/>
              <w:ind w:right="149"/>
              <w:spacing w:after="0"/>
              <w:rPr>
                <w:sz w:val="20"/>
                <w:szCs w:val="20"/>
                <w:color w:val="auto"/>
              </w:rPr>
            </w:pPr>
            <w:r>
              <w:rPr>
                <w:rFonts w:ascii="Arial" w:cs="Arial" w:eastAsia="Arial" w:hAnsi="Arial"/>
                <w:sz w:val="14"/>
                <w:szCs w:val="14"/>
                <w:color w:val="auto"/>
              </w:rPr>
              <w:t>$5,658,174</w:t>
            </w:r>
          </w:p>
        </w:tc>
        <w:tc>
          <w:tcPr>
            <w:tcW w:w="1580" w:type="dxa"/>
            <w:vAlign w:val="bottom"/>
          </w:tcPr>
          <w:p>
            <w:pPr>
              <w:jc w:val="right"/>
              <w:spacing w:after="0"/>
              <w:rPr>
                <w:sz w:val="20"/>
                <w:szCs w:val="20"/>
                <w:color w:val="auto"/>
              </w:rPr>
            </w:pPr>
            <w:r>
              <w:rPr>
                <w:rFonts w:ascii="Arial" w:cs="Arial" w:eastAsia="Arial" w:hAnsi="Arial"/>
                <w:sz w:val="14"/>
                <w:szCs w:val="14"/>
                <w:color w:val="auto"/>
              </w:rPr>
              <w:t>$5,952,240</w:t>
            </w:r>
          </w:p>
        </w:tc>
      </w:tr>
      <w:tr>
        <w:trPr>
          <w:trHeight w:val="35"/>
        </w:trPr>
        <w:tc>
          <w:tcPr>
            <w:tcW w:w="2440" w:type="dxa"/>
            <w:vAlign w:val="bottom"/>
            <w:tcBorders>
              <w:bottom w:val="single" w:sz="8" w:color="017B52"/>
            </w:tcBorders>
          </w:tcPr>
          <w:p>
            <w:pPr>
              <w:spacing w:after="0"/>
              <w:rPr>
                <w:sz w:val="3"/>
                <w:szCs w:val="3"/>
                <w:color w:val="auto"/>
              </w:rPr>
            </w:pPr>
          </w:p>
        </w:tc>
        <w:tc>
          <w:tcPr>
            <w:tcW w:w="1640" w:type="dxa"/>
            <w:vAlign w:val="bottom"/>
            <w:tcBorders>
              <w:bottom w:val="single" w:sz="8" w:color="017B52"/>
            </w:tcBorders>
          </w:tcPr>
          <w:p>
            <w:pPr>
              <w:spacing w:after="0"/>
              <w:rPr>
                <w:sz w:val="3"/>
                <w:szCs w:val="3"/>
                <w:color w:val="auto"/>
              </w:rPr>
            </w:pPr>
          </w:p>
        </w:tc>
        <w:tc>
          <w:tcPr>
            <w:tcW w:w="1260" w:type="dxa"/>
            <w:vAlign w:val="bottom"/>
            <w:tcBorders>
              <w:bottom w:val="single" w:sz="8" w:color="017B52"/>
            </w:tcBorders>
          </w:tcPr>
          <w:p>
            <w:pPr>
              <w:spacing w:after="0"/>
              <w:rPr>
                <w:sz w:val="3"/>
                <w:szCs w:val="3"/>
                <w:color w:val="auto"/>
              </w:rPr>
            </w:pPr>
          </w:p>
        </w:tc>
        <w:tc>
          <w:tcPr>
            <w:tcW w:w="1220" w:type="dxa"/>
            <w:vAlign w:val="bottom"/>
            <w:tcBorders>
              <w:bottom w:val="single" w:sz="8" w:color="017B52"/>
            </w:tcBorders>
          </w:tcPr>
          <w:p>
            <w:pPr>
              <w:spacing w:after="0"/>
              <w:rPr>
                <w:sz w:val="3"/>
                <w:szCs w:val="3"/>
                <w:color w:val="auto"/>
              </w:rPr>
            </w:pPr>
          </w:p>
        </w:tc>
        <w:tc>
          <w:tcPr>
            <w:tcW w:w="1260" w:type="dxa"/>
            <w:vAlign w:val="bottom"/>
            <w:tcBorders>
              <w:bottom w:val="single" w:sz="8" w:color="017B52"/>
            </w:tcBorders>
          </w:tcPr>
          <w:p>
            <w:pPr>
              <w:spacing w:after="0"/>
              <w:rPr>
                <w:sz w:val="3"/>
                <w:szCs w:val="3"/>
                <w:color w:val="auto"/>
              </w:rPr>
            </w:pPr>
          </w:p>
        </w:tc>
        <w:tc>
          <w:tcPr>
            <w:tcW w:w="1580" w:type="dxa"/>
            <w:vAlign w:val="bottom"/>
            <w:tcBorders>
              <w:bottom w:val="single" w:sz="8" w:color="017B52"/>
            </w:tcBorders>
          </w:tcPr>
          <w:p>
            <w:pPr>
              <w:spacing w:after="0"/>
              <w:rPr>
                <w:sz w:val="3"/>
                <w:szCs w:val="3"/>
                <w:color w:val="auto"/>
              </w:rPr>
            </w:pPr>
          </w:p>
        </w:tc>
      </w:tr>
    </w:tbl>
    <w:p>
      <w:pPr>
        <w:spacing w:after="0" w:line="185" w:lineRule="exact"/>
        <w:rPr>
          <w:sz w:val="20"/>
          <w:szCs w:val="20"/>
          <w:color w:val="auto"/>
        </w:rPr>
      </w:pPr>
    </w:p>
    <w:p>
      <w:pPr>
        <w:ind w:left="360" w:hanging="354"/>
        <w:spacing w:after="0"/>
        <w:tabs>
          <w:tab w:leader="none" w:pos="360" w:val="left"/>
        </w:tabs>
        <w:numPr>
          <w:ilvl w:val="0"/>
          <w:numId w:val="35"/>
        </w:numPr>
        <w:rPr>
          <w:rFonts w:ascii="Arial" w:cs="Arial" w:eastAsia="Arial" w:hAnsi="Arial"/>
          <w:sz w:val="13"/>
          <w:szCs w:val="13"/>
          <w:color w:val="333333"/>
        </w:rPr>
      </w:pPr>
      <w:r>
        <w:rPr>
          <w:rFonts w:ascii="Arial" w:cs="Arial" w:eastAsia="Arial" w:hAnsi="Arial"/>
          <w:sz w:val="13"/>
          <w:szCs w:val="13"/>
          <w:color w:val="333333"/>
        </w:rPr>
        <w:t>Accounts of the Named Executives in deferred compensation plans and 401(k) plans are not included.</w:t>
      </w:r>
    </w:p>
    <w:p>
      <w:pPr>
        <w:spacing w:after="0" w:line="80" w:lineRule="exact"/>
        <w:rPr>
          <w:rFonts w:ascii="Arial" w:cs="Arial" w:eastAsia="Arial" w:hAnsi="Arial"/>
          <w:sz w:val="13"/>
          <w:szCs w:val="13"/>
          <w:color w:val="333333"/>
        </w:rPr>
      </w:pPr>
    </w:p>
    <w:p>
      <w:pPr>
        <w:ind w:left="360" w:right="140" w:hanging="354"/>
        <w:spacing w:after="0" w:line="243" w:lineRule="auto"/>
        <w:tabs>
          <w:tab w:leader="none" w:pos="360" w:val="left"/>
        </w:tabs>
        <w:numPr>
          <w:ilvl w:val="0"/>
          <w:numId w:val="35"/>
        </w:numPr>
        <w:rPr>
          <w:rFonts w:ascii="Arial" w:cs="Arial" w:eastAsia="Arial" w:hAnsi="Arial"/>
          <w:sz w:val="13"/>
          <w:szCs w:val="13"/>
          <w:color w:val="333333"/>
        </w:rPr>
      </w:pPr>
      <w:r>
        <w:rPr>
          <w:rFonts w:ascii="Arial" w:cs="Arial" w:eastAsia="Arial" w:hAnsi="Arial"/>
          <w:sz w:val="13"/>
          <w:szCs w:val="13"/>
          <w:color w:val="333333"/>
        </w:rPr>
        <w:t>In the event of a change in control and his actual or constructive termination of employment, Mr. Missad would receive three years of salary, while Messrs. Cole, Benton, Worthington, and Schwartz would each receive two years of salary.</w:t>
      </w:r>
    </w:p>
    <w:p>
      <w:pPr>
        <w:spacing w:after="0" w:line="48" w:lineRule="exact"/>
        <w:rPr>
          <w:rFonts w:ascii="Arial" w:cs="Arial" w:eastAsia="Arial" w:hAnsi="Arial"/>
          <w:sz w:val="13"/>
          <w:szCs w:val="13"/>
          <w:color w:val="333333"/>
        </w:rPr>
      </w:pPr>
    </w:p>
    <w:p>
      <w:pPr>
        <w:ind w:left="360" w:hanging="354"/>
        <w:spacing w:after="0" w:line="238" w:lineRule="auto"/>
        <w:tabs>
          <w:tab w:leader="none" w:pos="360" w:val="left"/>
        </w:tabs>
        <w:numPr>
          <w:ilvl w:val="0"/>
          <w:numId w:val="35"/>
        </w:numPr>
        <w:rPr>
          <w:rFonts w:ascii="Arial" w:cs="Arial" w:eastAsia="Arial" w:hAnsi="Arial"/>
          <w:sz w:val="12"/>
          <w:szCs w:val="12"/>
          <w:color w:val="333333"/>
        </w:rPr>
      </w:pPr>
      <w:r>
        <w:rPr>
          <w:rFonts w:ascii="Arial" w:cs="Arial" w:eastAsia="Arial" w:hAnsi="Arial"/>
          <w:sz w:val="12"/>
          <w:szCs w:val="12"/>
          <w:color w:val="333333"/>
        </w:rPr>
        <w:t>None of our Named Executives has an employment agreement with the Company. In lieu of severance, our Board has approved an executive retirement plan (“ERP”) for officers who have been employed by the Company for at least twenty years and have been officers for at least ten years (which currently excludes our CEO). Upon death, permanent disability, or other separation of service at age 62 or later, qualifying employees are entitled to receive three annual cash payments, with each payment equal to one-half of the highest annual base salary during the three-year period preceding separation. If death, permanent disability, or separation of service occurs prior to age 62, the ERP benefits are discounted based upon the difference between the qualifying employee’s actual age and</w:t>
      </w:r>
    </w:p>
    <w:p>
      <w:pPr>
        <w:spacing w:after="0" w:line="2" w:lineRule="exact"/>
        <w:rPr>
          <w:rFonts w:ascii="Arial" w:cs="Arial" w:eastAsia="Arial" w:hAnsi="Arial"/>
          <w:sz w:val="12"/>
          <w:szCs w:val="12"/>
          <w:color w:val="333333"/>
        </w:rPr>
      </w:pPr>
    </w:p>
    <w:p>
      <w:pPr>
        <w:ind w:left="360" w:right="80"/>
        <w:spacing w:after="0" w:line="226" w:lineRule="auto"/>
        <w:rPr>
          <w:rFonts w:ascii="Arial" w:cs="Arial" w:eastAsia="Arial" w:hAnsi="Arial"/>
          <w:sz w:val="12"/>
          <w:szCs w:val="12"/>
          <w:color w:val="333333"/>
        </w:rPr>
      </w:pPr>
      <w:r>
        <w:rPr>
          <w:rFonts w:ascii="Arial" w:cs="Arial" w:eastAsia="Arial" w:hAnsi="Arial"/>
          <w:sz w:val="13"/>
          <w:szCs w:val="13"/>
          <w:color w:val="333333"/>
        </w:rPr>
        <w:t>age 62. Benefits under the ERP are forfeited if the Named Executive competes with the Company while employed by the Company or any time while benefits are due. Each of the Named Executives has met the service requirements of the ERP. In addition to the benefits provided under the ERP, the Named Executives are eligible for a stipend for health care.</w:t>
      </w:r>
    </w:p>
    <w:p>
      <w:pPr>
        <w:spacing w:after="0" w:line="65" w:lineRule="exact"/>
        <w:rPr>
          <w:rFonts w:ascii="Arial" w:cs="Arial" w:eastAsia="Arial" w:hAnsi="Arial"/>
          <w:sz w:val="12"/>
          <w:szCs w:val="12"/>
          <w:color w:val="333333"/>
        </w:rPr>
      </w:pPr>
    </w:p>
    <w:p>
      <w:pPr>
        <w:ind w:left="360" w:hanging="354"/>
        <w:spacing w:after="0"/>
        <w:tabs>
          <w:tab w:leader="none" w:pos="360" w:val="left"/>
        </w:tabs>
        <w:numPr>
          <w:ilvl w:val="0"/>
          <w:numId w:val="35"/>
        </w:numPr>
        <w:rPr>
          <w:rFonts w:ascii="Arial" w:cs="Arial" w:eastAsia="Arial" w:hAnsi="Arial"/>
          <w:sz w:val="13"/>
          <w:szCs w:val="13"/>
          <w:color w:val="333333"/>
        </w:rPr>
      </w:pPr>
      <w:r>
        <w:rPr>
          <w:rFonts w:ascii="Arial" w:cs="Arial" w:eastAsia="Arial" w:hAnsi="Arial"/>
          <w:sz w:val="13"/>
          <w:szCs w:val="13"/>
          <w:color w:val="333333"/>
        </w:rPr>
        <w:t>Stock awards that have already vested are not included in the table.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UFP Industries      39</w:t>
      </w:r>
      <w:r>
        <w:rPr>
          <w:rFonts w:ascii="Arial" w:cs="Arial" w:eastAsia="Arial" w:hAnsi="Arial"/>
          <w:sz w:val="13"/>
          <w:szCs w:val="13"/>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8" w:lineRule="exact"/>
        <w:rPr>
          <w:sz w:val="20"/>
          <w:szCs w:val="20"/>
          <w:color w:val="auto"/>
        </w:rPr>
      </w:pPr>
    </w:p>
    <w:p>
      <w:pPr>
        <w:spacing w:after="0"/>
        <w:rPr>
          <w:sz w:val="20"/>
          <w:szCs w:val="20"/>
          <w:color w:val="auto"/>
        </w:rPr>
      </w:pPr>
      <w:r>
        <w:rPr>
          <w:rFonts w:ascii="Arial" w:cs="Arial" w:eastAsia="Arial" w:hAnsi="Arial"/>
          <w:sz w:val="29"/>
          <w:szCs w:val="29"/>
          <w:b w:val="1"/>
          <w:bCs w:val="1"/>
          <w:color w:val="017B52"/>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170180</wp:posOffset>
            </wp:positionV>
            <wp:extent cx="274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As required by Section 953(a) of the Dodd-Frank Act, and Item 402(v) of Regulation S-K, we are providing the following information about the relationship between executive compensation actually paid and certain Company financial performance metrics. For further information concerning our pay-for-performance philosophy and how we align executive compensation with Company financial performance, refer to the Compensation Discussion and Analysis in this proxy statement.</w:t>
      </w:r>
    </w:p>
    <w:p>
      <w:pPr>
        <w:spacing w:after="0" w:line="151"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The following table provides information showing the relationship during 2024, 2023, 2022, 2021, and 2020 between (1) executive “compensation actually paid” (as defined by SEC rule) to (a) each person serving as our CEO and (b) our non-CEO named executive officers (also referred to as other NEOs below), on an average basis, and (2) the Company’s financial performance. The Company’s selected performance measure is Pre-Bonus Operating Profit (PBOP), as reflected in the chart below. Information presented in this section will not be deemed to be incorporated by reference into any of our filings under the Securities Act of 1933, as amended, or the Exchange Act, except as we may specifically do so.</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660" w:type="dxa"/>
            <w:vAlign w:val="bottom"/>
            <w:gridSpan w:val="2"/>
          </w:tcPr>
          <w:p>
            <w:pPr>
              <w:jc w:val="center"/>
              <w:spacing w:after="0"/>
              <w:rPr>
                <w:sz w:val="20"/>
                <w:szCs w:val="20"/>
                <w:color w:val="auto"/>
              </w:rPr>
            </w:pPr>
            <w:r>
              <w:rPr>
                <w:rFonts w:ascii="Arial" w:cs="Arial" w:eastAsia="Arial" w:hAnsi="Arial"/>
                <w:sz w:val="11"/>
                <w:szCs w:val="11"/>
                <w:b w:val="1"/>
                <w:bCs w:val="1"/>
                <w:color w:val="auto"/>
                <w:w w:val="97"/>
              </w:rPr>
              <w:t>VALUE OF INITIAL FIXED</w:t>
            </w:r>
          </w:p>
        </w:tc>
        <w:tc>
          <w:tcPr>
            <w:tcW w:w="10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6"/>
              </w:rPr>
              <w:t>AVERAGE SUMMARY</w:t>
            </w:r>
          </w:p>
        </w:tc>
        <w:tc>
          <w:tcPr>
            <w:tcW w:w="14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5"/>
              </w:rPr>
              <w:t>AVERAGE</w:t>
            </w:r>
          </w:p>
        </w:tc>
        <w:tc>
          <w:tcPr>
            <w:tcW w:w="166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97"/>
              </w:rPr>
              <w:t>$100 INVESTMENT</w:t>
            </w:r>
          </w:p>
        </w:tc>
        <w:tc>
          <w:tcPr>
            <w:tcW w:w="1000" w:type="dxa"/>
            <w:vAlign w:val="bottom"/>
          </w:tcPr>
          <w:p>
            <w:pPr>
              <w:spacing w:after="0"/>
              <w:rPr>
                <w:sz w:val="9"/>
                <w:szCs w:val="9"/>
                <w:color w:val="auto"/>
              </w:rPr>
            </w:pPr>
          </w:p>
        </w:tc>
        <w:tc>
          <w:tcPr>
            <w:tcW w:w="11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9"/>
              </w:rPr>
              <w:t>COMPANY</w:t>
            </w:r>
          </w:p>
        </w:tc>
        <w:tc>
          <w:tcPr>
            <w:tcW w:w="0" w:type="dxa"/>
            <w:vAlign w:val="bottom"/>
          </w:tcPr>
          <w:p>
            <w:pPr>
              <w:spacing w:after="0"/>
              <w:rPr>
                <w:sz w:val="1"/>
                <w:szCs w:val="1"/>
                <w:color w:val="auto"/>
              </w:rPr>
            </w:pPr>
          </w:p>
        </w:tc>
      </w:tr>
      <w:tr>
        <w:trPr>
          <w:trHeight w:val="54"/>
        </w:trPr>
        <w:tc>
          <w:tcPr>
            <w:tcW w:w="6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1660" w:type="dxa"/>
            <w:vAlign w:val="bottom"/>
            <w:gridSpan w:val="2"/>
            <w:vMerge w:val="restart"/>
          </w:tcPr>
          <w:p>
            <w:pPr>
              <w:jc w:val="center"/>
              <w:spacing w:after="0" w:line="176" w:lineRule="exact"/>
              <w:rPr>
                <w:sz w:val="20"/>
                <w:szCs w:val="20"/>
                <w:color w:val="auto"/>
              </w:rPr>
            </w:pPr>
            <w:r>
              <w:rPr>
                <w:rFonts w:ascii="Arial" w:cs="Arial" w:eastAsia="Arial" w:hAnsi="Arial"/>
                <w:sz w:val="11"/>
                <w:szCs w:val="11"/>
                <w:b w:val="1"/>
                <w:bCs w:val="1"/>
                <w:color w:val="auto"/>
                <w:w w:val="93"/>
              </w:rPr>
              <w:t>BASED ON:</w:t>
            </w:r>
            <w:r>
              <w:rPr>
                <w:rFonts w:ascii="Arial" w:cs="Arial" w:eastAsia="Arial" w:hAnsi="Arial"/>
                <w:sz w:val="16"/>
                <w:szCs w:val="16"/>
                <w:b w:val="1"/>
                <w:bCs w:val="1"/>
                <w:color w:val="auto"/>
                <w:w w:val="93"/>
                <w:vertAlign w:val="superscript"/>
              </w:rPr>
              <w:t>(3)</w:t>
            </w:r>
          </w:p>
        </w:tc>
        <w:tc>
          <w:tcPr>
            <w:tcW w:w="100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620" w:type="dxa"/>
            <w:vAlign w:val="bottom"/>
          </w:tcPr>
          <w:p>
            <w:pPr>
              <w:spacing w:after="0"/>
              <w:rPr>
                <w:sz w:val="10"/>
                <w:szCs w:val="10"/>
                <w:color w:val="auto"/>
              </w:rPr>
            </w:pPr>
          </w:p>
        </w:tc>
        <w:tc>
          <w:tcPr>
            <w:tcW w:w="10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SUMMARY</w:t>
            </w:r>
          </w:p>
        </w:tc>
        <w:tc>
          <w:tcPr>
            <w:tcW w:w="1040" w:type="dxa"/>
            <w:vAlign w:val="bottom"/>
          </w:tcPr>
          <w:p>
            <w:pPr>
              <w:spacing w:after="0"/>
              <w:rPr>
                <w:sz w:val="10"/>
                <w:szCs w:val="10"/>
                <w:color w:val="auto"/>
              </w:rPr>
            </w:pPr>
          </w:p>
        </w:tc>
        <w:tc>
          <w:tcPr>
            <w:tcW w:w="14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COMPENSATION TABLE</w:t>
            </w:r>
          </w:p>
        </w:tc>
        <w:tc>
          <w:tcPr>
            <w:tcW w:w="14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COMPENSATION</w:t>
            </w:r>
          </w:p>
        </w:tc>
        <w:tc>
          <w:tcPr>
            <w:tcW w:w="1660" w:type="dxa"/>
            <w:vAlign w:val="bottom"/>
            <w:gridSpan w:val="2"/>
            <w:vMerge w:val="continue"/>
          </w:tcPr>
          <w:p>
            <w:pPr>
              <w:spacing w:after="0"/>
              <w:rPr>
                <w:sz w:val="10"/>
                <w:szCs w:val="10"/>
                <w:color w:val="auto"/>
              </w:rPr>
            </w:pPr>
          </w:p>
        </w:tc>
        <w:tc>
          <w:tcPr>
            <w:tcW w:w="1000" w:type="dxa"/>
            <w:vAlign w:val="bottom"/>
          </w:tcPr>
          <w:p>
            <w:pPr>
              <w:spacing w:after="0"/>
              <w:rPr>
                <w:sz w:val="10"/>
                <w:szCs w:val="10"/>
                <w:color w:val="auto"/>
              </w:rPr>
            </w:pPr>
          </w:p>
        </w:tc>
        <w:tc>
          <w:tcPr>
            <w:tcW w:w="11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SELECTED</w:t>
            </w:r>
          </w:p>
        </w:tc>
        <w:tc>
          <w:tcPr>
            <w:tcW w:w="0" w:type="dxa"/>
            <w:vAlign w:val="bottom"/>
          </w:tcPr>
          <w:p>
            <w:pPr>
              <w:spacing w:after="0"/>
              <w:rPr>
                <w:sz w:val="1"/>
                <w:szCs w:val="1"/>
                <w:color w:val="auto"/>
              </w:rPr>
            </w:pPr>
          </w:p>
        </w:tc>
      </w:tr>
      <w:tr>
        <w:trPr>
          <w:trHeight w:val="54"/>
        </w:trPr>
        <w:tc>
          <w:tcPr>
            <w:tcW w:w="620" w:type="dxa"/>
            <w:vAlign w:val="bottom"/>
          </w:tcPr>
          <w:p>
            <w:pPr>
              <w:spacing w:after="0"/>
              <w:rPr>
                <w:sz w:val="4"/>
                <w:szCs w:val="4"/>
                <w:color w:val="auto"/>
              </w:rPr>
            </w:pPr>
          </w:p>
        </w:tc>
        <w:tc>
          <w:tcPr>
            <w:tcW w:w="1040" w:type="dxa"/>
            <w:vAlign w:val="bottom"/>
            <w:vMerge w:val="restart"/>
          </w:tcPr>
          <w:p>
            <w:pPr>
              <w:jc w:val="center"/>
              <w:spacing w:after="0" w:line="108" w:lineRule="exact"/>
              <w:rPr>
                <w:sz w:val="20"/>
                <w:szCs w:val="20"/>
                <w:color w:val="auto"/>
              </w:rPr>
            </w:pPr>
            <w:r>
              <w:rPr>
                <w:rFonts w:ascii="Arial" w:cs="Arial" w:eastAsia="Arial" w:hAnsi="Arial"/>
                <w:sz w:val="11"/>
                <w:szCs w:val="11"/>
                <w:b w:val="1"/>
                <w:bCs w:val="1"/>
                <w:color w:val="auto"/>
                <w:w w:val="97"/>
              </w:rPr>
              <w:t>COMPENSATION</w:t>
            </w:r>
          </w:p>
        </w:tc>
        <w:tc>
          <w:tcPr>
            <w:tcW w:w="1040" w:type="dxa"/>
            <w:vAlign w:val="bottom"/>
            <w:vMerge w:val="restart"/>
          </w:tcPr>
          <w:p>
            <w:pPr>
              <w:jc w:val="center"/>
              <w:spacing w:after="0" w:line="108" w:lineRule="exact"/>
              <w:rPr>
                <w:sz w:val="20"/>
                <w:szCs w:val="20"/>
                <w:color w:val="auto"/>
              </w:rPr>
            </w:pPr>
            <w:r>
              <w:rPr>
                <w:rFonts w:ascii="Arial" w:cs="Arial" w:eastAsia="Arial" w:hAnsi="Arial"/>
                <w:sz w:val="11"/>
                <w:szCs w:val="11"/>
                <w:b w:val="1"/>
                <w:bCs w:val="1"/>
                <w:color w:val="auto"/>
                <w:w w:val="97"/>
              </w:rPr>
              <w:t>COMPENSATION</w:t>
            </w:r>
          </w:p>
        </w:tc>
        <w:tc>
          <w:tcPr>
            <w:tcW w:w="1440" w:type="dxa"/>
            <w:vAlign w:val="bottom"/>
            <w:vMerge w:val="restart"/>
          </w:tcPr>
          <w:p>
            <w:pPr>
              <w:jc w:val="center"/>
              <w:spacing w:after="0" w:line="108" w:lineRule="exact"/>
              <w:rPr>
                <w:sz w:val="20"/>
                <w:szCs w:val="20"/>
                <w:color w:val="auto"/>
              </w:rPr>
            </w:pPr>
            <w:r>
              <w:rPr>
                <w:rFonts w:ascii="Arial" w:cs="Arial" w:eastAsia="Arial" w:hAnsi="Arial"/>
                <w:sz w:val="11"/>
                <w:szCs w:val="11"/>
                <w:b w:val="1"/>
                <w:bCs w:val="1"/>
                <w:color w:val="auto"/>
                <w:w w:val="97"/>
              </w:rPr>
              <w:t>TOTAL FOR NON- CEO</w:t>
            </w:r>
          </w:p>
        </w:tc>
        <w:tc>
          <w:tcPr>
            <w:tcW w:w="1440" w:type="dxa"/>
            <w:vAlign w:val="bottom"/>
            <w:vMerge w:val="restart"/>
          </w:tcPr>
          <w:p>
            <w:pPr>
              <w:jc w:val="center"/>
              <w:spacing w:after="0" w:line="108" w:lineRule="exact"/>
              <w:rPr>
                <w:sz w:val="20"/>
                <w:szCs w:val="20"/>
                <w:color w:val="auto"/>
              </w:rPr>
            </w:pPr>
            <w:r>
              <w:rPr>
                <w:rFonts w:ascii="Arial" w:cs="Arial" w:eastAsia="Arial" w:hAnsi="Arial"/>
                <w:sz w:val="11"/>
                <w:szCs w:val="11"/>
                <w:b w:val="1"/>
                <w:bCs w:val="1"/>
                <w:color w:val="auto"/>
                <w:w w:val="97"/>
              </w:rPr>
              <w:t>ACTUALLY PAID TO</w:t>
            </w:r>
          </w:p>
        </w:tc>
        <w:tc>
          <w:tcPr>
            <w:tcW w:w="740" w:type="dxa"/>
            <w:vAlign w:val="bottom"/>
            <w:tcBorders>
              <w:bottom w:val="single" w:sz="8" w:color="017B52"/>
            </w:tcBorders>
          </w:tcPr>
          <w:p>
            <w:pPr>
              <w:spacing w:after="0"/>
              <w:rPr>
                <w:sz w:val="4"/>
                <w:szCs w:val="4"/>
                <w:color w:val="auto"/>
              </w:rPr>
            </w:pPr>
          </w:p>
        </w:tc>
        <w:tc>
          <w:tcPr>
            <w:tcW w:w="920" w:type="dxa"/>
            <w:vAlign w:val="bottom"/>
            <w:tcBorders>
              <w:bottom w:val="single" w:sz="8" w:color="017B52"/>
            </w:tcBorders>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vMerge w:val="restart"/>
          </w:tcPr>
          <w:p>
            <w:pPr>
              <w:jc w:val="center"/>
              <w:spacing w:after="0" w:line="108" w:lineRule="exact"/>
              <w:rPr>
                <w:sz w:val="20"/>
                <w:szCs w:val="20"/>
                <w:color w:val="auto"/>
              </w:rPr>
            </w:pPr>
            <w:r>
              <w:rPr>
                <w:rFonts w:ascii="Arial" w:cs="Arial" w:eastAsia="Arial" w:hAnsi="Arial"/>
                <w:sz w:val="11"/>
                <w:szCs w:val="11"/>
                <w:b w:val="1"/>
                <w:bCs w:val="1"/>
                <w:color w:val="auto"/>
                <w:w w:val="97"/>
              </w:rPr>
              <w:t>PERFORMANCE</w:t>
            </w:r>
          </w:p>
        </w:tc>
        <w:tc>
          <w:tcPr>
            <w:tcW w:w="0" w:type="dxa"/>
            <w:vAlign w:val="bottom"/>
          </w:tcPr>
          <w:p>
            <w:pPr>
              <w:spacing w:after="0"/>
              <w:rPr>
                <w:sz w:val="1"/>
                <w:szCs w:val="1"/>
                <w:color w:val="auto"/>
              </w:rPr>
            </w:pPr>
          </w:p>
        </w:tc>
      </w:tr>
      <w:tr>
        <w:trPr>
          <w:trHeight w:val="34"/>
        </w:trPr>
        <w:tc>
          <w:tcPr>
            <w:tcW w:w="62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620" w:type="dxa"/>
            <w:vAlign w:val="bottom"/>
          </w:tcPr>
          <w:p>
            <w:pPr>
              <w:spacing w:after="0"/>
              <w:rPr>
                <w:sz w:val="10"/>
                <w:szCs w:val="10"/>
                <w:color w:val="auto"/>
              </w:rPr>
            </w:pPr>
          </w:p>
        </w:tc>
        <w:tc>
          <w:tcPr>
            <w:tcW w:w="10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4"/>
              </w:rPr>
              <w:t>TABLE TOTAL</w:t>
            </w:r>
          </w:p>
        </w:tc>
        <w:tc>
          <w:tcPr>
            <w:tcW w:w="10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4"/>
              </w:rPr>
              <w:t>ACTUALLY PAID</w:t>
            </w:r>
          </w:p>
        </w:tc>
        <w:tc>
          <w:tcPr>
            <w:tcW w:w="14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NAMED EXECUTIVE</w:t>
            </w:r>
          </w:p>
        </w:tc>
        <w:tc>
          <w:tcPr>
            <w:tcW w:w="14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NON- CEO NAMED</w:t>
            </w:r>
          </w:p>
        </w:tc>
        <w:tc>
          <w:tcPr>
            <w:tcW w:w="740" w:type="dxa"/>
            <w:vAlign w:val="bottom"/>
          </w:tcPr>
          <w:p>
            <w:pPr>
              <w:jc w:val="right"/>
              <w:ind w:right="57"/>
              <w:spacing w:after="0" w:line="122" w:lineRule="exact"/>
              <w:rPr>
                <w:sz w:val="20"/>
                <w:szCs w:val="20"/>
                <w:color w:val="auto"/>
              </w:rPr>
            </w:pPr>
            <w:r>
              <w:rPr>
                <w:rFonts w:ascii="Arial" w:cs="Arial" w:eastAsia="Arial" w:hAnsi="Arial"/>
                <w:sz w:val="11"/>
                <w:szCs w:val="11"/>
                <w:b w:val="1"/>
                <w:bCs w:val="1"/>
                <w:color w:val="auto"/>
              </w:rPr>
              <w:t>COMPANY</w:t>
            </w:r>
          </w:p>
        </w:tc>
        <w:tc>
          <w:tcPr>
            <w:tcW w:w="920" w:type="dxa"/>
            <w:vAlign w:val="bottom"/>
          </w:tcPr>
          <w:p>
            <w:pPr>
              <w:jc w:val="right"/>
              <w:ind w:right="55"/>
              <w:spacing w:after="0" w:line="122" w:lineRule="exact"/>
              <w:rPr>
                <w:sz w:val="20"/>
                <w:szCs w:val="20"/>
                <w:color w:val="auto"/>
              </w:rPr>
            </w:pPr>
            <w:r>
              <w:rPr>
                <w:rFonts w:ascii="Arial" w:cs="Arial" w:eastAsia="Arial" w:hAnsi="Arial"/>
                <w:sz w:val="11"/>
                <w:szCs w:val="11"/>
                <w:b w:val="1"/>
                <w:bCs w:val="1"/>
                <w:color w:val="auto"/>
              </w:rPr>
              <w:t>PEER GROUP</w:t>
            </w:r>
          </w:p>
        </w:tc>
        <w:tc>
          <w:tcPr>
            <w:tcW w:w="1000" w:type="dxa"/>
            <w:vAlign w:val="bottom"/>
          </w:tcPr>
          <w:p>
            <w:pPr>
              <w:jc w:val="right"/>
              <w:ind w:right="93"/>
              <w:spacing w:after="0" w:line="122" w:lineRule="exact"/>
              <w:rPr>
                <w:sz w:val="20"/>
                <w:szCs w:val="20"/>
                <w:color w:val="auto"/>
              </w:rPr>
            </w:pPr>
            <w:r>
              <w:rPr>
                <w:rFonts w:ascii="Arial" w:cs="Arial" w:eastAsia="Arial" w:hAnsi="Arial"/>
                <w:sz w:val="11"/>
                <w:szCs w:val="11"/>
                <w:b w:val="1"/>
                <w:bCs w:val="1"/>
                <w:color w:val="auto"/>
              </w:rPr>
              <w:t>NET INCOME</w:t>
            </w:r>
          </w:p>
        </w:tc>
        <w:tc>
          <w:tcPr>
            <w:tcW w:w="1160" w:type="dxa"/>
            <w:vAlign w:val="bottom"/>
          </w:tcPr>
          <w:p>
            <w:pPr>
              <w:jc w:val="center"/>
              <w:spacing w:after="0" w:line="122" w:lineRule="exact"/>
              <w:rPr>
                <w:sz w:val="20"/>
                <w:szCs w:val="20"/>
                <w:color w:val="auto"/>
              </w:rPr>
            </w:pPr>
            <w:r>
              <w:rPr>
                <w:rFonts w:ascii="Arial" w:cs="Arial" w:eastAsia="Arial" w:hAnsi="Arial"/>
                <w:sz w:val="10"/>
                <w:szCs w:val="10"/>
                <w:b w:val="1"/>
                <w:bCs w:val="1"/>
                <w:color w:val="auto"/>
              </w:rPr>
              <w:t>MEASURE(PBOP)</w:t>
            </w:r>
            <w:r>
              <w:rPr>
                <w:rFonts w:ascii="Arial" w:cs="Arial" w:eastAsia="Arial" w:hAnsi="Arial"/>
                <w:sz w:val="14"/>
                <w:szCs w:val="14"/>
                <w:b w:val="1"/>
                <w:bCs w:val="1"/>
                <w:color w:val="auto"/>
                <w:vertAlign w:val="superscript"/>
              </w:rPr>
              <w:t>(6)</w:t>
            </w:r>
          </w:p>
        </w:tc>
        <w:tc>
          <w:tcPr>
            <w:tcW w:w="0" w:type="dxa"/>
            <w:vAlign w:val="bottom"/>
          </w:tcPr>
          <w:p>
            <w:pPr>
              <w:spacing w:after="0"/>
              <w:rPr>
                <w:sz w:val="1"/>
                <w:szCs w:val="1"/>
                <w:color w:val="auto"/>
              </w:rPr>
            </w:pPr>
          </w:p>
        </w:tc>
      </w:tr>
      <w:tr>
        <w:trPr>
          <w:trHeight w:val="230"/>
        </w:trPr>
        <w:tc>
          <w:tcPr>
            <w:tcW w:w="620" w:type="dxa"/>
            <w:vAlign w:val="bottom"/>
            <w:tcBorders>
              <w:bottom w:val="single" w:sz="8" w:color="017B52"/>
            </w:tcBorders>
          </w:tcPr>
          <w:p>
            <w:pPr>
              <w:ind w:left="80"/>
              <w:spacing w:after="0"/>
              <w:rPr>
                <w:sz w:val="20"/>
                <w:szCs w:val="20"/>
                <w:color w:val="auto"/>
              </w:rPr>
            </w:pPr>
            <w:r>
              <w:rPr>
                <w:rFonts w:ascii="Arial" w:cs="Arial" w:eastAsia="Arial" w:hAnsi="Arial"/>
                <w:sz w:val="11"/>
                <w:szCs w:val="11"/>
                <w:b w:val="1"/>
                <w:bCs w:val="1"/>
                <w:color w:val="auto"/>
              </w:rPr>
              <w:t>YEAR</w:t>
            </w:r>
          </w:p>
        </w:tc>
        <w:tc>
          <w:tcPr>
            <w:tcW w:w="1040" w:type="dxa"/>
            <w:vAlign w:val="bottom"/>
            <w:tcBorders>
              <w:bottom w:val="single" w:sz="8" w:color="017B52"/>
            </w:tcBorders>
          </w:tcPr>
          <w:p>
            <w:pPr>
              <w:jc w:val="center"/>
              <w:spacing w:after="0"/>
              <w:rPr>
                <w:sz w:val="20"/>
                <w:szCs w:val="20"/>
                <w:color w:val="auto"/>
              </w:rPr>
            </w:pPr>
            <w:r>
              <w:rPr>
                <w:rFonts w:ascii="Arial" w:cs="Arial" w:eastAsia="Arial" w:hAnsi="Arial"/>
                <w:sz w:val="11"/>
                <w:szCs w:val="11"/>
                <w:b w:val="1"/>
                <w:bCs w:val="1"/>
                <w:color w:val="auto"/>
                <w:w w:val="91"/>
              </w:rPr>
              <w:t>FOR CEO</w:t>
            </w:r>
            <w:r>
              <w:rPr>
                <w:rFonts w:ascii="Arial" w:cs="Arial" w:eastAsia="Arial" w:hAnsi="Arial"/>
                <w:sz w:val="16"/>
                <w:szCs w:val="16"/>
                <w:b w:val="1"/>
                <w:bCs w:val="1"/>
                <w:color w:val="auto"/>
                <w:w w:val="91"/>
                <w:vertAlign w:val="superscript"/>
              </w:rPr>
              <w:t>(1)</w:t>
            </w:r>
          </w:p>
        </w:tc>
        <w:tc>
          <w:tcPr>
            <w:tcW w:w="1040" w:type="dxa"/>
            <w:vAlign w:val="bottom"/>
            <w:tcBorders>
              <w:bottom w:val="single" w:sz="8" w:color="017B52"/>
            </w:tcBorders>
          </w:tcPr>
          <w:p>
            <w:pPr>
              <w:jc w:val="center"/>
              <w:spacing w:after="0"/>
              <w:rPr>
                <w:sz w:val="20"/>
                <w:szCs w:val="20"/>
                <w:color w:val="auto"/>
              </w:rPr>
            </w:pPr>
            <w:r>
              <w:rPr>
                <w:rFonts w:ascii="Arial" w:cs="Arial" w:eastAsia="Arial" w:hAnsi="Arial"/>
                <w:sz w:val="11"/>
                <w:szCs w:val="11"/>
                <w:b w:val="1"/>
                <w:bCs w:val="1"/>
                <w:color w:val="auto"/>
                <w:w w:val="90"/>
              </w:rPr>
              <w:t>TO CEO</w:t>
            </w:r>
            <w:r>
              <w:rPr>
                <w:rFonts w:ascii="Arial" w:cs="Arial" w:eastAsia="Arial" w:hAnsi="Arial"/>
                <w:sz w:val="16"/>
                <w:szCs w:val="16"/>
                <w:b w:val="1"/>
                <w:bCs w:val="1"/>
                <w:color w:val="auto"/>
                <w:w w:val="90"/>
                <w:vertAlign w:val="superscript"/>
              </w:rPr>
              <w:t>(1)</w:t>
            </w:r>
          </w:p>
        </w:tc>
        <w:tc>
          <w:tcPr>
            <w:tcW w:w="1440" w:type="dxa"/>
            <w:vAlign w:val="bottom"/>
            <w:tcBorders>
              <w:bottom w:val="single" w:sz="8" w:color="017B52"/>
            </w:tcBorders>
          </w:tcPr>
          <w:p>
            <w:pPr>
              <w:jc w:val="center"/>
              <w:spacing w:after="0"/>
              <w:rPr>
                <w:sz w:val="20"/>
                <w:szCs w:val="20"/>
                <w:color w:val="auto"/>
              </w:rPr>
            </w:pPr>
            <w:r>
              <w:rPr>
                <w:rFonts w:ascii="Arial" w:cs="Arial" w:eastAsia="Arial" w:hAnsi="Arial"/>
                <w:sz w:val="11"/>
                <w:szCs w:val="11"/>
                <w:b w:val="1"/>
                <w:bCs w:val="1"/>
                <w:color w:val="auto"/>
                <w:w w:val="96"/>
              </w:rPr>
              <w:t>OFFICERS</w:t>
            </w:r>
            <w:r>
              <w:rPr>
                <w:rFonts w:ascii="Arial" w:cs="Arial" w:eastAsia="Arial" w:hAnsi="Arial"/>
                <w:sz w:val="16"/>
                <w:szCs w:val="16"/>
                <w:b w:val="1"/>
                <w:bCs w:val="1"/>
                <w:color w:val="auto"/>
                <w:w w:val="96"/>
                <w:vertAlign w:val="superscript"/>
              </w:rPr>
              <w:t>(2)</w:t>
            </w:r>
          </w:p>
        </w:tc>
        <w:tc>
          <w:tcPr>
            <w:tcW w:w="1440" w:type="dxa"/>
            <w:vAlign w:val="bottom"/>
            <w:tcBorders>
              <w:bottom w:val="single" w:sz="8" w:color="017B52"/>
            </w:tcBorders>
          </w:tcPr>
          <w:p>
            <w:pPr>
              <w:jc w:val="right"/>
              <w:ind w:right="17"/>
              <w:spacing w:after="0"/>
              <w:rPr>
                <w:sz w:val="20"/>
                <w:szCs w:val="20"/>
                <w:color w:val="auto"/>
              </w:rPr>
            </w:pPr>
            <w:r>
              <w:rPr>
                <w:rFonts w:ascii="Arial" w:cs="Arial" w:eastAsia="Arial" w:hAnsi="Arial"/>
                <w:sz w:val="11"/>
                <w:szCs w:val="11"/>
                <w:b w:val="1"/>
                <w:bCs w:val="1"/>
                <w:color w:val="auto"/>
                <w:w w:val="99"/>
              </w:rPr>
              <w:t>EXECUTIVE OFFICERS</w:t>
            </w:r>
            <w:r>
              <w:rPr>
                <w:rFonts w:ascii="Arial" w:cs="Arial" w:eastAsia="Arial" w:hAnsi="Arial"/>
                <w:sz w:val="16"/>
                <w:szCs w:val="16"/>
                <w:b w:val="1"/>
                <w:bCs w:val="1"/>
                <w:color w:val="auto"/>
                <w:w w:val="99"/>
                <w:vertAlign w:val="superscript"/>
              </w:rPr>
              <w:t>(2)</w:t>
            </w:r>
          </w:p>
        </w:tc>
        <w:tc>
          <w:tcPr>
            <w:tcW w:w="740" w:type="dxa"/>
            <w:vAlign w:val="bottom"/>
            <w:tcBorders>
              <w:bottom w:val="single" w:sz="8" w:color="017B52"/>
            </w:tcBorders>
          </w:tcPr>
          <w:p>
            <w:pPr>
              <w:jc w:val="right"/>
              <w:ind w:right="197"/>
              <w:spacing w:after="0"/>
              <w:rPr>
                <w:sz w:val="20"/>
                <w:szCs w:val="20"/>
                <w:color w:val="auto"/>
              </w:rPr>
            </w:pPr>
            <w:r>
              <w:rPr>
                <w:rFonts w:ascii="Arial" w:cs="Arial" w:eastAsia="Arial" w:hAnsi="Arial"/>
                <w:sz w:val="11"/>
                <w:szCs w:val="11"/>
                <w:b w:val="1"/>
                <w:bCs w:val="1"/>
                <w:color w:val="auto"/>
              </w:rPr>
              <w:t>TSR</w:t>
            </w:r>
          </w:p>
        </w:tc>
        <w:tc>
          <w:tcPr>
            <w:tcW w:w="920" w:type="dxa"/>
            <w:vAlign w:val="bottom"/>
            <w:tcBorders>
              <w:bottom w:val="single" w:sz="8" w:color="017B52"/>
            </w:tcBorders>
          </w:tcPr>
          <w:p>
            <w:pPr>
              <w:jc w:val="right"/>
              <w:ind w:right="235"/>
              <w:spacing w:after="0" w:line="230" w:lineRule="exact"/>
              <w:rPr>
                <w:sz w:val="20"/>
                <w:szCs w:val="20"/>
                <w:color w:val="auto"/>
              </w:rPr>
            </w:pPr>
            <w:r>
              <w:rPr>
                <w:rFonts w:ascii="Arial" w:cs="Arial" w:eastAsia="Arial" w:hAnsi="Arial"/>
                <w:sz w:val="21"/>
                <w:szCs w:val="21"/>
                <w:b w:val="1"/>
                <w:bCs w:val="1"/>
                <w:color w:val="auto"/>
                <w:vertAlign w:val="subscript"/>
              </w:rPr>
              <w:t>TSR</w:t>
            </w:r>
            <w:r>
              <w:rPr>
                <w:rFonts w:ascii="Arial" w:cs="Arial" w:eastAsia="Arial" w:hAnsi="Arial"/>
                <w:sz w:val="8"/>
                <w:szCs w:val="8"/>
                <w:b w:val="1"/>
                <w:bCs w:val="1"/>
                <w:color w:val="auto"/>
              </w:rPr>
              <w:t>(4)</w:t>
            </w:r>
          </w:p>
        </w:tc>
        <w:tc>
          <w:tcPr>
            <w:tcW w:w="1000" w:type="dxa"/>
            <w:vAlign w:val="bottom"/>
            <w:tcBorders>
              <w:bottom w:val="single" w:sz="8" w:color="017B52"/>
            </w:tcBorders>
          </w:tcPr>
          <w:p>
            <w:pPr>
              <w:jc w:val="right"/>
              <w:ind w:right="13"/>
              <w:spacing w:after="0"/>
              <w:rPr>
                <w:sz w:val="20"/>
                <w:szCs w:val="20"/>
                <w:color w:val="auto"/>
              </w:rPr>
            </w:pPr>
            <w:r>
              <w:rPr>
                <w:rFonts w:ascii="Arial" w:cs="Arial" w:eastAsia="Arial" w:hAnsi="Arial"/>
                <w:sz w:val="11"/>
                <w:szCs w:val="11"/>
                <w:b w:val="1"/>
                <w:bCs w:val="1"/>
                <w:color w:val="auto"/>
              </w:rPr>
              <w:t>(IN MILLIONS)</w:t>
            </w:r>
            <w:r>
              <w:rPr>
                <w:rFonts w:ascii="Arial" w:cs="Arial" w:eastAsia="Arial" w:hAnsi="Arial"/>
                <w:sz w:val="16"/>
                <w:szCs w:val="16"/>
                <w:b w:val="1"/>
                <w:bCs w:val="1"/>
                <w:color w:val="auto"/>
                <w:vertAlign w:val="superscript"/>
              </w:rPr>
              <w:t>(5)</w:t>
            </w:r>
          </w:p>
        </w:tc>
        <w:tc>
          <w:tcPr>
            <w:tcW w:w="1160" w:type="dxa"/>
            <w:vAlign w:val="bottom"/>
            <w:tcBorders>
              <w:bottom w:val="single" w:sz="8" w:color="017B52"/>
            </w:tcBorders>
          </w:tcPr>
          <w:p>
            <w:pPr>
              <w:jc w:val="center"/>
              <w:spacing w:after="0"/>
              <w:rPr>
                <w:sz w:val="20"/>
                <w:szCs w:val="20"/>
                <w:color w:val="auto"/>
              </w:rPr>
            </w:pPr>
            <w:r>
              <w:rPr>
                <w:rFonts w:ascii="Arial" w:cs="Arial" w:eastAsia="Arial" w:hAnsi="Arial"/>
                <w:sz w:val="11"/>
                <w:szCs w:val="11"/>
                <w:b w:val="1"/>
                <w:bCs w:val="1"/>
                <w:color w:val="auto"/>
                <w:w w:val="97"/>
              </w:rPr>
              <w:t>(IN MILLIONS)</w:t>
            </w:r>
          </w:p>
        </w:tc>
        <w:tc>
          <w:tcPr>
            <w:tcW w:w="0" w:type="dxa"/>
            <w:vAlign w:val="bottom"/>
          </w:tcPr>
          <w:p>
            <w:pPr>
              <w:spacing w:after="0"/>
              <w:rPr>
                <w:sz w:val="1"/>
                <w:szCs w:val="1"/>
                <w:color w:val="auto"/>
              </w:rPr>
            </w:pPr>
          </w:p>
        </w:tc>
      </w:tr>
      <w:tr>
        <w:trPr>
          <w:trHeight w:val="318"/>
        </w:trPr>
        <w:tc>
          <w:tcPr>
            <w:tcW w:w="620" w:type="dxa"/>
            <w:vAlign w:val="bottom"/>
            <w:tcBorders>
              <w:bottom w:val="single" w:sz="8" w:color="017B52"/>
            </w:tcBorders>
          </w:tcPr>
          <w:p>
            <w:pPr>
              <w:ind w:left="80"/>
              <w:spacing w:after="0"/>
              <w:rPr>
                <w:sz w:val="20"/>
                <w:szCs w:val="20"/>
                <w:color w:val="auto"/>
              </w:rPr>
            </w:pPr>
            <w:r>
              <w:rPr>
                <w:rFonts w:ascii="Arial" w:cs="Arial" w:eastAsia="Arial" w:hAnsi="Arial"/>
                <w:sz w:val="14"/>
                <w:szCs w:val="14"/>
                <w:b w:val="1"/>
                <w:bCs w:val="1"/>
                <w:color w:val="017B52"/>
              </w:rPr>
              <w:t>2024</w:t>
            </w:r>
            <w:r>
              <w:rPr>
                <w:rFonts w:ascii="Arial" w:cs="Arial" w:eastAsia="Arial" w:hAnsi="Arial"/>
                <w:sz w:val="23"/>
                <w:szCs w:val="23"/>
                <w:b w:val="1"/>
                <w:bCs w:val="1"/>
                <w:color w:val="017B52"/>
                <w:vertAlign w:val="superscript"/>
              </w:rPr>
              <w:t>(7)</w:t>
            </w:r>
          </w:p>
        </w:tc>
        <w:tc>
          <w:tcPr>
            <w:tcW w:w="1040" w:type="dxa"/>
            <w:vAlign w:val="bottom"/>
            <w:tcBorders>
              <w:bottom w:val="single" w:sz="8" w:color="017B52"/>
            </w:tcBorders>
          </w:tcPr>
          <w:p>
            <w:pPr>
              <w:jc w:val="right"/>
              <w:ind w:right="16"/>
              <w:spacing w:after="0"/>
              <w:rPr>
                <w:sz w:val="20"/>
                <w:szCs w:val="20"/>
                <w:color w:val="auto"/>
              </w:rPr>
            </w:pPr>
            <w:r>
              <w:rPr>
                <w:rFonts w:ascii="Arial" w:cs="Arial" w:eastAsia="Arial" w:hAnsi="Arial"/>
                <w:sz w:val="14"/>
                <w:szCs w:val="14"/>
                <w:color w:val="auto"/>
              </w:rPr>
              <w:t>$5,948,997</w:t>
            </w:r>
          </w:p>
        </w:tc>
        <w:tc>
          <w:tcPr>
            <w:tcW w:w="1040" w:type="dxa"/>
            <w:vAlign w:val="bottom"/>
            <w:tcBorders>
              <w:bottom w:val="single" w:sz="8" w:color="017B52"/>
            </w:tcBorders>
          </w:tcPr>
          <w:p>
            <w:pPr>
              <w:jc w:val="right"/>
              <w:ind w:right="15"/>
              <w:spacing w:after="0"/>
              <w:rPr>
                <w:sz w:val="20"/>
                <w:szCs w:val="20"/>
                <w:color w:val="auto"/>
              </w:rPr>
            </w:pPr>
            <w:r>
              <w:rPr>
                <w:rFonts w:ascii="Arial" w:cs="Arial" w:eastAsia="Arial" w:hAnsi="Arial"/>
                <w:sz w:val="14"/>
                <w:szCs w:val="14"/>
                <w:color w:val="auto"/>
              </w:rPr>
              <w:t>​ $5,413,544</w:t>
            </w:r>
          </w:p>
        </w:tc>
        <w:tc>
          <w:tcPr>
            <w:tcW w:w="1440" w:type="dxa"/>
            <w:vAlign w:val="bottom"/>
            <w:tcBorders>
              <w:bottom w:val="single" w:sz="8" w:color="017B52"/>
            </w:tcBorders>
          </w:tcPr>
          <w:p>
            <w:pPr>
              <w:ind w:left="640"/>
              <w:spacing w:after="0"/>
              <w:rPr>
                <w:sz w:val="20"/>
                <w:szCs w:val="20"/>
                <w:color w:val="auto"/>
              </w:rPr>
            </w:pPr>
            <w:r>
              <w:rPr>
                <w:rFonts w:ascii="Arial" w:cs="Arial" w:eastAsia="Arial" w:hAnsi="Arial"/>
                <w:sz w:val="14"/>
                <w:szCs w:val="14"/>
                <w:color w:val="auto"/>
              </w:rPr>
              <w:t>$​2,275,266</w:t>
            </w:r>
          </w:p>
        </w:tc>
        <w:tc>
          <w:tcPr>
            <w:tcW w:w="1440" w:type="dxa"/>
            <w:vAlign w:val="bottom"/>
            <w:tcBorders>
              <w:bottom w:val="single" w:sz="8" w:color="017B52"/>
            </w:tcBorders>
          </w:tcPr>
          <w:p>
            <w:pPr>
              <w:jc w:val="right"/>
              <w:ind w:right="17"/>
              <w:spacing w:after="0"/>
              <w:rPr>
                <w:sz w:val="20"/>
                <w:szCs w:val="20"/>
                <w:color w:val="auto"/>
              </w:rPr>
            </w:pPr>
            <w:r>
              <w:rPr>
                <w:rFonts w:ascii="Arial" w:cs="Arial" w:eastAsia="Arial" w:hAnsi="Arial"/>
                <w:sz w:val="14"/>
                <w:szCs w:val="14"/>
                <w:color w:val="auto"/>
              </w:rPr>
              <w:t>$​2,071,169</w:t>
            </w:r>
          </w:p>
        </w:tc>
        <w:tc>
          <w:tcPr>
            <w:tcW w:w="740" w:type="dxa"/>
            <w:vAlign w:val="bottom"/>
            <w:tcBorders>
              <w:bottom w:val="single" w:sz="8" w:color="017B52"/>
            </w:tcBorders>
          </w:tcPr>
          <w:p>
            <w:pPr>
              <w:jc w:val="right"/>
              <w:ind w:right="17"/>
              <w:spacing w:after="0"/>
              <w:rPr>
                <w:sz w:val="20"/>
                <w:szCs w:val="20"/>
                <w:color w:val="auto"/>
              </w:rPr>
            </w:pPr>
            <w:r>
              <w:rPr>
                <w:rFonts w:ascii="Arial" w:cs="Arial" w:eastAsia="Arial" w:hAnsi="Arial"/>
                <w:sz w:val="14"/>
                <w:szCs w:val="14"/>
                <w:color w:val="auto"/>
              </w:rPr>
              <w:t>$242</w:t>
            </w:r>
          </w:p>
        </w:tc>
        <w:tc>
          <w:tcPr>
            <w:tcW w:w="920" w:type="dxa"/>
            <w:vAlign w:val="bottom"/>
            <w:tcBorders>
              <w:bottom w:val="single" w:sz="8" w:color="017B52"/>
            </w:tcBorders>
          </w:tcPr>
          <w:p>
            <w:pPr>
              <w:jc w:val="right"/>
              <w:ind w:right="15"/>
              <w:spacing w:after="0"/>
              <w:rPr>
                <w:sz w:val="20"/>
                <w:szCs w:val="20"/>
                <w:color w:val="auto"/>
              </w:rPr>
            </w:pPr>
            <w:r>
              <w:rPr>
                <w:rFonts w:ascii="Arial" w:cs="Arial" w:eastAsia="Arial" w:hAnsi="Arial"/>
                <w:sz w:val="14"/>
                <w:szCs w:val="14"/>
                <w:color w:val="auto"/>
              </w:rPr>
              <w:t>$203</w:t>
            </w:r>
          </w:p>
        </w:tc>
        <w:tc>
          <w:tcPr>
            <w:tcW w:w="1000" w:type="dxa"/>
            <w:vAlign w:val="bottom"/>
            <w:tcBorders>
              <w:bottom w:val="single" w:sz="8" w:color="017B52"/>
            </w:tcBorders>
          </w:tcPr>
          <w:p>
            <w:pPr>
              <w:jc w:val="right"/>
              <w:ind w:right="13"/>
              <w:spacing w:after="0"/>
              <w:rPr>
                <w:sz w:val="20"/>
                <w:szCs w:val="20"/>
                <w:color w:val="auto"/>
              </w:rPr>
            </w:pPr>
            <w:r>
              <w:rPr>
                <w:rFonts w:ascii="Arial" w:cs="Arial" w:eastAsia="Arial" w:hAnsi="Arial"/>
                <w:sz w:val="14"/>
                <w:szCs w:val="14"/>
                <w:color w:val="auto"/>
              </w:rPr>
              <w:t>$419</w:t>
            </w:r>
          </w:p>
        </w:tc>
        <w:tc>
          <w:tcPr>
            <w:tcW w:w="1160" w:type="dxa"/>
            <w:vAlign w:val="bottom"/>
            <w:tcBorders>
              <w:bottom w:val="single" w:sz="8" w:color="017B52"/>
            </w:tcBorders>
          </w:tcPr>
          <w:p>
            <w:pPr>
              <w:jc w:val="right"/>
              <w:spacing w:after="0"/>
              <w:rPr>
                <w:sz w:val="20"/>
                <w:szCs w:val="20"/>
                <w:color w:val="auto"/>
              </w:rPr>
            </w:pPr>
            <w:r>
              <w:rPr>
                <w:rFonts w:ascii="Arial" w:cs="Arial" w:eastAsia="Arial" w:hAnsi="Arial"/>
                <w:sz w:val="14"/>
                <w:szCs w:val="14"/>
                <w:color w:val="auto"/>
              </w:rPr>
              <w:t>$646</w:t>
            </w:r>
          </w:p>
        </w:tc>
        <w:tc>
          <w:tcPr>
            <w:tcW w:w="0" w:type="dxa"/>
            <w:vAlign w:val="bottom"/>
          </w:tcPr>
          <w:p>
            <w:pPr>
              <w:spacing w:after="0"/>
              <w:rPr>
                <w:sz w:val="1"/>
                <w:szCs w:val="1"/>
                <w:color w:val="auto"/>
              </w:rPr>
            </w:pPr>
          </w:p>
        </w:tc>
      </w:tr>
      <w:tr>
        <w:trPr>
          <w:trHeight w:val="318"/>
        </w:trPr>
        <w:tc>
          <w:tcPr>
            <w:tcW w:w="620" w:type="dxa"/>
            <w:vAlign w:val="bottom"/>
            <w:tcBorders>
              <w:bottom w:val="single" w:sz="8" w:color="017B52"/>
            </w:tcBorders>
          </w:tcPr>
          <w:p>
            <w:pPr>
              <w:ind w:left="80"/>
              <w:spacing w:after="0"/>
              <w:rPr>
                <w:sz w:val="20"/>
                <w:szCs w:val="20"/>
                <w:color w:val="auto"/>
              </w:rPr>
            </w:pPr>
            <w:r>
              <w:rPr>
                <w:rFonts w:ascii="Arial" w:cs="Arial" w:eastAsia="Arial" w:hAnsi="Arial"/>
                <w:sz w:val="14"/>
                <w:szCs w:val="14"/>
                <w:b w:val="1"/>
                <w:bCs w:val="1"/>
                <w:color w:val="017B52"/>
              </w:rPr>
              <w:t>2023</w:t>
            </w:r>
            <w:r>
              <w:rPr>
                <w:rFonts w:ascii="Arial" w:cs="Arial" w:eastAsia="Arial" w:hAnsi="Arial"/>
                <w:sz w:val="23"/>
                <w:szCs w:val="23"/>
                <w:b w:val="1"/>
                <w:bCs w:val="1"/>
                <w:color w:val="017B52"/>
                <w:vertAlign w:val="superscript"/>
              </w:rPr>
              <w:t>(7)</w:t>
            </w:r>
          </w:p>
        </w:tc>
        <w:tc>
          <w:tcPr>
            <w:tcW w:w="1040" w:type="dxa"/>
            <w:vAlign w:val="bottom"/>
            <w:tcBorders>
              <w:bottom w:val="single" w:sz="8" w:color="017B52"/>
            </w:tcBorders>
          </w:tcPr>
          <w:p>
            <w:pPr>
              <w:jc w:val="right"/>
              <w:ind w:right="16"/>
              <w:spacing w:after="0"/>
              <w:rPr>
                <w:sz w:val="20"/>
                <w:szCs w:val="20"/>
                <w:color w:val="auto"/>
              </w:rPr>
            </w:pPr>
            <w:r>
              <w:rPr>
                <w:rFonts w:ascii="Arial" w:cs="Arial" w:eastAsia="Arial" w:hAnsi="Arial"/>
                <w:sz w:val="14"/>
                <w:szCs w:val="14"/>
                <w:color w:val="auto"/>
              </w:rPr>
              <w:t>$8,454,535</w:t>
            </w:r>
          </w:p>
        </w:tc>
        <w:tc>
          <w:tcPr>
            <w:tcW w:w="1040" w:type="dxa"/>
            <w:vAlign w:val="bottom"/>
            <w:tcBorders>
              <w:bottom w:val="single" w:sz="8" w:color="017B52"/>
            </w:tcBorders>
          </w:tcPr>
          <w:p>
            <w:pPr>
              <w:jc w:val="right"/>
              <w:ind w:right="15"/>
              <w:spacing w:after="0"/>
              <w:rPr>
                <w:sz w:val="20"/>
                <w:szCs w:val="20"/>
                <w:color w:val="auto"/>
              </w:rPr>
            </w:pPr>
            <w:r>
              <w:rPr>
                <w:rFonts w:ascii="Arial" w:cs="Arial" w:eastAsia="Arial" w:hAnsi="Arial"/>
                <w:sz w:val="14"/>
                <w:szCs w:val="14"/>
                <w:color w:val="auto"/>
              </w:rPr>
              <w:t>$​25,887,887</w:t>
            </w:r>
          </w:p>
        </w:tc>
        <w:tc>
          <w:tcPr>
            <w:tcW w:w="1440" w:type="dxa"/>
            <w:vAlign w:val="bottom"/>
            <w:tcBorders>
              <w:bottom w:val="single" w:sz="8" w:color="017B52"/>
            </w:tcBorders>
          </w:tcPr>
          <w:p>
            <w:pPr>
              <w:ind w:left="640"/>
              <w:spacing w:after="0"/>
              <w:rPr>
                <w:sz w:val="20"/>
                <w:szCs w:val="20"/>
                <w:color w:val="auto"/>
              </w:rPr>
            </w:pPr>
            <w:r>
              <w:rPr>
                <w:rFonts w:ascii="Arial" w:cs="Arial" w:eastAsia="Arial" w:hAnsi="Arial"/>
                <w:sz w:val="14"/>
                <w:szCs w:val="14"/>
                <w:color w:val="auto"/>
              </w:rPr>
              <w:t>$​2,972,776</w:t>
            </w:r>
          </w:p>
        </w:tc>
        <w:tc>
          <w:tcPr>
            <w:tcW w:w="1440" w:type="dxa"/>
            <w:vAlign w:val="bottom"/>
            <w:tcBorders>
              <w:bottom w:val="single" w:sz="8" w:color="017B52"/>
            </w:tcBorders>
          </w:tcPr>
          <w:p>
            <w:pPr>
              <w:jc w:val="right"/>
              <w:ind w:right="17"/>
              <w:spacing w:after="0"/>
              <w:rPr>
                <w:sz w:val="20"/>
                <w:szCs w:val="20"/>
                <w:color w:val="auto"/>
              </w:rPr>
            </w:pPr>
            <w:r>
              <w:rPr>
                <w:rFonts w:ascii="Arial" w:cs="Arial" w:eastAsia="Arial" w:hAnsi="Arial"/>
                <w:sz w:val="14"/>
                <w:szCs w:val="14"/>
                <w:color w:val="auto"/>
              </w:rPr>
              <w:t>$​8,562,233</w:t>
            </w:r>
          </w:p>
        </w:tc>
        <w:tc>
          <w:tcPr>
            <w:tcW w:w="740" w:type="dxa"/>
            <w:vAlign w:val="bottom"/>
            <w:tcBorders>
              <w:bottom w:val="single" w:sz="8" w:color="017B52"/>
            </w:tcBorders>
          </w:tcPr>
          <w:p>
            <w:pPr>
              <w:jc w:val="right"/>
              <w:ind w:right="17"/>
              <w:spacing w:after="0"/>
              <w:rPr>
                <w:sz w:val="20"/>
                <w:szCs w:val="20"/>
                <w:color w:val="auto"/>
              </w:rPr>
            </w:pPr>
            <w:r>
              <w:rPr>
                <w:rFonts w:ascii="Arial" w:cs="Arial" w:eastAsia="Arial" w:hAnsi="Arial"/>
                <w:sz w:val="14"/>
                <w:szCs w:val="14"/>
                <w:color w:val="auto"/>
              </w:rPr>
              <w:t>$268</w:t>
            </w:r>
          </w:p>
        </w:tc>
        <w:tc>
          <w:tcPr>
            <w:tcW w:w="920" w:type="dxa"/>
            <w:vAlign w:val="bottom"/>
            <w:tcBorders>
              <w:bottom w:val="single" w:sz="8" w:color="017B52"/>
            </w:tcBorders>
          </w:tcPr>
          <w:p>
            <w:pPr>
              <w:jc w:val="right"/>
              <w:ind w:right="15"/>
              <w:spacing w:after="0"/>
              <w:rPr>
                <w:sz w:val="20"/>
                <w:szCs w:val="20"/>
                <w:color w:val="auto"/>
              </w:rPr>
            </w:pPr>
            <w:r>
              <w:rPr>
                <w:rFonts w:ascii="Arial" w:cs="Arial" w:eastAsia="Arial" w:hAnsi="Arial"/>
                <w:sz w:val="14"/>
                <w:szCs w:val="14"/>
                <w:color w:val="auto"/>
              </w:rPr>
              <w:t>$198</w:t>
            </w:r>
          </w:p>
        </w:tc>
        <w:tc>
          <w:tcPr>
            <w:tcW w:w="1000" w:type="dxa"/>
            <w:vAlign w:val="bottom"/>
            <w:tcBorders>
              <w:bottom w:val="single" w:sz="8" w:color="017B52"/>
            </w:tcBorders>
          </w:tcPr>
          <w:p>
            <w:pPr>
              <w:jc w:val="right"/>
              <w:ind w:right="13"/>
              <w:spacing w:after="0"/>
              <w:rPr>
                <w:sz w:val="20"/>
                <w:szCs w:val="20"/>
                <w:color w:val="auto"/>
              </w:rPr>
            </w:pPr>
            <w:r>
              <w:rPr>
                <w:rFonts w:ascii="Arial" w:cs="Arial" w:eastAsia="Arial" w:hAnsi="Arial"/>
                <w:sz w:val="14"/>
                <w:szCs w:val="14"/>
                <w:color w:val="auto"/>
              </w:rPr>
              <w:t>$514</w:t>
            </w:r>
          </w:p>
        </w:tc>
        <w:tc>
          <w:tcPr>
            <w:tcW w:w="1160" w:type="dxa"/>
            <w:vAlign w:val="bottom"/>
            <w:tcBorders>
              <w:bottom w:val="single" w:sz="8" w:color="017B52"/>
            </w:tcBorders>
          </w:tcPr>
          <w:p>
            <w:pPr>
              <w:jc w:val="right"/>
              <w:spacing w:after="0"/>
              <w:rPr>
                <w:sz w:val="20"/>
                <w:szCs w:val="20"/>
                <w:color w:val="auto"/>
              </w:rPr>
            </w:pPr>
            <w:r>
              <w:rPr>
                <w:rFonts w:ascii="Arial" w:cs="Arial" w:eastAsia="Arial" w:hAnsi="Arial"/>
                <w:sz w:val="14"/>
                <w:szCs w:val="14"/>
                <w:color w:val="auto"/>
              </w:rPr>
              <w:t>$824</w:t>
            </w:r>
          </w:p>
        </w:tc>
        <w:tc>
          <w:tcPr>
            <w:tcW w:w="0" w:type="dxa"/>
            <w:vAlign w:val="bottom"/>
          </w:tcPr>
          <w:p>
            <w:pPr>
              <w:spacing w:after="0"/>
              <w:rPr>
                <w:sz w:val="1"/>
                <w:szCs w:val="1"/>
                <w:color w:val="auto"/>
              </w:rPr>
            </w:pPr>
          </w:p>
        </w:tc>
      </w:tr>
      <w:tr>
        <w:trPr>
          <w:trHeight w:val="318"/>
        </w:trPr>
        <w:tc>
          <w:tcPr>
            <w:tcW w:w="620" w:type="dxa"/>
            <w:vAlign w:val="bottom"/>
            <w:tcBorders>
              <w:bottom w:val="single" w:sz="8" w:color="017B52"/>
            </w:tcBorders>
          </w:tcPr>
          <w:p>
            <w:pPr>
              <w:ind w:left="80"/>
              <w:spacing w:after="0"/>
              <w:rPr>
                <w:sz w:val="20"/>
                <w:szCs w:val="20"/>
                <w:color w:val="auto"/>
              </w:rPr>
            </w:pPr>
            <w:r>
              <w:rPr>
                <w:rFonts w:ascii="Arial" w:cs="Arial" w:eastAsia="Arial" w:hAnsi="Arial"/>
                <w:sz w:val="14"/>
                <w:szCs w:val="14"/>
                <w:b w:val="1"/>
                <w:bCs w:val="1"/>
                <w:color w:val="017B52"/>
              </w:rPr>
              <w:t>2022</w:t>
            </w:r>
            <w:r>
              <w:rPr>
                <w:rFonts w:ascii="Arial" w:cs="Arial" w:eastAsia="Arial" w:hAnsi="Arial"/>
                <w:sz w:val="23"/>
                <w:szCs w:val="23"/>
                <w:b w:val="1"/>
                <w:bCs w:val="1"/>
                <w:color w:val="017B52"/>
                <w:vertAlign w:val="superscript"/>
              </w:rPr>
              <w:t>(7)</w:t>
            </w:r>
          </w:p>
        </w:tc>
        <w:tc>
          <w:tcPr>
            <w:tcW w:w="1040" w:type="dxa"/>
            <w:vAlign w:val="bottom"/>
            <w:tcBorders>
              <w:bottom w:val="single" w:sz="8" w:color="017B52"/>
            </w:tcBorders>
          </w:tcPr>
          <w:p>
            <w:pPr>
              <w:jc w:val="right"/>
              <w:ind w:right="16"/>
              <w:spacing w:after="0"/>
              <w:rPr>
                <w:sz w:val="20"/>
                <w:szCs w:val="20"/>
                <w:color w:val="auto"/>
              </w:rPr>
            </w:pPr>
            <w:r>
              <w:rPr>
                <w:rFonts w:ascii="Arial" w:cs="Arial" w:eastAsia="Arial" w:hAnsi="Arial"/>
                <w:sz w:val="14"/>
                <w:szCs w:val="14"/>
                <w:color w:val="auto"/>
              </w:rPr>
              <w:t>$10,299,274</w:t>
            </w:r>
          </w:p>
        </w:tc>
        <w:tc>
          <w:tcPr>
            <w:tcW w:w="1040" w:type="dxa"/>
            <w:vAlign w:val="bottom"/>
            <w:tcBorders>
              <w:bottom w:val="single" w:sz="8" w:color="017B52"/>
            </w:tcBorders>
          </w:tcPr>
          <w:p>
            <w:pPr>
              <w:jc w:val="right"/>
              <w:ind w:right="15"/>
              <w:spacing w:after="0"/>
              <w:rPr>
                <w:sz w:val="20"/>
                <w:szCs w:val="20"/>
                <w:color w:val="auto"/>
              </w:rPr>
            </w:pPr>
            <w:r>
              <w:rPr>
                <w:rFonts w:ascii="Arial" w:cs="Arial" w:eastAsia="Arial" w:hAnsi="Arial"/>
                <w:sz w:val="14"/>
                <w:szCs w:val="14"/>
                <w:color w:val="auto"/>
              </w:rPr>
              <w:t>$8,172,530</w:t>
            </w:r>
          </w:p>
        </w:tc>
        <w:tc>
          <w:tcPr>
            <w:tcW w:w="1440" w:type="dxa"/>
            <w:vAlign w:val="bottom"/>
            <w:tcBorders>
              <w:bottom w:val="single" w:sz="8" w:color="017B52"/>
            </w:tcBorders>
          </w:tcPr>
          <w:p>
            <w:pPr>
              <w:ind w:left="640"/>
              <w:spacing w:after="0"/>
              <w:rPr>
                <w:sz w:val="20"/>
                <w:szCs w:val="20"/>
                <w:color w:val="auto"/>
              </w:rPr>
            </w:pPr>
            <w:r>
              <w:rPr>
                <w:rFonts w:ascii="Arial" w:cs="Arial" w:eastAsia="Arial" w:hAnsi="Arial"/>
                <w:sz w:val="14"/>
                <w:szCs w:val="14"/>
                <w:color w:val="auto"/>
              </w:rPr>
              <w:t>$4,761,045</w:t>
            </w:r>
          </w:p>
        </w:tc>
        <w:tc>
          <w:tcPr>
            <w:tcW w:w="1440" w:type="dxa"/>
            <w:vAlign w:val="bottom"/>
            <w:tcBorders>
              <w:bottom w:val="single" w:sz="8" w:color="017B52"/>
            </w:tcBorders>
          </w:tcPr>
          <w:p>
            <w:pPr>
              <w:jc w:val="right"/>
              <w:ind w:right="17"/>
              <w:spacing w:after="0"/>
              <w:rPr>
                <w:sz w:val="20"/>
                <w:szCs w:val="20"/>
                <w:color w:val="auto"/>
              </w:rPr>
            </w:pPr>
            <w:r>
              <w:rPr>
                <w:rFonts w:ascii="Arial" w:cs="Arial" w:eastAsia="Arial" w:hAnsi="Arial"/>
                <w:sz w:val="14"/>
                <w:szCs w:val="14"/>
                <w:color w:val="auto"/>
              </w:rPr>
              <w:t>$4,448,741</w:t>
            </w:r>
          </w:p>
        </w:tc>
        <w:tc>
          <w:tcPr>
            <w:tcW w:w="740" w:type="dxa"/>
            <w:vAlign w:val="bottom"/>
            <w:tcBorders>
              <w:bottom w:val="single" w:sz="8" w:color="017B52"/>
            </w:tcBorders>
          </w:tcPr>
          <w:p>
            <w:pPr>
              <w:jc w:val="right"/>
              <w:ind w:right="17"/>
              <w:spacing w:after="0"/>
              <w:rPr>
                <w:sz w:val="20"/>
                <w:szCs w:val="20"/>
                <w:color w:val="auto"/>
              </w:rPr>
            </w:pPr>
            <w:r>
              <w:rPr>
                <w:rFonts w:ascii="Arial" w:cs="Arial" w:eastAsia="Arial" w:hAnsi="Arial"/>
                <w:sz w:val="14"/>
                <w:szCs w:val="14"/>
                <w:color w:val="auto"/>
              </w:rPr>
              <w:t>$167</w:t>
            </w:r>
          </w:p>
        </w:tc>
        <w:tc>
          <w:tcPr>
            <w:tcW w:w="920" w:type="dxa"/>
            <w:vAlign w:val="bottom"/>
            <w:tcBorders>
              <w:bottom w:val="single" w:sz="8" w:color="017B52"/>
            </w:tcBorders>
          </w:tcPr>
          <w:p>
            <w:pPr>
              <w:jc w:val="right"/>
              <w:ind w:right="15"/>
              <w:spacing w:after="0"/>
              <w:rPr>
                <w:sz w:val="20"/>
                <w:szCs w:val="20"/>
                <w:color w:val="auto"/>
              </w:rPr>
            </w:pPr>
            <w:r>
              <w:rPr>
                <w:rFonts w:ascii="Arial" w:cs="Arial" w:eastAsia="Arial" w:hAnsi="Arial"/>
                <w:sz w:val="14"/>
                <w:szCs w:val="14"/>
                <w:color w:val="auto"/>
              </w:rPr>
              <w:t>$119</w:t>
            </w:r>
          </w:p>
        </w:tc>
        <w:tc>
          <w:tcPr>
            <w:tcW w:w="1000" w:type="dxa"/>
            <w:vAlign w:val="bottom"/>
            <w:tcBorders>
              <w:bottom w:val="single" w:sz="8" w:color="017B52"/>
            </w:tcBorders>
          </w:tcPr>
          <w:p>
            <w:pPr>
              <w:jc w:val="right"/>
              <w:ind w:right="13"/>
              <w:spacing w:after="0"/>
              <w:rPr>
                <w:sz w:val="20"/>
                <w:szCs w:val="20"/>
                <w:color w:val="auto"/>
              </w:rPr>
            </w:pPr>
            <w:r>
              <w:rPr>
                <w:rFonts w:ascii="Arial" w:cs="Arial" w:eastAsia="Arial" w:hAnsi="Arial"/>
                <w:sz w:val="14"/>
                <w:szCs w:val="14"/>
                <w:color w:val="auto"/>
              </w:rPr>
              <w:t>$693</w:t>
            </w:r>
          </w:p>
        </w:tc>
        <w:tc>
          <w:tcPr>
            <w:tcW w:w="1160" w:type="dxa"/>
            <w:vAlign w:val="bottom"/>
            <w:tcBorders>
              <w:bottom w:val="single" w:sz="8" w:color="017B52"/>
            </w:tcBorders>
          </w:tcPr>
          <w:p>
            <w:pPr>
              <w:jc w:val="right"/>
              <w:spacing w:after="0"/>
              <w:rPr>
                <w:sz w:val="20"/>
                <w:szCs w:val="20"/>
                <w:color w:val="auto"/>
              </w:rPr>
            </w:pPr>
            <w:r>
              <w:rPr>
                <w:rFonts w:ascii="Arial" w:cs="Arial" w:eastAsia="Arial" w:hAnsi="Arial"/>
                <w:sz w:val="14"/>
                <w:szCs w:val="14"/>
                <w:color w:val="auto"/>
              </w:rPr>
              <w:t>$1,189</w:t>
            </w:r>
          </w:p>
        </w:tc>
        <w:tc>
          <w:tcPr>
            <w:tcW w:w="0" w:type="dxa"/>
            <w:vAlign w:val="bottom"/>
          </w:tcPr>
          <w:p>
            <w:pPr>
              <w:spacing w:after="0"/>
              <w:rPr>
                <w:sz w:val="1"/>
                <w:szCs w:val="1"/>
                <w:color w:val="auto"/>
              </w:rPr>
            </w:pPr>
          </w:p>
        </w:tc>
      </w:tr>
      <w:tr>
        <w:trPr>
          <w:trHeight w:val="318"/>
        </w:trPr>
        <w:tc>
          <w:tcPr>
            <w:tcW w:w="620" w:type="dxa"/>
            <w:vAlign w:val="bottom"/>
            <w:tcBorders>
              <w:bottom w:val="single" w:sz="8" w:color="017B52"/>
            </w:tcBorders>
          </w:tcPr>
          <w:p>
            <w:pPr>
              <w:ind w:left="80"/>
              <w:spacing w:after="0"/>
              <w:rPr>
                <w:sz w:val="20"/>
                <w:szCs w:val="20"/>
                <w:color w:val="auto"/>
              </w:rPr>
            </w:pPr>
            <w:r>
              <w:rPr>
                <w:rFonts w:ascii="Arial" w:cs="Arial" w:eastAsia="Arial" w:hAnsi="Arial"/>
                <w:sz w:val="14"/>
                <w:szCs w:val="14"/>
                <w:b w:val="1"/>
                <w:bCs w:val="1"/>
                <w:color w:val="017B52"/>
              </w:rPr>
              <w:t>2021</w:t>
            </w:r>
            <w:r>
              <w:rPr>
                <w:rFonts w:ascii="Arial" w:cs="Arial" w:eastAsia="Arial" w:hAnsi="Arial"/>
                <w:sz w:val="23"/>
                <w:szCs w:val="23"/>
                <w:b w:val="1"/>
                <w:bCs w:val="1"/>
                <w:color w:val="017B52"/>
                <w:vertAlign w:val="superscript"/>
              </w:rPr>
              <w:t>(7)</w:t>
            </w:r>
          </w:p>
        </w:tc>
        <w:tc>
          <w:tcPr>
            <w:tcW w:w="1040" w:type="dxa"/>
            <w:vAlign w:val="bottom"/>
            <w:tcBorders>
              <w:bottom w:val="single" w:sz="8" w:color="017B52"/>
            </w:tcBorders>
          </w:tcPr>
          <w:p>
            <w:pPr>
              <w:jc w:val="right"/>
              <w:ind w:right="16"/>
              <w:spacing w:after="0"/>
              <w:rPr>
                <w:sz w:val="20"/>
                <w:szCs w:val="20"/>
                <w:color w:val="auto"/>
              </w:rPr>
            </w:pPr>
            <w:r>
              <w:rPr>
                <w:rFonts w:ascii="Arial" w:cs="Arial" w:eastAsia="Arial" w:hAnsi="Arial"/>
                <w:sz w:val="14"/>
                <w:szCs w:val="14"/>
                <w:color w:val="auto"/>
              </w:rPr>
              <w:t>$9,757,808</w:t>
            </w:r>
          </w:p>
        </w:tc>
        <w:tc>
          <w:tcPr>
            <w:tcW w:w="1040" w:type="dxa"/>
            <w:vAlign w:val="bottom"/>
            <w:tcBorders>
              <w:bottom w:val="single" w:sz="8" w:color="017B52"/>
            </w:tcBorders>
          </w:tcPr>
          <w:p>
            <w:pPr>
              <w:jc w:val="right"/>
              <w:ind w:right="15"/>
              <w:spacing w:after="0"/>
              <w:rPr>
                <w:sz w:val="20"/>
                <w:szCs w:val="20"/>
                <w:color w:val="auto"/>
              </w:rPr>
            </w:pPr>
            <w:r>
              <w:rPr>
                <w:rFonts w:ascii="Arial" w:cs="Arial" w:eastAsia="Arial" w:hAnsi="Arial"/>
                <w:sz w:val="14"/>
                <w:szCs w:val="14"/>
                <w:color w:val="auto"/>
              </w:rPr>
              <w:t>$16,098,142</w:t>
            </w:r>
          </w:p>
        </w:tc>
        <w:tc>
          <w:tcPr>
            <w:tcW w:w="1440" w:type="dxa"/>
            <w:vAlign w:val="bottom"/>
            <w:tcBorders>
              <w:bottom w:val="single" w:sz="8" w:color="017B52"/>
            </w:tcBorders>
          </w:tcPr>
          <w:p>
            <w:pPr>
              <w:ind w:left="640"/>
              <w:spacing w:after="0"/>
              <w:rPr>
                <w:sz w:val="20"/>
                <w:szCs w:val="20"/>
                <w:color w:val="auto"/>
              </w:rPr>
            </w:pPr>
            <w:r>
              <w:rPr>
                <w:rFonts w:ascii="Arial" w:cs="Arial" w:eastAsia="Arial" w:hAnsi="Arial"/>
                <w:sz w:val="14"/>
                <w:szCs w:val="14"/>
                <w:color w:val="auto"/>
              </w:rPr>
              <w:t>$4,728,970</w:t>
            </w:r>
          </w:p>
        </w:tc>
        <w:tc>
          <w:tcPr>
            <w:tcW w:w="1440" w:type="dxa"/>
            <w:vAlign w:val="bottom"/>
            <w:tcBorders>
              <w:bottom w:val="single" w:sz="8" w:color="017B52"/>
            </w:tcBorders>
          </w:tcPr>
          <w:p>
            <w:pPr>
              <w:jc w:val="right"/>
              <w:ind w:right="17"/>
              <w:spacing w:after="0"/>
              <w:rPr>
                <w:sz w:val="20"/>
                <w:szCs w:val="20"/>
                <w:color w:val="auto"/>
              </w:rPr>
            </w:pPr>
            <w:r>
              <w:rPr>
                <w:rFonts w:ascii="Arial" w:cs="Arial" w:eastAsia="Arial" w:hAnsi="Arial"/>
                <w:sz w:val="14"/>
                <w:szCs w:val="14"/>
                <w:color w:val="auto"/>
              </w:rPr>
              <w:t>$7,399,581</w:t>
            </w:r>
          </w:p>
        </w:tc>
        <w:tc>
          <w:tcPr>
            <w:tcW w:w="740" w:type="dxa"/>
            <w:vAlign w:val="bottom"/>
            <w:tcBorders>
              <w:bottom w:val="single" w:sz="8" w:color="017B52"/>
            </w:tcBorders>
          </w:tcPr>
          <w:p>
            <w:pPr>
              <w:jc w:val="right"/>
              <w:ind w:right="17"/>
              <w:spacing w:after="0"/>
              <w:rPr>
                <w:sz w:val="20"/>
                <w:szCs w:val="20"/>
                <w:color w:val="auto"/>
              </w:rPr>
            </w:pPr>
            <w:r>
              <w:rPr>
                <w:rFonts w:ascii="Arial" w:cs="Arial" w:eastAsia="Arial" w:hAnsi="Arial"/>
                <w:sz w:val="14"/>
                <w:szCs w:val="14"/>
                <w:color w:val="auto"/>
              </w:rPr>
              <w:t>$183</w:t>
            </w:r>
          </w:p>
        </w:tc>
        <w:tc>
          <w:tcPr>
            <w:tcW w:w="920" w:type="dxa"/>
            <w:vAlign w:val="bottom"/>
            <w:tcBorders>
              <w:bottom w:val="single" w:sz="8" w:color="017B52"/>
            </w:tcBorders>
          </w:tcPr>
          <w:p>
            <w:pPr>
              <w:jc w:val="right"/>
              <w:ind w:right="15"/>
              <w:spacing w:after="0"/>
              <w:rPr>
                <w:sz w:val="20"/>
                <w:szCs w:val="20"/>
                <w:color w:val="auto"/>
              </w:rPr>
            </w:pPr>
            <w:r>
              <w:rPr>
                <w:rFonts w:ascii="Arial" w:cs="Arial" w:eastAsia="Arial" w:hAnsi="Arial"/>
                <w:sz w:val="14"/>
                <w:szCs w:val="14"/>
                <w:color w:val="auto"/>
              </w:rPr>
              <w:t>$163</w:t>
            </w:r>
          </w:p>
        </w:tc>
        <w:tc>
          <w:tcPr>
            <w:tcW w:w="1000" w:type="dxa"/>
            <w:vAlign w:val="bottom"/>
            <w:tcBorders>
              <w:bottom w:val="single" w:sz="8" w:color="017B52"/>
            </w:tcBorders>
          </w:tcPr>
          <w:p>
            <w:pPr>
              <w:jc w:val="right"/>
              <w:ind w:right="13"/>
              <w:spacing w:after="0"/>
              <w:rPr>
                <w:sz w:val="20"/>
                <w:szCs w:val="20"/>
                <w:color w:val="auto"/>
              </w:rPr>
            </w:pPr>
            <w:r>
              <w:rPr>
                <w:rFonts w:ascii="Arial" w:cs="Arial" w:eastAsia="Arial" w:hAnsi="Arial"/>
                <w:sz w:val="14"/>
                <w:szCs w:val="14"/>
                <w:color w:val="auto"/>
              </w:rPr>
              <w:t>$536</w:t>
            </w:r>
          </w:p>
        </w:tc>
        <w:tc>
          <w:tcPr>
            <w:tcW w:w="1160" w:type="dxa"/>
            <w:vAlign w:val="bottom"/>
            <w:tcBorders>
              <w:bottom w:val="single" w:sz="8" w:color="017B52"/>
            </w:tcBorders>
          </w:tcPr>
          <w:p>
            <w:pPr>
              <w:jc w:val="right"/>
              <w:spacing w:after="0"/>
              <w:rPr>
                <w:sz w:val="20"/>
                <w:szCs w:val="20"/>
                <w:color w:val="auto"/>
              </w:rPr>
            </w:pPr>
            <w:r>
              <w:rPr>
                <w:rFonts w:ascii="Arial" w:cs="Arial" w:eastAsia="Arial" w:hAnsi="Arial"/>
                <w:sz w:val="14"/>
                <w:szCs w:val="14"/>
                <w:color w:val="auto"/>
              </w:rPr>
              <w:t>$893</w:t>
            </w:r>
          </w:p>
        </w:tc>
        <w:tc>
          <w:tcPr>
            <w:tcW w:w="0" w:type="dxa"/>
            <w:vAlign w:val="bottom"/>
          </w:tcPr>
          <w:p>
            <w:pPr>
              <w:spacing w:after="0"/>
              <w:rPr>
                <w:sz w:val="1"/>
                <w:szCs w:val="1"/>
                <w:color w:val="auto"/>
              </w:rPr>
            </w:pPr>
          </w:p>
        </w:tc>
      </w:tr>
      <w:tr>
        <w:trPr>
          <w:trHeight w:val="304"/>
        </w:trPr>
        <w:tc>
          <w:tcPr>
            <w:tcW w:w="620" w:type="dxa"/>
            <w:vAlign w:val="bottom"/>
            <w:tcBorders>
              <w:bottom w:val="single" w:sz="8" w:color="017B52"/>
            </w:tcBorders>
          </w:tcPr>
          <w:p>
            <w:pPr>
              <w:ind w:left="80"/>
              <w:spacing w:after="0"/>
              <w:rPr>
                <w:sz w:val="20"/>
                <w:szCs w:val="20"/>
                <w:color w:val="auto"/>
              </w:rPr>
            </w:pPr>
            <w:r>
              <w:rPr>
                <w:rFonts w:ascii="Arial" w:cs="Arial" w:eastAsia="Arial" w:hAnsi="Arial"/>
                <w:sz w:val="14"/>
                <w:szCs w:val="14"/>
                <w:b w:val="1"/>
                <w:bCs w:val="1"/>
                <w:color w:val="017B52"/>
              </w:rPr>
              <w:t>2020</w:t>
            </w:r>
            <w:r>
              <w:rPr>
                <w:rFonts w:ascii="Arial" w:cs="Arial" w:eastAsia="Arial" w:hAnsi="Arial"/>
                <w:sz w:val="23"/>
                <w:szCs w:val="23"/>
                <w:b w:val="1"/>
                <w:bCs w:val="1"/>
                <w:color w:val="017B52"/>
                <w:vertAlign w:val="superscript"/>
              </w:rPr>
              <w:t>(7)</w:t>
            </w:r>
          </w:p>
        </w:tc>
        <w:tc>
          <w:tcPr>
            <w:tcW w:w="1040" w:type="dxa"/>
            <w:vAlign w:val="bottom"/>
            <w:tcBorders>
              <w:bottom w:val="single" w:sz="8" w:color="017B52"/>
            </w:tcBorders>
          </w:tcPr>
          <w:p>
            <w:pPr>
              <w:jc w:val="right"/>
              <w:ind w:right="16"/>
              <w:spacing w:after="0"/>
              <w:rPr>
                <w:sz w:val="20"/>
                <w:szCs w:val="20"/>
                <w:color w:val="auto"/>
              </w:rPr>
            </w:pPr>
            <w:r>
              <w:rPr>
                <w:rFonts w:ascii="Arial" w:cs="Arial" w:eastAsia="Arial" w:hAnsi="Arial"/>
                <w:sz w:val="14"/>
                <w:szCs w:val="14"/>
                <w:color w:val="auto"/>
              </w:rPr>
              <w:t>$6,220,661</w:t>
            </w:r>
          </w:p>
        </w:tc>
        <w:tc>
          <w:tcPr>
            <w:tcW w:w="1040" w:type="dxa"/>
            <w:vAlign w:val="bottom"/>
            <w:tcBorders>
              <w:bottom w:val="single" w:sz="8" w:color="017B52"/>
            </w:tcBorders>
          </w:tcPr>
          <w:p>
            <w:pPr>
              <w:jc w:val="right"/>
              <w:ind w:right="15"/>
              <w:spacing w:after="0"/>
              <w:rPr>
                <w:sz w:val="20"/>
                <w:szCs w:val="20"/>
                <w:color w:val="auto"/>
              </w:rPr>
            </w:pPr>
            <w:r>
              <w:rPr>
                <w:rFonts w:ascii="Arial" w:cs="Arial" w:eastAsia="Arial" w:hAnsi="Arial"/>
                <w:sz w:val="14"/>
                <w:szCs w:val="14"/>
                <w:color w:val="auto"/>
              </w:rPr>
              <w:t>$6,430,547</w:t>
            </w:r>
          </w:p>
        </w:tc>
        <w:tc>
          <w:tcPr>
            <w:tcW w:w="1440" w:type="dxa"/>
            <w:vAlign w:val="bottom"/>
            <w:tcBorders>
              <w:bottom w:val="single" w:sz="8" w:color="017B52"/>
            </w:tcBorders>
          </w:tcPr>
          <w:p>
            <w:pPr>
              <w:ind w:left="640"/>
              <w:spacing w:after="0"/>
              <w:rPr>
                <w:sz w:val="20"/>
                <w:szCs w:val="20"/>
                <w:color w:val="auto"/>
              </w:rPr>
            </w:pPr>
            <w:r>
              <w:rPr>
                <w:rFonts w:ascii="Arial" w:cs="Arial" w:eastAsia="Arial" w:hAnsi="Arial"/>
                <w:sz w:val="14"/>
                <w:szCs w:val="14"/>
                <w:color w:val="auto"/>
              </w:rPr>
              <w:t>$3,029,958</w:t>
            </w:r>
          </w:p>
        </w:tc>
        <w:tc>
          <w:tcPr>
            <w:tcW w:w="1440" w:type="dxa"/>
            <w:vAlign w:val="bottom"/>
            <w:tcBorders>
              <w:bottom w:val="single" w:sz="8" w:color="017B52"/>
            </w:tcBorders>
          </w:tcPr>
          <w:p>
            <w:pPr>
              <w:jc w:val="right"/>
              <w:ind w:right="17"/>
              <w:spacing w:after="0"/>
              <w:rPr>
                <w:sz w:val="20"/>
                <w:szCs w:val="20"/>
                <w:color w:val="auto"/>
              </w:rPr>
            </w:pPr>
            <w:r>
              <w:rPr>
                <w:rFonts w:ascii="Arial" w:cs="Arial" w:eastAsia="Arial" w:hAnsi="Arial"/>
                <w:sz w:val="14"/>
                <w:szCs w:val="14"/>
                <w:color w:val="auto"/>
              </w:rPr>
              <w:t>$3,431,864</w:t>
            </w:r>
          </w:p>
        </w:tc>
        <w:tc>
          <w:tcPr>
            <w:tcW w:w="740" w:type="dxa"/>
            <w:vAlign w:val="bottom"/>
            <w:tcBorders>
              <w:bottom w:val="single" w:sz="8" w:color="017B52"/>
            </w:tcBorders>
          </w:tcPr>
          <w:p>
            <w:pPr>
              <w:jc w:val="right"/>
              <w:ind w:right="17"/>
              <w:spacing w:after="0"/>
              <w:rPr>
                <w:sz w:val="20"/>
                <w:szCs w:val="20"/>
                <w:color w:val="auto"/>
              </w:rPr>
            </w:pPr>
            <w:r>
              <w:rPr>
                <w:rFonts w:ascii="Arial" w:cs="Arial" w:eastAsia="Arial" w:hAnsi="Arial"/>
                <w:sz w:val="14"/>
                <w:szCs w:val="14"/>
                <w:color w:val="auto"/>
              </w:rPr>
              <w:t>$117</w:t>
            </w:r>
          </w:p>
        </w:tc>
        <w:tc>
          <w:tcPr>
            <w:tcW w:w="920" w:type="dxa"/>
            <w:vAlign w:val="bottom"/>
            <w:tcBorders>
              <w:bottom w:val="single" w:sz="8" w:color="017B52"/>
            </w:tcBorders>
          </w:tcPr>
          <w:p>
            <w:pPr>
              <w:jc w:val="right"/>
              <w:ind w:right="15"/>
              <w:spacing w:after="0"/>
              <w:rPr>
                <w:sz w:val="20"/>
                <w:szCs w:val="20"/>
                <w:color w:val="auto"/>
              </w:rPr>
            </w:pPr>
            <w:r>
              <w:rPr>
                <w:rFonts w:ascii="Arial" w:cs="Arial" w:eastAsia="Arial" w:hAnsi="Arial"/>
                <w:sz w:val="14"/>
                <w:szCs w:val="14"/>
                <w:color w:val="auto"/>
              </w:rPr>
              <w:t>$125</w:t>
            </w:r>
          </w:p>
        </w:tc>
        <w:tc>
          <w:tcPr>
            <w:tcW w:w="1000" w:type="dxa"/>
            <w:vAlign w:val="bottom"/>
            <w:tcBorders>
              <w:bottom w:val="single" w:sz="8" w:color="017B52"/>
            </w:tcBorders>
          </w:tcPr>
          <w:p>
            <w:pPr>
              <w:jc w:val="right"/>
              <w:ind w:right="13"/>
              <w:spacing w:after="0"/>
              <w:rPr>
                <w:sz w:val="20"/>
                <w:szCs w:val="20"/>
                <w:color w:val="auto"/>
              </w:rPr>
            </w:pPr>
            <w:r>
              <w:rPr>
                <w:rFonts w:ascii="Arial" w:cs="Arial" w:eastAsia="Arial" w:hAnsi="Arial"/>
                <w:sz w:val="14"/>
                <w:szCs w:val="14"/>
                <w:color w:val="auto"/>
              </w:rPr>
              <w:t>$247</w:t>
            </w:r>
          </w:p>
        </w:tc>
        <w:tc>
          <w:tcPr>
            <w:tcW w:w="1160" w:type="dxa"/>
            <w:vAlign w:val="bottom"/>
            <w:tcBorders>
              <w:bottom w:val="single" w:sz="8" w:color="017B52"/>
            </w:tcBorders>
          </w:tcPr>
          <w:p>
            <w:pPr>
              <w:jc w:val="right"/>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360" w:hanging="354"/>
        <w:spacing w:after="0"/>
        <w:tabs>
          <w:tab w:leader="none" w:pos="360" w:val="left"/>
        </w:tabs>
        <w:numPr>
          <w:ilvl w:val="0"/>
          <w:numId w:val="36"/>
        </w:numPr>
        <w:rPr>
          <w:rFonts w:ascii="Arial" w:cs="Arial" w:eastAsia="Arial" w:hAnsi="Arial"/>
          <w:sz w:val="13"/>
          <w:szCs w:val="13"/>
          <w:color w:val="333333"/>
        </w:rPr>
      </w:pPr>
      <w:r>
        <w:rPr>
          <w:rFonts w:ascii="Arial" w:cs="Arial" w:eastAsia="Arial" w:hAnsi="Arial"/>
          <w:sz w:val="13"/>
          <w:szCs w:val="13"/>
          <w:color w:val="333333"/>
        </w:rPr>
        <w:t>Matthew Missad served as our CEO for the entirety of 2024, 2023, 2022, 2021, and 2020.</w:t>
      </w:r>
    </w:p>
    <w:p>
      <w:pPr>
        <w:spacing w:after="0" w:line="66" w:lineRule="exact"/>
        <w:rPr>
          <w:rFonts w:ascii="Arial" w:cs="Arial" w:eastAsia="Arial" w:hAnsi="Arial"/>
          <w:sz w:val="13"/>
          <w:szCs w:val="13"/>
          <w:color w:val="333333"/>
        </w:rPr>
      </w:pPr>
    </w:p>
    <w:p>
      <w:pPr>
        <w:ind w:left="360" w:hanging="354"/>
        <w:spacing w:after="0"/>
        <w:tabs>
          <w:tab w:leader="none" w:pos="360" w:val="left"/>
        </w:tabs>
        <w:numPr>
          <w:ilvl w:val="0"/>
          <w:numId w:val="36"/>
        </w:numPr>
        <w:rPr>
          <w:rFonts w:ascii="Arial" w:cs="Arial" w:eastAsia="Arial" w:hAnsi="Arial"/>
          <w:sz w:val="13"/>
          <w:szCs w:val="13"/>
          <w:color w:val="333333"/>
        </w:rPr>
      </w:pPr>
      <w:r>
        <w:rPr>
          <w:rFonts w:ascii="Arial" w:cs="Arial" w:eastAsia="Arial" w:hAnsi="Arial"/>
          <w:sz w:val="13"/>
          <w:szCs w:val="13"/>
          <w:color w:val="333333"/>
        </w:rPr>
        <w:t>The NEOs included in this calculation for each year are:</w:t>
      </w:r>
    </w:p>
    <w:p>
      <w:pPr>
        <w:spacing w:after="0" w:line="134" w:lineRule="exact"/>
        <w:rPr>
          <w:rFonts w:ascii="Arial" w:cs="Arial" w:eastAsia="Arial" w:hAnsi="Arial"/>
          <w:sz w:val="13"/>
          <w:szCs w:val="13"/>
          <w:color w:val="333333"/>
        </w:rPr>
      </w:pPr>
    </w:p>
    <w:p>
      <w:pPr>
        <w:ind w:left="360" w:right="4660"/>
        <w:spacing w:after="0" w:line="464" w:lineRule="auto"/>
        <w:rPr>
          <w:rFonts w:ascii="Arial" w:cs="Arial" w:eastAsia="Arial" w:hAnsi="Arial"/>
          <w:sz w:val="13"/>
          <w:szCs w:val="13"/>
          <w:color w:val="333333"/>
        </w:rPr>
      </w:pPr>
      <w:r>
        <w:rPr>
          <w:rFonts w:ascii="Arial" w:cs="Arial" w:eastAsia="Arial" w:hAnsi="Arial"/>
          <w:sz w:val="12"/>
          <w:szCs w:val="12"/>
          <w:color w:val="333333"/>
        </w:rPr>
        <w:t>2024 – Patrick Benton, Michael Cole, Scott Worthington, and William Schwartz 2023 – Patrick Benton, Michael Cole, Scott Worthington, and William Schwartz 2022 – Patrick Benton, Michael Cole, Patrick Webster, and Scott Worthington 2021 – Patrick Benton, Michael Cole, Patrick Webster, and Scott Worthington 2020 – Patrick Benton, Michael Cole, Patrick Webster, and Allen Peters</w:t>
      </w:r>
    </w:p>
    <w:p>
      <w:pPr>
        <w:spacing w:after="0" w:line="2" w:lineRule="exact"/>
        <w:rPr>
          <w:rFonts w:ascii="Arial" w:cs="Arial" w:eastAsia="Arial" w:hAnsi="Arial"/>
          <w:sz w:val="13"/>
          <w:szCs w:val="13"/>
          <w:color w:val="333333"/>
        </w:rPr>
      </w:pPr>
    </w:p>
    <w:p>
      <w:pPr>
        <w:ind w:left="360" w:hanging="354"/>
        <w:spacing w:after="0"/>
        <w:tabs>
          <w:tab w:leader="none" w:pos="360" w:val="left"/>
        </w:tabs>
        <w:numPr>
          <w:ilvl w:val="0"/>
          <w:numId w:val="36"/>
        </w:numPr>
        <w:rPr>
          <w:rFonts w:ascii="Arial" w:cs="Arial" w:eastAsia="Arial" w:hAnsi="Arial"/>
          <w:sz w:val="13"/>
          <w:szCs w:val="13"/>
          <w:color w:val="333333"/>
        </w:rPr>
      </w:pPr>
      <w:r>
        <w:rPr>
          <w:rFonts w:ascii="Arial" w:cs="Arial" w:eastAsia="Arial" w:hAnsi="Arial"/>
          <w:sz w:val="13"/>
          <w:szCs w:val="13"/>
          <w:color w:val="333333"/>
        </w:rPr>
        <w:t>This comparison assumes $100 was invested on December 28, 2019 in our common stock and in an index of our peers.</w:t>
      </w:r>
    </w:p>
    <w:p>
      <w:pPr>
        <w:spacing w:after="0" w:line="80" w:lineRule="exact"/>
        <w:rPr>
          <w:rFonts w:ascii="Arial" w:cs="Arial" w:eastAsia="Arial" w:hAnsi="Arial"/>
          <w:sz w:val="13"/>
          <w:szCs w:val="13"/>
          <w:color w:val="333333"/>
        </w:rPr>
      </w:pPr>
    </w:p>
    <w:p>
      <w:pPr>
        <w:ind w:left="360" w:hanging="354"/>
        <w:spacing w:after="0" w:line="226" w:lineRule="auto"/>
        <w:tabs>
          <w:tab w:leader="none" w:pos="360" w:val="left"/>
        </w:tabs>
        <w:numPr>
          <w:ilvl w:val="0"/>
          <w:numId w:val="36"/>
        </w:numPr>
        <w:rPr>
          <w:rFonts w:ascii="Arial" w:cs="Arial" w:eastAsia="Arial" w:hAnsi="Arial"/>
          <w:sz w:val="13"/>
          <w:szCs w:val="13"/>
          <w:color w:val="333333"/>
        </w:rPr>
      </w:pPr>
      <w:r>
        <w:rPr>
          <w:rFonts w:ascii="Arial" w:cs="Arial" w:eastAsia="Arial" w:hAnsi="Arial"/>
          <w:sz w:val="13"/>
          <w:szCs w:val="13"/>
          <w:color w:val="333333"/>
        </w:rPr>
        <w:t>Represents the weighted peer group TSR, weighted according to the respective companies’ stock market capitalization as of December 28, 2019. The peer group used for this purpose is our self-determined industry peer group as disclosed in our annual report. This peer group is as follows: American Woodmark Corporation, Louisiana-Pacific Corporation, Masco Corporation, Boise Cascade Company, Patrick Industries, Inc., Builders FirstSource, Inc., Simpson Manufacturing Company, Inc., Sonoco Products Company, Gibraltar Industries, Inc., Trex Company, Inc., Greif, Inc., and Smurfit WestRock plc (as successor of WestRock Company pursuant to a 2024 merger transaction; all peer group data for years other than 2024 include WestRock Company).</w:t>
      </w:r>
    </w:p>
    <w:p>
      <w:pPr>
        <w:spacing w:after="0" w:line="65" w:lineRule="exact"/>
        <w:rPr>
          <w:rFonts w:ascii="Arial" w:cs="Arial" w:eastAsia="Arial" w:hAnsi="Arial"/>
          <w:sz w:val="13"/>
          <w:szCs w:val="13"/>
          <w:color w:val="333333"/>
        </w:rPr>
      </w:pPr>
    </w:p>
    <w:p>
      <w:pPr>
        <w:ind w:left="360" w:hanging="354"/>
        <w:spacing w:after="0"/>
        <w:tabs>
          <w:tab w:leader="none" w:pos="360" w:val="left"/>
        </w:tabs>
        <w:numPr>
          <w:ilvl w:val="0"/>
          <w:numId w:val="36"/>
        </w:numPr>
        <w:rPr>
          <w:rFonts w:ascii="Arial" w:cs="Arial" w:eastAsia="Arial" w:hAnsi="Arial"/>
          <w:sz w:val="13"/>
          <w:szCs w:val="13"/>
          <w:color w:val="333333"/>
        </w:rPr>
      </w:pPr>
      <w:r>
        <w:rPr>
          <w:rFonts w:ascii="Arial" w:cs="Arial" w:eastAsia="Arial" w:hAnsi="Arial"/>
          <w:sz w:val="13"/>
          <w:szCs w:val="13"/>
          <w:color w:val="333333"/>
        </w:rPr>
        <w:t>The dollar amounts reported represent the net income reflected in the Company’s audited consolidated financial statements for the applicable year.</w:t>
      </w:r>
    </w:p>
    <w:p>
      <w:pPr>
        <w:spacing w:after="0" w:line="66" w:lineRule="exact"/>
        <w:rPr>
          <w:rFonts w:ascii="Arial" w:cs="Arial" w:eastAsia="Arial" w:hAnsi="Arial"/>
          <w:sz w:val="13"/>
          <w:szCs w:val="13"/>
          <w:color w:val="333333"/>
        </w:rPr>
      </w:pPr>
    </w:p>
    <w:p>
      <w:pPr>
        <w:ind w:left="360" w:right="100" w:hanging="354"/>
        <w:spacing w:after="0" w:line="229" w:lineRule="auto"/>
        <w:tabs>
          <w:tab w:leader="none" w:pos="360" w:val="left"/>
        </w:tabs>
        <w:numPr>
          <w:ilvl w:val="0"/>
          <w:numId w:val="36"/>
        </w:numPr>
        <w:rPr>
          <w:rFonts w:ascii="Arial" w:cs="Arial" w:eastAsia="Arial" w:hAnsi="Arial"/>
          <w:sz w:val="13"/>
          <w:szCs w:val="13"/>
          <w:color w:val="333333"/>
        </w:rPr>
      </w:pPr>
      <w:r>
        <w:rPr>
          <w:rFonts w:ascii="Arial" w:cs="Arial" w:eastAsia="Arial" w:hAnsi="Arial"/>
          <w:sz w:val="13"/>
          <w:szCs w:val="13"/>
          <w:color w:val="333333"/>
        </w:rPr>
        <w:t>PBOP represents pre-incentive compensation operating profit based on the pre-incentive compensation ROI of each plant, region/business unit, and segment. ROI is determined based upon the Profit Center’s pre-incentive compensation operating profit, less income taxes, divided by the average investment of the Profit Center. Average investment is defined as the average of inventory, plus accounts receivable, plus net property, plant and equipment, plus intangibles, less accumulated amortization and less accounts payable.</w:t>
      </w:r>
    </w:p>
    <w:p>
      <w:pPr>
        <w:spacing w:after="0" w:line="63" w:lineRule="exact"/>
        <w:rPr>
          <w:rFonts w:ascii="Arial" w:cs="Arial" w:eastAsia="Arial" w:hAnsi="Arial"/>
          <w:sz w:val="13"/>
          <w:szCs w:val="13"/>
          <w:color w:val="333333"/>
        </w:rPr>
      </w:pPr>
    </w:p>
    <w:p>
      <w:pPr>
        <w:ind w:left="360" w:right="160" w:hanging="354"/>
        <w:spacing w:after="0" w:line="251" w:lineRule="auto"/>
        <w:tabs>
          <w:tab w:leader="none" w:pos="360" w:val="left"/>
        </w:tabs>
        <w:numPr>
          <w:ilvl w:val="0"/>
          <w:numId w:val="36"/>
        </w:numPr>
        <w:rPr>
          <w:rFonts w:ascii="Arial" w:cs="Arial" w:eastAsia="Arial" w:hAnsi="Arial"/>
          <w:sz w:val="12"/>
          <w:szCs w:val="12"/>
          <w:color w:val="333333"/>
        </w:rPr>
      </w:pPr>
      <w:r>
        <w:rPr>
          <w:rFonts w:ascii="Arial" w:cs="Arial" w:eastAsia="Arial" w:hAnsi="Arial"/>
          <w:sz w:val="12"/>
          <w:szCs w:val="12"/>
          <w:color w:val="333333"/>
        </w:rPr>
        <w:t>The table below sets forth each of the amounts required by SEC rule to be deducted from and added to the amount of total compensation as reflected in the Summary Compensation Table, to calculate Compensation Actually Paid. Because the PSUs are earned based on specified performance-criteria, in computing these amounts with respect to PSUs, total fair value (FV) as of year-end is based on the expected payout of the PSUs using data through year-end. There were no other assumptions made in the valuation of equity awards that differs materially from those disclosed as of the grant date of such equity awards.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UFP Industries      40</w:t>
      </w:r>
      <w:r>
        <w:rPr>
          <w:rFonts w:ascii="Arial" w:cs="Arial" w:eastAsia="Arial" w:hAnsi="Arial"/>
          <w:sz w:val="13"/>
          <w:szCs w:val="13"/>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0" w:name="page41"/>
    <w:bookmarkEnd w:id="40"/>
    <w:p>
      <w:pPr>
        <w:ind w:left="8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8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580" w:type="dxa"/>
            <w:vAlign w:val="bottom"/>
            <w:gridSpan w:val="2"/>
          </w:tcPr>
          <w:p>
            <w:pPr>
              <w:jc w:val="right"/>
              <w:ind w:right="599"/>
              <w:spacing w:after="0"/>
              <w:rPr>
                <w:sz w:val="20"/>
                <w:szCs w:val="20"/>
                <w:color w:val="auto"/>
              </w:rPr>
            </w:pPr>
            <w:r>
              <w:rPr>
                <w:rFonts w:ascii="Arial" w:cs="Arial" w:eastAsia="Arial" w:hAnsi="Arial"/>
                <w:sz w:val="11"/>
                <w:szCs w:val="11"/>
                <w:b w:val="1"/>
                <w:bCs w:val="1"/>
                <w:color w:val="auto"/>
              </w:rPr>
              <w:t>2024</w:t>
            </w:r>
          </w:p>
        </w:tc>
        <w:tc>
          <w:tcPr>
            <w:tcW w:w="1560" w:type="dxa"/>
            <w:vAlign w:val="bottom"/>
            <w:gridSpan w:val="2"/>
          </w:tcPr>
          <w:p>
            <w:pPr>
              <w:jc w:val="right"/>
              <w:ind w:right="599"/>
              <w:spacing w:after="0"/>
              <w:rPr>
                <w:sz w:val="20"/>
                <w:szCs w:val="20"/>
                <w:color w:val="auto"/>
              </w:rPr>
            </w:pPr>
            <w:r>
              <w:rPr>
                <w:rFonts w:ascii="Arial" w:cs="Arial" w:eastAsia="Arial" w:hAnsi="Arial"/>
                <w:sz w:val="11"/>
                <w:szCs w:val="11"/>
                <w:b w:val="1"/>
                <w:bCs w:val="1"/>
                <w:color w:val="auto"/>
              </w:rPr>
              <w:t>2023</w:t>
            </w:r>
          </w:p>
        </w:tc>
        <w:tc>
          <w:tcPr>
            <w:tcW w:w="1560" w:type="dxa"/>
            <w:vAlign w:val="bottom"/>
            <w:gridSpan w:val="2"/>
          </w:tcPr>
          <w:p>
            <w:pPr>
              <w:jc w:val="right"/>
              <w:ind w:right="599"/>
              <w:spacing w:after="0"/>
              <w:rPr>
                <w:sz w:val="20"/>
                <w:szCs w:val="20"/>
                <w:color w:val="auto"/>
              </w:rPr>
            </w:pPr>
            <w:r>
              <w:rPr>
                <w:rFonts w:ascii="Arial" w:cs="Arial" w:eastAsia="Arial" w:hAnsi="Arial"/>
                <w:sz w:val="11"/>
                <w:szCs w:val="11"/>
                <w:b w:val="1"/>
                <w:bCs w:val="1"/>
                <w:color w:val="auto"/>
              </w:rPr>
              <w:t>2022</w:t>
            </w:r>
          </w:p>
        </w:tc>
        <w:tc>
          <w:tcPr>
            <w:tcW w:w="1560" w:type="dxa"/>
            <w:vAlign w:val="bottom"/>
            <w:gridSpan w:val="2"/>
          </w:tcPr>
          <w:p>
            <w:pPr>
              <w:jc w:val="right"/>
              <w:ind w:right="599"/>
              <w:spacing w:after="0"/>
              <w:rPr>
                <w:sz w:val="20"/>
                <w:szCs w:val="20"/>
                <w:color w:val="auto"/>
              </w:rPr>
            </w:pPr>
            <w:r>
              <w:rPr>
                <w:rFonts w:ascii="Arial" w:cs="Arial" w:eastAsia="Arial" w:hAnsi="Arial"/>
                <w:sz w:val="11"/>
                <w:szCs w:val="11"/>
                <w:b w:val="1"/>
                <w:bCs w:val="1"/>
                <w:color w:val="auto"/>
              </w:rPr>
              <w:t>2021</w:t>
            </w:r>
          </w:p>
        </w:tc>
        <w:tc>
          <w:tcPr>
            <w:tcW w:w="1500" w:type="dxa"/>
            <w:vAlign w:val="bottom"/>
            <w:gridSpan w:val="2"/>
          </w:tcPr>
          <w:p>
            <w:pPr>
              <w:jc w:val="right"/>
              <w:ind w:right="579"/>
              <w:spacing w:after="0"/>
              <w:rPr>
                <w:sz w:val="20"/>
                <w:szCs w:val="20"/>
                <w:color w:val="auto"/>
              </w:rPr>
            </w:pPr>
            <w:r>
              <w:rPr>
                <w:rFonts w:ascii="Arial" w:cs="Arial" w:eastAsia="Arial" w:hAnsi="Arial"/>
                <w:sz w:val="11"/>
                <w:szCs w:val="11"/>
                <w:b w:val="1"/>
                <w:bCs w:val="1"/>
                <w:color w:val="auto"/>
              </w:rPr>
              <w:t>2020</w:t>
            </w:r>
          </w:p>
        </w:tc>
        <w:tc>
          <w:tcPr>
            <w:tcW w:w="820" w:type="dxa"/>
            <w:vAlign w:val="bottom"/>
          </w:tcPr>
          <w:p>
            <w:pPr>
              <w:spacing w:after="0"/>
              <w:rPr>
                <w:sz w:val="12"/>
                <w:szCs w:val="12"/>
                <w:color w:val="auto"/>
              </w:rPr>
            </w:pPr>
          </w:p>
        </w:tc>
      </w:tr>
      <w:tr>
        <w:trPr>
          <w:trHeight w:val="68"/>
        </w:trPr>
        <w:tc>
          <w:tcPr>
            <w:tcW w:w="800" w:type="dxa"/>
            <w:vAlign w:val="bottom"/>
          </w:tcPr>
          <w:p>
            <w:pPr>
              <w:spacing w:after="0"/>
              <w:rPr>
                <w:sz w:val="5"/>
                <w:szCs w:val="5"/>
                <w:color w:val="auto"/>
              </w:rPr>
            </w:pPr>
          </w:p>
        </w:tc>
        <w:tc>
          <w:tcPr>
            <w:tcW w:w="1640" w:type="dxa"/>
            <w:vAlign w:val="bottom"/>
            <w:tcBorders>
              <w:bottom w:val="single" w:sz="8" w:color="017B52"/>
            </w:tcBorders>
          </w:tcPr>
          <w:p>
            <w:pPr>
              <w:spacing w:after="0"/>
              <w:rPr>
                <w:sz w:val="5"/>
                <w:szCs w:val="5"/>
                <w:color w:val="auto"/>
              </w:rPr>
            </w:pPr>
          </w:p>
        </w:tc>
        <w:tc>
          <w:tcPr>
            <w:tcW w:w="780" w:type="dxa"/>
            <w:vAlign w:val="bottom"/>
            <w:tcBorders>
              <w:bottom w:val="single" w:sz="8" w:color="017B52"/>
            </w:tcBorders>
          </w:tcPr>
          <w:p>
            <w:pPr>
              <w:spacing w:after="0"/>
              <w:rPr>
                <w:sz w:val="5"/>
                <w:szCs w:val="5"/>
                <w:color w:val="auto"/>
              </w:rPr>
            </w:pPr>
          </w:p>
        </w:tc>
        <w:tc>
          <w:tcPr>
            <w:tcW w:w="800" w:type="dxa"/>
            <w:vAlign w:val="bottom"/>
            <w:tcBorders>
              <w:bottom w:val="single" w:sz="8" w:color="017B52"/>
            </w:tcBorders>
          </w:tcPr>
          <w:p>
            <w:pPr>
              <w:spacing w:after="0"/>
              <w:rPr>
                <w:sz w:val="5"/>
                <w:szCs w:val="5"/>
                <w:color w:val="auto"/>
              </w:rPr>
            </w:pPr>
          </w:p>
        </w:tc>
        <w:tc>
          <w:tcPr>
            <w:tcW w:w="760" w:type="dxa"/>
            <w:vAlign w:val="bottom"/>
            <w:tcBorders>
              <w:bottom w:val="single" w:sz="8" w:color="017B52"/>
            </w:tcBorders>
          </w:tcPr>
          <w:p>
            <w:pPr>
              <w:spacing w:after="0"/>
              <w:rPr>
                <w:sz w:val="5"/>
                <w:szCs w:val="5"/>
                <w:color w:val="auto"/>
              </w:rPr>
            </w:pPr>
          </w:p>
        </w:tc>
        <w:tc>
          <w:tcPr>
            <w:tcW w:w="800" w:type="dxa"/>
            <w:vAlign w:val="bottom"/>
            <w:tcBorders>
              <w:bottom w:val="single" w:sz="8" w:color="017B52"/>
            </w:tcBorders>
          </w:tcPr>
          <w:p>
            <w:pPr>
              <w:spacing w:after="0"/>
              <w:rPr>
                <w:sz w:val="5"/>
                <w:szCs w:val="5"/>
                <w:color w:val="auto"/>
              </w:rPr>
            </w:pPr>
          </w:p>
        </w:tc>
        <w:tc>
          <w:tcPr>
            <w:tcW w:w="760" w:type="dxa"/>
            <w:vAlign w:val="bottom"/>
            <w:tcBorders>
              <w:bottom w:val="single" w:sz="8" w:color="017B52"/>
            </w:tcBorders>
          </w:tcPr>
          <w:p>
            <w:pPr>
              <w:spacing w:after="0"/>
              <w:rPr>
                <w:sz w:val="5"/>
                <w:szCs w:val="5"/>
                <w:color w:val="auto"/>
              </w:rPr>
            </w:pPr>
          </w:p>
        </w:tc>
        <w:tc>
          <w:tcPr>
            <w:tcW w:w="800" w:type="dxa"/>
            <w:vAlign w:val="bottom"/>
            <w:tcBorders>
              <w:bottom w:val="single" w:sz="8" w:color="017B52"/>
            </w:tcBorders>
          </w:tcPr>
          <w:p>
            <w:pPr>
              <w:spacing w:after="0"/>
              <w:rPr>
                <w:sz w:val="5"/>
                <w:szCs w:val="5"/>
                <w:color w:val="auto"/>
              </w:rPr>
            </w:pPr>
          </w:p>
        </w:tc>
        <w:tc>
          <w:tcPr>
            <w:tcW w:w="760" w:type="dxa"/>
            <w:vAlign w:val="bottom"/>
            <w:tcBorders>
              <w:bottom w:val="single" w:sz="8" w:color="017B52"/>
            </w:tcBorders>
          </w:tcPr>
          <w:p>
            <w:pPr>
              <w:spacing w:after="0"/>
              <w:rPr>
                <w:sz w:val="5"/>
                <w:szCs w:val="5"/>
                <w:color w:val="auto"/>
              </w:rPr>
            </w:pPr>
          </w:p>
        </w:tc>
        <w:tc>
          <w:tcPr>
            <w:tcW w:w="800" w:type="dxa"/>
            <w:vAlign w:val="bottom"/>
            <w:tcBorders>
              <w:bottom w:val="single" w:sz="8" w:color="017B52"/>
            </w:tcBorders>
          </w:tcPr>
          <w:p>
            <w:pPr>
              <w:spacing w:after="0"/>
              <w:rPr>
                <w:sz w:val="5"/>
                <w:szCs w:val="5"/>
                <w:color w:val="auto"/>
              </w:rPr>
            </w:pPr>
          </w:p>
        </w:tc>
        <w:tc>
          <w:tcPr>
            <w:tcW w:w="680" w:type="dxa"/>
            <w:vAlign w:val="bottom"/>
            <w:tcBorders>
              <w:bottom w:val="single" w:sz="8" w:color="017B52"/>
            </w:tcBorders>
          </w:tcPr>
          <w:p>
            <w:pPr>
              <w:spacing w:after="0"/>
              <w:rPr>
                <w:sz w:val="5"/>
                <w:szCs w:val="5"/>
                <w:color w:val="auto"/>
              </w:rPr>
            </w:pPr>
          </w:p>
        </w:tc>
        <w:tc>
          <w:tcPr>
            <w:tcW w:w="820" w:type="dxa"/>
            <w:vAlign w:val="bottom"/>
            <w:tcBorders>
              <w:bottom w:val="single" w:sz="8" w:color="017B52"/>
            </w:tcBorders>
          </w:tcPr>
          <w:p>
            <w:pPr>
              <w:spacing w:after="0"/>
              <w:rPr>
                <w:sz w:val="5"/>
                <w:szCs w:val="5"/>
                <w:color w:val="auto"/>
              </w:rPr>
            </w:pPr>
          </w:p>
        </w:tc>
        <w:tc>
          <w:tcPr>
            <w:tcW w:w="820" w:type="dxa"/>
            <w:vAlign w:val="bottom"/>
          </w:tcPr>
          <w:p>
            <w:pPr>
              <w:spacing w:after="0"/>
              <w:rPr>
                <w:sz w:val="5"/>
                <w:szCs w:val="5"/>
                <w:color w:val="auto"/>
              </w:rPr>
            </w:pPr>
          </w:p>
        </w:tc>
      </w:tr>
      <w:tr>
        <w:trPr>
          <w:trHeight w:val="169"/>
        </w:trPr>
        <w:tc>
          <w:tcPr>
            <w:tcW w:w="8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b w:val="1"/>
                <w:bCs w:val="1"/>
                <w:color w:val="auto"/>
              </w:rPr>
              <w:t>OTHER NEOs</w:t>
            </w:r>
          </w:p>
        </w:tc>
        <w:tc>
          <w:tcPr>
            <w:tcW w:w="760" w:type="dxa"/>
            <w:vAlign w:val="bottom"/>
          </w:tcPr>
          <w:p>
            <w:pPr>
              <w:spacing w:after="0"/>
              <w:rPr>
                <w:sz w:val="14"/>
                <w:szCs w:val="14"/>
                <w:color w:val="auto"/>
              </w:rPr>
            </w:pPr>
          </w:p>
        </w:tc>
        <w:tc>
          <w:tcPr>
            <w:tcW w:w="800" w:type="dxa"/>
            <w:vAlign w:val="bottom"/>
          </w:tcPr>
          <w:p>
            <w:pPr>
              <w:jc w:val="right"/>
              <w:ind w:right="19"/>
              <w:spacing w:after="0"/>
              <w:rPr>
                <w:sz w:val="20"/>
                <w:szCs w:val="20"/>
                <w:color w:val="auto"/>
              </w:rPr>
            </w:pPr>
            <w:r>
              <w:rPr>
                <w:rFonts w:ascii="Arial" w:cs="Arial" w:eastAsia="Arial" w:hAnsi="Arial"/>
                <w:sz w:val="11"/>
                <w:szCs w:val="11"/>
                <w:b w:val="1"/>
                <w:bCs w:val="1"/>
                <w:color w:val="auto"/>
                <w:w w:val="97"/>
              </w:rPr>
              <w:t>OTHER NEOs</w:t>
            </w:r>
          </w:p>
        </w:tc>
        <w:tc>
          <w:tcPr>
            <w:tcW w:w="7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b w:val="1"/>
                <w:bCs w:val="1"/>
                <w:color w:val="auto"/>
              </w:rPr>
              <w:t>OTHER NEOs</w:t>
            </w:r>
          </w:p>
        </w:tc>
        <w:tc>
          <w:tcPr>
            <w:tcW w:w="760" w:type="dxa"/>
            <w:vAlign w:val="bottom"/>
          </w:tcPr>
          <w:p>
            <w:pPr>
              <w:spacing w:after="0"/>
              <w:rPr>
                <w:sz w:val="14"/>
                <w:szCs w:val="14"/>
                <w:color w:val="auto"/>
              </w:rPr>
            </w:pPr>
          </w:p>
        </w:tc>
        <w:tc>
          <w:tcPr>
            <w:tcW w:w="800" w:type="dxa"/>
            <w:vAlign w:val="bottom"/>
          </w:tcPr>
          <w:p>
            <w:pPr>
              <w:jc w:val="right"/>
              <w:ind w:right="19"/>
              <w:spacing w:after="0"/>
              <w:rPr>
                <w:sz w:val="20"/>
                <w:szCs w:val="20"/>
                <w:color w:val="auto"/>
              </w:rPr>
            </w:pPr>
            <w:r>
              <w:rPr>
                <w:rFonts w:ascii="Arial" w:cs="Arial" w:eastAsia="Arial" w:hAnsi="Arial"/>
                <w:sz w:val="11"/>
                <w:szCs w:val="11"/>
                <w:b w:val="1"/>
                <w:bCs w:val="1"/>
                <w:color w:val="auto"/>
                <w:w w:val="97"/>
              </w:rPr>
              <w:t>OTHER NEOs</w:t>
            </w:r>
          </w:p>
        </w:tc>
        <w:tc>
          <w:tcPr>
            <w:tcW w:w="680" w:type="dxa"/>
            <w:vAlign w:val="bottom"/>
          </w:tcPr>
          <w:p>
            <w:pPr>
              <w:spacing w:after="0"/>
              <w:rPr>
                <w:sz w:val="14"/>
                <w:szCs w:val="14"/>
                <w:color w:val="auto"/>
              </w:rPr>
            </w:pPr>
          </w:p>
        </w:tc>
        <w:tc>
          <w:tcPr>
            <w:tcW w:w="820" w:type="dxa"/>
            <w:vAlign w:val="bottom"/>
          </w:tcPr>
          <w:p>
            <w:pPr>
              <w:jc w:val="right"/>
              <w:ind w:right="19"/>
              <w:spacing w:after="0"/>
              <w:rPr>
                <w:sz w:val="20"/>
                <w:szCs w:val="20"/>
                <w:color w:val="auto"/>
              </w:rPr>
            </w:pPr>
            <w:r>
              <w:rPr>
                <w:rFonts w:ascii="Arial" w:cs="Arial" w:eastAsia="Arial" w:hAnsi="Arial"/>
                <w:sz w:val="11"/>
                <w:szCs w:val="11"/>
                <w:b w:val="1"/>
                <w:bCs w:val="1"/>
                <w:color w:val="auto"/>
              </w:rPr>
              <w:t>OTHER NEOs</w:t>
            </w:r>
          </w:p>
        </w:tc>
        <w:tc>
          <w:tcPr>
            <w:tcW w:w="820" w:type="dxa"/>
            <w:vAlign w:val="bottom"/>
          </w:tcPr>
          <w:p>
            <w:pPr>
              <w:spacing w:after="0"/>
              <w:rPr>
                <w:sz w:val="14"/>
                <w:szCs w:val="14"/>
                <w:color w:val="auto"/>
              </w:rPr>
            </w:pPr>
          </w:p>
        </w:tc>
      </w:tr>
      <w:tr>
        <w:trPr>
          <w:trHeight w:val="148"/>
        </w:trPr>
        <w:tc>
          <w:tcPr>
            <w:tcW w:w="8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80" w:type="dxa"/>
            <w:vAlign w:val="bottom"/>
          </w:tcPr>
          <w:p>
            <w:pPr>
              <w:jc w:val="right"/>
              <w:ind w:right="199"/>
              <w:spacing w:after="0"/>
              <w:rPr>
                <w:sz w:val="20"/>
                <w:szCs w:val="20"/>
                <w:color w:val="auto"/>
              </w:rPr>
            </w:pPr>
            <w:r>
              <w:rPr>
                <w:rFonts w:ascii="Arial" w:cs="Arial" w:eastAsia="Arial" w:hAnsi="Arial"/>
                <w:sz w:val="11"/>
                <w:szCs w:val="11"/>
                <w:b w:val="1"/>
                <w:bCs w:val="1"/>
                <w:color w:val="auto"/>
              </w:rPr>
              <w:t>CEO</w:t>
            </w:r>
          </w:p>
        </w:tc>
        <w:tc>
          <w:tcPr>
            <w:tcW w:w="800" w:type="dxa"/>
            <w:vAlign w:val="bottom"/>
          </w:tcPr>
          <w:p>
            <w:pPr>
              <w:jc w:val="right"/>
              <w:ind w:right="79"/>
              <w:spacing w:after="0"/>
              <w:rPr>
                <w:sz w:val="20"/>
                <w:szCs w:val="20"/>
                <w:color w:val="auto"/>
              </w:rPr>
            </w:pPr>
            <w:r>
              <w:rPr>
                <w:rFonts w:ascii="Arial" w:cs="Arial" w:eastAsia="Arial" w:hAnsi="Arial"/>
                <w:sz w:val="11"/>
                <w:szCs w:val="11"/>
                <w:b w:val="1"/>
                <w:bCs w:val="1"/>
                <w:color w:val="auto"/>
              </w:rPr>
              <w:t>AVERAGE</w:t>
            </w:r>
          </w:p>
        </w:tc>
        <w:tc>
          <w:tcPr>
            <w:tcW w:w="760" w:type="dxa"/>
            <w:vAlign w:val="bottom"/>
          </w:tcPr>
          <w:p>
            <w:pPr>
              <w:jc w:val="right"/>
              <w:ind w:right="199"/>
              <w:spacing w:after="0"/>
              <w:rPr>
                <w:sz w:val="20"/>
                <w:szCs w:val="20"/>
                <w:color w:val="auto"/>
              </w:rPr>
            </w:pPr>
            <w:r>
              <w:rPr>
                <w:rFonts w:ascii="Arial" w:cs="Arial" w:eastAsia="Arial" w:hAnsi="Arial"/>
                <w:sz w:val="11"/>
                <w:szCs w:val="11"/>
                <w:b w:val="1"/>
                <w:bCs w:val="1"/>
                <w:color w:val="auto"/>
              </w:rPr>
              <w:t>CEO</w:t>
            </w:r>
          </w:p>
        </w:tc>
        <w:tc>
          <w:tcPr>
            <w:tcW w:w="800" w:type="dxa"/>
            <w:vAlign w:val="bottom"/>
          </w:tcPr>
          <w:p>
            <w:pPr>
              <w:jc w:val="right"/>
              <w:ind w:right="79"/>
              <w:spacing w:after="0"/>
              <w:rPr>
                <w:sz w:val="20"/>
                <w:szCs w:val="20"/>
                <w:color w:val="auto"/>
              </w:rPr>
            </w:pPr>
            <w:r>
              <w:rPr>
                <w:rFonts w:ascii="Arial" w:cs="Arial" w:eastAsia="Arial" w:hAnsi="Arial"/>
                <w:sz w:val="11"/>
                <w:szCs w:val="11"/>
                <w:b w:val="1"/>
                <w:bCs w:val="1"/>
                <w:color w:val="auto"/>
              </w:rPr>
              <w:t>AVERAGE</w:t>
            </w:r>
          </w:p>
        </w:tc>
        <w:tc>
          <w:tcPr>
            <w:tcW w:w="760" w:type="dxa"/>
            <w:vAlign w:val="bottom"/>
          </w:tcPr>
          <w:p>
            <w:pPr>
              <w:jc w:val="right"/>
              <w:ind w:right="199"/>
              <w:spacing w:after="0"/>
              <w:rPr>
                <w:sz w:val="20"/>
                <w:szCs w:val="20"/>
                <w:color w:val="auto"/>
              </w:rPr>
            </w:pPr>
            <w:r>
              <w:rPr>
                <w:rFonts w:ascii="Arial" w:cs="Arial" w:eastAsia="Arial" w:hAnsi="Arial"/>
                <w:sz w:val="11"/>
                <w:szCs w:val="11"/>
                <w:b w:val="1"/>
                <w:bCs w:val="1"/>
                <w:color w:val="auto"/>
              </w:rPr>
              <w:t>CEO</w:t>
            </w:r>
          </w:p>
        </w:tc>
        <w:tc>
          <w:tcPr>
            <w:tcW w:w="800" w:type="dxa"/>
            <w:vAlign w:val="bottom"/>
          </w:tcPr>
          <w:p>
            <w:pPr>
              <w:jc w:val="right"/>
              <w:ind w:right="79"/>
              <w:spacing w:after="0"/>
              <w:rPr>
                <w:sz w:val="20"/>
                <w:szCs w:val="20"/>
                <w:color w:val="auto"/>
              </w:rPr>
            </w:pPr>
            <w:r>
              <w:rPr>
                <w:rFonts w:ascii="Arial" w:cs="Arial" w:eastAsia="Arial" w:hAnsi="Arial"/>
                <w:sz w:val="11"/>
                <w:szCs w:val="11"/>
                <w:b w:val="1"/>
                <w:bCs w:val="1"/>
                <w:color w:val="auto"/>
              </w:rPr>
              <w:t>AVERAGE</w:t>
            </w:r>
          </w:p>
        </w:tc>
        <w:tc>
          <w:tcPr>
            <w:tcW w:w="760" w:type="dxa"/>
            <w:vAlign w:val="bottom"/>
          </w:tcPr>
          <w:p>
            <w:pPr>
              <w:jc w:val="right"/>
              <w:ind w:right="199"/>
              <w:spacing w:after="0"/>
              <w:rPr>
                <w:sz w:val="20"/>
                <w:szCs w:val="20"/>
                <w:color w:val="auto"/>
              </w:rPr>
            </w:pPr>
            <w:r>
              <w:rPr>
                <w:rFonts w:ascii="Arial" w:cs="Arial" w:eastAsia="Arial" w:hAnsi="Arial"/>
                <w:sz w:val="11"/>
                <w:szCs w:val="11"/>
                <w:b w:val="1"/>
                <w:bCs w:val="1"/>
                <w:color w:val="auto"/>
              </w:rPr>
              <w:t>CEO</w:t>
            </w:r>
          </w:p>
        </w:tc>
        <w:tc>
          <w:tcPr>
            <w:tcW w:w="800" w:type="dxa"/>
            <w:vAlign w:val="bottom"/>
          </w:tcPr>
          <w:p>
            <w:pPr>
              <w:jc w:val="right"/>
              <w:ind w:right="79"/>
              <w:spacing w:after="0"/>
              <w:rPr>
                <w:sz w:val="20"/>
                <w:szCs w:val="20"/>
                <w:color w:val="auto"/>
              </w:rPr>
            </w:pPr>
            <w:r>
              <w:rPr>
                <w:rFonts w:ascii="Arial" w:cs="Arial" w:eastAsia="Arial" w:hAnsi="Arial"/>
                <w:sz w:val="11"/>
                <w:szCs w:val="11"/>
                <w:b w:val="1"/>
                <w:bCs w:val="1"/>
                <w:color w:val="auto"/>
              </w:rPr>
              <w:t>AVERAGE</w:t>
            </w:r>
          </w:p>
        </w:tc>
        <w:tc>
          <w:tcPr>
            <w:tcW w:w="680" w:type="dxa"/>
            <w:vAlign w:val="bottom"/>
          </w:tcPr>
          <w:p>
            <w:pPr>
              <w:jc w:val="right"/>
              <w:ind w:right="159"/>
              <w:spacing w:after="0"/>
              <w:rPr>
                <w:sz w:val="20"/>
                <w:szCs w:val="20"/>
                <w:color w:val="auto"/>
              </w:rPr>
            </w:pPr>
            <w:r>
              <w:rPr>
                <w:rFonts w:ascii="Arial" w:cs="Arial" w:eastAsia="Arial" w:hAnsi="Arial"/>
                <w:sz w:val="11"/>
                <w:szCs w:val="11"/>
                <w:b w:val="1"/>
                <w:bCs w:val="1"/>
                <w:color w:val="auto"/>
              </w:rPr>
              <w:t>CEO</w:t>
            </w:r>
          </w:p>
        </w:tc>
        <w:tc>
          <w:tcPr>
            <w:tcW w:w="820" w:type="dxa"/>
            <w:vAlign w:val="bottom"/>
          </w:tcPr>
          <w:p>
            <w:pPr>
              <w:jc w:val="right"/>
              <w:ind w:right="99"/>
              <w:spacing w:after="0"/>
              <w:rPr>
                <w:sz w:val="20"/>
                <w:szCs w:val="20"/>
                <w:color w:val="auto"/>
              </w:rPr>
            </w:pPr>
            <w:r>
              <w:rPr>
                <w:rFonts w:ascii="Arial" w:cs="Arial" w:eastAsia="Arial" w:hAnsi="Arial"/>
                <w:sz w:val="11"/>
                <w:szCs w:val="11"/>
                <w:b w:val="1"/>
                <w:bCs w:val="1"/>
                <w:color w:val="auto"/>
              </w:rPr>
              <w:t>AVERAGE</w:t>
            </w:r>
          </w:p>
        </w:tc>
        <w:tc>
          <w:tcPr>
            <w:tcW w:w="820" w:type="dxa"/>
            <w:vAlign w:val="bottom"/>
          </w:tcPr>
          <w:p>
            <w:pPr>
              <w:spacing w:after="0"/>
              <w:rPr>
                <w:sz w:val="12"/>
                <w:szCs w:val="12"/>
                <w:color w:val="auto"/>
              </w:rPr>
            </w:pPr>
          </w:p>
        </w:tc>
      </w:tr>
      <w:tr>
        <w:trPr>
          <w:trHeight w:val="68"/>
        </w:trPr>
        <w:tc>
          <w:tcPr>
            <w:tcW w:w="800" w:type="dxa"/>
            <w:vAlign w:val="bottom"/>
          </w:tcPr>
          <w:p>
            <w:pPr>
              <w:spacing w:after="0"/>
              <w:rPr>
                <w:sz w:val="5"/>
                <w:szCs w:val="5"/>
                <w:color w:val="auto"/>
              </w:rPr>
            </w:pPr>
          </w:p>
        </w:tc>
        <w:tc>
          <w:tcPr>
            <w:tcW w:w="1640" w:type="dxa"/>
            <w:vAlign w:val="bottom"/>
            <w:tcBorders>
              <w:bottom w:val="single" w:sz="8" w:color="017B52"/>
            </w:tcBorders>
          </w:tcPr>
          <w:p>
            <w:pPr>
              <w:spacing w:after="0"/>
              <w:rPr>
                <w:sz w:val="5"/>
                <w:szCs w:val="5"/>
                <w:color w:val="auto"/>
              </w:rPr>
            </w:pPr>
          </w:p>
        </w:tc>
        <w:tc>
          <w:tcPr>
            <w:tcW w:w="780" w:type="dxa"/>
            <w:vAlign w:val="bottom"/>
            <w:tcBorders>
              <w:bottom w:val="single" w:sz="8" w:color="017B52"/>
            </w:tcBorders>
          </w:tcPr>
          <w:p>
            <w:pPr>
              <w:spacing w:after="0"/>
              <w:rPr>
                <w:sz w:val="5"/>
                <w:szCs w:val="5"/>
                <w:color w:val="auto"/>
              </w:rPr>
            </w:pPr>
          </w:p>
        </w:tc>
        <w:tc>
          <w:tcPr>
            <w:tcW w:w="800" w:type="dxa"/>
            <w:vAlign w:val="bottom"/>
            <w:tcBorders>
              <w:bottom w:val="single" w:sz="8" w:color="017B52"/>
            </w:tcBorders>
          </w:tcPr>
          <w:p>
            <w:pPr>
              <w:spacing w:after="0"/>
              <w:rPr>
                <w:sz w:val="5"/>
                <w:szCs w:val="5"/>
                <w:color w:val="auto"/>
              </w:rPr>
            </w:pPr>
          </w:p>
        </w:tc>
        <w:tc>
          <w:tcPr>
            <w:tcW w:w="760" w:type="dxa"/>
            <w:vAlign w:val="bottom"/>
            <w:tcBorders>
              <w:bottom w:val="single" w:sz="8" w:color="017B52"/>
            </w:tcBorders>
          </w:tcPr>
          <w:p>
            <w:pPr>
              <w:spacing w:after="0"/>
              <w:rPr>
                <w:sz w:val="5"/>
                <w:szCs w:val="5"/>
                <w:color w:val="auto"/>
              </w:rPr>
            </w:pPr>
          </w:p>
        </w:tc>
        <w:tc>
          <w:tcPr>
            <w:tcW w:w="800" w:type="dxa"/>
            <w:vAlign w:val="bottom"/>
            <w:tcBorders>
              <w:bottom w:val="single" w:sz="8" w:color="017B52"/>
            </w:tcBorders>
          </w:tcPr>
          <w:p>
            <w:pPr>
              <w:spacing w:after="0"/>
              <w:rPr>
                <w:sz w:val="5"/>
                <w:szCs w:val="5"/>
                <w:color w:val="auto"/>
              </w:rPr>
            </w:pPr>
          </w:p>
        </w:tc>
        <w:tc>
          <w:tcPr>
            <w:tcW w:w="760" w:type="dxa"/>
            <w:vAlign w:val="bottom"/>
            <w:tcBorders>
              <w:bottom w:val="single" w:sz="8" w:color="017B52"/>
            </w:tcBorders>
          </w:tcPr>
          <w:p>
            <w:pPr>
              <w:spacing w:after="0"/>
              <w:rPr>
                <w:sz w:val="5"/>
                <w:szCs w:val="5"/>
                <w:color w:val="auto"/>
              </w:rPr>
            </w:pPr>
          </w:p>
        </w:tc>
        <w:tc>
          <w:tcPr>
            <w:tcW w:w="800" w:type="dxa"/>
            <w:vAlign w:val="bottom"/>
            <w:tcBorders>
              <w:bottom w:val="single" w:sz="8" w:color="017B52"/>
            </w:tcBorders>
          </w:tcPr>
          <w:p>
            <w:pPr>
              <w:spacing w:after="0"/>
              <w:rPr>
                <w:sz w:val="5"/>
                <w:szCs w:val="5"/>
                <w:color w:val="auto"/>
              </w:rPr>
            </w:pPr>
          </w:p>
        </w:tc>
        <w:tc>
          <w:tcPr>
            <w:tcW w:w="760" w:type="dxa"/>
            <w:vAlign w:val="bottom"/>
            <w:tcBorders>
              <w:bottom w:val="single" w:sz="8" w:color="017B52"/>
            </w:tcBorders>
          </w:tcPr>
          <w:p>
            <w:pPr>
              <w:spacing w:after="0"/>
              <w:rPr>
                <w:sz w:val="5"/>
                <w:szCs w:val="5"/>
                <w:color w:val="auto"/>
              </w:rPr>
            </w:pPr>
          </w:p>
        </w:tc>
        <w:tc>
          <w:tcPr>
            <w:tcW w:w="800" w:type="dxa"/>
            <w:vAlign w:val="bottom"/>
            <w:tcBorders>
              <w:bottom w:val="single" w:sz="8" w:color="017B52"/>
            </w:tcBorders>
          </w:tcPr>
          <w:p>
            <w:pPr>
              <w:spacing w:after="0"/>
              <w:rPr>
                <w:sz w:val="5"/>
                <w:szCs w:val="5"/>
                <w:color w:val="auto"/>
              </w:rPr>
            </w:pPr>
          </w:p>
        </w:tc>
        <w:tc>
          <w:tcPr>
            <w:tcW w:w="680" w:type="dxa"/>
            <w:vAlign w:val="bottom"/>
            <w:tcBorders>
              <w:bottom w:val="single" w:sz="8" w:color="017B52"/>
            </w:tcBorders>
          </w:tcPr>
          <w:p>
            <w:pPr>
              <w:spacing w:after="0"/>
              <w:rPr>
                <w:sz w:val="5"/>
                <w:szCs w:val="5"/>
                <w:color w:val="auto"/>
              </w:rPr>
            </w:pPr>
          </w:p>
        </w:tc>
        <w:tc>
          <w:tcPr>
            <w:tcW w:w="820" w:type="dxa"/>
            <w:vAlign w:val="bottom"/>
            <w:tcBorders>
              <w:bottom w:val="single" w:sz="8" w:color="017B52"/>
            </w:tcBorders>
          </w:tcPr>
          <w:p>
            <w:pPr>
              <w:spacing w:after="0"/>
              <w:rPr>
                <w:sz w:val="5"/>
                <w:szCs w:val="5"/>
                <w:color w:val="auto"/>
              </w:rPr>
            </w:pPr>
          </w:p>
        </w:tc>
        <w:tc>
          <w:tcPr>
            <w:tcW w:w="820" w:type="dxa"/>
            <w:vAlign w:val="bottom"/>
          </w:tcPr>
          <w:p>
            <w:pPr>
              <w:spacing w:after="0"/>
              <w:rPr>
                <w:sz w:val="5"/>
                <w:szCs w:val="5"/>
                <w:color w:val="auto"/>
              </w:rPr>
            </w:pPr>
          </w:p>
        </w:tc>
      </w:tr>
      <w:tr>
        <w:trPr>
          <w:trHeight w:val="214"/>
        </w:trPr>
        <w:tc>
          <w:tcPr>
            <w:tcW w:w="800" w:type="dxa"/>
            <w:vAlign w:val="bottom"/>
          </w:tcPr>
          <w:p>
            <w:pPr>
              <w:spacing w:after="0"/>
              <w:rPr>
                <w:sz w:val="18"/>
                <w:szCs w:val="18"/>
                <w:color w:val="auto"/>
              </w:rPr>
            </w:pPr>
          </w:p>
        </w:tc>
        <w:tc>
          <w:tcPr>
            <w:tcW w:w="1640" w:type="dxa"/>
            <w:vAlign w:val="bottom"/>
          </w:tcPr>
          <w:p>
            <w:pPr>
              <w:ind w:left="80"/>
              <w:spacing w:after="0"/>
              <w:rPr>
                <w:sz w:val="20"/>
                <w:szCs w:val="20"/>
                <w:color w:val="auto"/>
              </w:rPr>
            </w:pPr>
            <w:r>
              <w:rPr>
                <w:rFonts w:ascii="Arial" w:cs="Arial" w:eastAsia="Arial" w:hAnsi="Arial"/>
                <w:sz w:val="14"/>
                <w:szCs w:val="14"/>
                <w:b w:val="1"/>
                <w:bCs w:val="1"/>
                <w:color w:val="auto"/>
              </w:rPr>
              <w:t>Total Compensation</w:t>
            </w:r>
          </w:p>
        </w:tc>
        <w:tc>
          <w:tcPr>
            <w:tcW w:w="780" w:type="dxa"/>
            <w:vAlign w:val="bottom"/>
          </w:tcPr>
          <w:p>
            <w:pPr>
              <w:jc w:val="right"/>
              <w:spacing w:after="0"/>
              <w:rPr>
                <w:sz w:val="20"/>
                <w:szCs w:val="20"/>
                <w:color w:val="auto"/>
              </w:rPr>
            </w:pPr>
            <w:r>
              <w:rPr>
                <w:rFonts w:ascii="Arial" w:cs="Arial" w:eastAsia="Arial" w:hAnsi="Arial"/>
                <w:sz w:val="13"/>
                <w:szCs w:val="13"/>
                <w:color w:val="auto"/>
              </w:rPr>
              <w:t>$5,948,997</w:t>
            </w:r>
          </w:p>
        </w:tc>
        <w:tc>
          <w:tcPr>
            <w:tcW w:w="800" w:type="dxa"/>
            <w:vAlign w:val="bottom"/>
          </w:tcPr>
          <w:p>
            <w:pPr>
              <w:jc w:val="right"/>
              <w:spacing w:after="0"/>
              <w:rPr>
                <w:sz w:val="20"/>
                <w:szCs w:val="20"/>
                <w:color w:val="auto"/>
              </w:rPr>
            </w:pPr>
            <w:r>
              <w:rPr>
                <w:rFonts w:ascii="Arial" w:cs="Arial" w:eastAsia="Arial" w:hAnsi="Arial"/>
                <w:sz w:val="13"/>
                <w:szCs w:val="13"/>
                <w:color w:val="auto"/>
              </w:rPr>
              <w:t>​$2,275,266</w:t>
            </w:r>
          </w:p>
        </w:tc>
        <w:tc>
          <w:tcPr>
            <w:tcW w:w="760" w:type="dxa"/>
            <w:vAlign w:val="bottom"/>
          </w:tcPr>
          <w:p>
            <w:pPr>
              <w:jc w:val="right"/>
              <w:spacing w:after="0"/>
              <w:rPr>
                <w:sz w:val="20"/>
                <w:szCs w:val="20"/>
                <w:color w:val="auto"/>
              </w:rPr>
            </w:pPr>
            <w:r>
              <w:rPr>
                <w:rFonts w:ascii="Arial" w:cs="Arial" w:eastAsia="Arial" w:hAnsi="Arial"/>
                <w:sz w:val="13"/>
                <w:szCs w:val="13"/>
                <w:color w:val="auto"/>
              </w:rPr>
              <w:t>$​8,454,535</w:t>
            </w:r>
          </w:p>
        </w:tc>
        <w:tc>
          <w:tcPr>
            <w:tcW w:w="800" w:type="dxa"/>
            <w:vAlign w:val="bottom"/>
          </w:tcPr>
          <w:p>
            <w:pPr>
              <w:jc w:val="right"/>
              <w:spacing w:after="0"/>
              <w:rPr>
                <w:sz w:val="20"/>
                <w:szCs w:val="20"/>
                <w:color w:val="auto"/>
              </w:rPr>
            </w:pPr>
            <w:r>
              <w:rPr>
                <w:rFonts w:ascii="Arial" w:cs="Arial" w:eastAsia="Arial" w:hAnsi="Arial"/>
                <w:sz w:val="13"/>
                <w:szCs w:val="13"/>
                <w:color w:val="auto"/>
              </w:rPr>
              <w:t>$​2,972,776</w:t>
            </w:r>
          </w:p>
        </w:tc>
        <w:tc>
          <w:tcPr>
            <w:tcW w:w="760" w:type="dxa"/>
            <w:vAlign w:val="bottom"/>
          </w:tcPr>
          <w:p>
            <w:pPr>
              <w:jc w:val="right"/>
              <w:spacing w:after="0"/>
              <w:rPr>
                <w:sz w:val="20"/>
                <w:szCs w:val="20"/>
                <w:color w:val="auto"/>
              </w:rPr>
            </w:pPr>
            <w:r>
              <w:rPr>
                <w:rFonts w:ascii="Arial" w:cs="Arial" w:eastAsia="Arial" w:hAnsi="Arial"/>
                <w:sz w:val="13"/>
                <w:szCs w:val="13"/>
                <w:color w:val="auto"/>
                <w:w w:val="99"/>
              </w:rPr>
              <w:t>$10,299,274</w:t>
            </w:r>
          </w:p>
        </w:tc>
        <w:tc>
          <w:tcPr>
            <w:tcW w:w="800" w:type="dxa"/>
            <w:vAlign w:val="bottom"/>
          </w:tcPr>
          <w:p>
            <w:pPr>
              <w:jc w:val="right"/>
              <w:spacing w:after="0"/>
              <w:rPr>
                <w:sz w:val="20"/>
                <w:szCs w:val="20"/>
                <w:color w:val="auto"/>
              </w:rPr>
            </w:pPr>
            <w:r>
              <w:rPr>
                <w:rFonts w:ascii="Arial" w:cs="Arial" w:eastAsia="Arial" w:hAnsi="Arial"/>
                <w:sz w:val="13"/>
                <w:szCs w:val="13"/>
                <w:color w:val="auto"/>
              </w:rPr>
              <w:t>$4,761,045</w:t>
            </w:r>
          </w:p>
        </w:tc>
        <w:tc>
          <w:tcPr>
            <w:tcW w:w="760" w:type="dxa"/>
            <w:vAlign w:val="bottom"/>
          </w:tcPr>
          <w:p>
            <w:pPr>
              <w:jc w:val="right"/>
              <w:spacing w:after="0"/>
              <w:rPr>
                <w:sz w:val="20"/>
                <w:szCs w:val="20"/>
                <w:color w:val="auto"/>
              </w:rPr>
            </w:pPr>
            <w:r>
              <w:rPr>
                <w:rFonts w:ascii="Arial" w:cs="Arial" w:eastAsia="Arial" w:hAnsi="Arial"/>
                <w:sz w:val="13"/>
                <w:szCs w:val="13"/>
                <w:color w:val="auto"/>
              </w:rPr>
              <w:t>$9,757,808</w:t>
            </w:r>
          </w:p>
        </w:tc>
        <w:tc>
          <w:tcPr>
            <w:tcW w:w="800" w:type="dxa"/>
            <w:vAlign w:val="bottom"/>
          </w:tcPr>
          <w:p>
            <w:pPr>
              <w:jc w:val="right"/>
              <w:spacing w:after="0"/>
              <w:rPr>
                <w:sz w:val="20"/>
                <w:szCs w:val="20"/>
                <w:color w:val="auto"/>
              </w:rPr>
            </w:pPr>
            <w:r>
              <w:rPr>
                <w:rFonts w:ascii="Arial" w:cs="Arial" w:eastAsia="Arial" w:hAnsi="Arial"/>
                <w:sz w:val="13"/>
                <w:szCs w:val="13"/>
                <w:color w:val="auto"/>
              </w:rPr>
              <w:t>$4,728,970</w:t>
            </w:r>
          </w:p>
        </w:tc>
        <w:tc>
          <w:tcPr>
            <w:tcW w:w="680" w:type="dxa"/>
            <w:vAlign w:val="bottom"/>
          </w:tcPr>
          <w:p>
            <w:pPr>
              <w:jc w:val="right"/>
              <w:spacing w:after="0"/>
              <w:rPr>
                <w:sz w:val="20"/>
                <w:szCs w:val="20"/>
                <w:color w:val="auto"/>
              </w:rPr>
            </w:pPr>
            <w:r>
              <w:rPr>
                <w:rFonts w:ascii="Arial" w:cs="Arial" w:eastAsia="Arial" w:hAnsi="Arial"/>
                <w:sz w:val="13"/>
                <w:szCs w:val="13"/>
                <w:color w:val="auto"/>
                <w:w w:val="98"/>
              </w:rPr>
              <w:t>$6,220,661</w:t>
            </w:r>
          </w:p>
        </w:tc>
        <w:tc>
          <w:tcPr>
            <w:tcW w:w="820" w:type="dxa"/>
            <w:vAlign w:val="bottom"/>
          </w:tcPr>
          <w:p>
            <w:pPr>
              <w:jc w:val="right"/>
              <w:spacing w:after="0"/>
              <w:rPr>
                <w:sz w:val="20"/>
                <w:szCs w:val="20"/>
                <w:color w:val="auto"/>
              </w:rPr>
            </w:pPr>
            <w:r>
              <w:rPr>
                <w:rFonts w:ascii="Arial" w:cs="Arial" w:eastAsia="Arial" w:hAnsi="Arial"/>
                <w:sz w:val="13"/>
                <w:szCs w:val="13"/>
                <w:color w:val="auto"/>
              </w:rPr>
              <w:t>$3,029,958</w:t>
            </w:r>
          </w:p>
        </w:tc>
        <w:tc>
          <w:tcPr>
            <w:tcW w:w="820" w:type="dxa"/>
            <w:vAlign w:val="bottom"/>
          </w:tcPr>
          <w:p>
            <w:pPr>
              <w:spacing w:after="0"/>
              <w:rPr>
                <w:sz w:val="18"/>
                <w:szCs w:val="18"/>
                <w:color w:val="auto"/>
              </w:rPr>
            </w:pPr>
          </w:p>
        </w:tc>
      </w:tr>
      <w:tr>
        <w:trPr>
          <w:trHeight w:val="162"/>
        </w:trPr>
        <w:tc>
          <w:tcPr>
            <w:tcW w:w="800" w:type="dxa"/>
            <w:vAlign w:val="bottom"/>
          </w:tcPr>
          <w:p>
            <w:pPr>
              <w:spacing w:after="0"/>
              <w:rPr>
                <w:sz w:val="14"/>
                <w:szCs w:val="14"/>
                <w:color w:val="auto"/>
              </w:rPr>
            </w:pPr>
          </w:p>
        </w:tc>
        <w:tc>
          <w:tcPr>
            <w:tcW w:w="1640" w:type="dxa"/>
            <w:vAlign w:val="bottom"/>
          </w:tcPr>
          <w:p>
            <w:pPr>
              <w:ind w:left="80"/>
              <w:spacing w:after="0"/>
              <w:rPr>
                <w:sz w:val="20"/>
                <w:szCs w:val="20"/>
                <w:color w:val="auto"/>
              </w:rPr>
            </w:pPr>
            <w:r>
              <w:rPr>
                <w:rFonts w:ascii="Arial" w:cs="Arial" w:eastAsia="Arial" w:hAnsi="Arial"/>
                <w:sz w:val="14"/>
                <w:szCs w:val="14"/>
                <w:b w:val="1"/>
                <w:bCs w:val="1"/>
                <w:color w:val="auto"/>
              </w:rPr>
              <w:t>for covered fiscal year</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1640" w:type="dxa"/>
            <w:vAlign w:val="bottom"/>
          </w:tcPr>
          <w:p>
            <w:pPr>
              <w:ind w:left="80"/>
              <w:spacing w:after="0"/>
              <w:rPr>
                <w:sz w:val="20"/>
                <w:szCs w:val="20"/>
                <w:color w:val="auto"/>
              </w:rPr>
            </w:pPr>
            <w:r>
              <w:rPr>
                <w:rFonts w:ascii="Arial" w:cs="Arial" w:eastAsia="Arial" w:hAnsi="Arial"/>
                <w:sz w:val="14"/>
                <w:szCs w:val="14"/>
                <w:b w:val="1"/>
                <w:bCs w:val="1"/>
                <w:color w:val="auto"/>
              </w:rPr>
              <w:t>(FY) from Summary</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1640" w:type="dxa"/>
            <w:vAlign w:val="bottom"/>
          </w:tcPr>
          <w:p>
            <w:pPr>
              <w:ind w:left="80"/>
              <w:spacing w:after="0"/>
              <w:rPr>
                <w:sz w:val="20"/>
                <w:szCs w:val="20"/>
                <w:color w:val="auto"/>
              </w:rPr>
            </w:pPr>
            <w:r>
              <w:rPr>
                <w:rFonts w:ascii="Arial" w:cs="Arial" w:eastAsia="Arial" w:hAnsi="Arial"/>
                <w:sz w:val="14"/>
                <w:szCs w:val="14"/>
                <w:b w:val="1"/>
                <w:bCs w:val="1"/>
                <w:color w:val="auto"/>
              </w:rPr>
              <w:t>Compensation Table</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96"/>
        </w:trPr>
        <w:tc>
          <w:tcPr>
            <w:tcW w:w="800" w:type="dxa"/>
            <w:vAlign w:val="bottom"/>
          </w:tcPr>
          <w:p>
            <w:pPr>
              <w:spacing w:after="0"/>
              <w:rPr>
                <w:sz w:val="17"/>
                <w:szCs w:val="17"/>
                <w:color w:val="auto"/>
              </w:rPr>
            </w:pPr>
          </w:p>
        </w:tc>
        <w:tc>
          <w:tcPr>
            <w:tcW w:w="1640" w:type="dxa"/>
            <w:vAlign w:val="bottom"/>
          </w:tcPr>
          <w:p>
            <w:pPr>
              <w:ind w:left="80"/>
              <w:spacing w:after="0"/>
              <w:rPr>
                <w:sz w:val="20"/>
                <w:szCs w:val="20"/>
                <w:color w:val="auto"/>
              </w:rPr>
            </w:pPr>
            <w:r>
              <w:rPr>
                <w:rFonts w:ascii="Arial" w:cs="Arial" w:eastAsia="Arial" w:hAnsi="Arial"/>
                <w:sz w:val="14"/>
                <w:szCs w:val="14"/>
                <w:b w:val="1"/>
                <w:bCs w:val="1"/>
                <w:color w:val="auto"/>
              </w:rPr>
              <w:t>(SCT)</w:t>
            </w: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43"/>
        </w:trPr>
        <w:tc>
          <w:tcPr>
            <w:tcW w:w="800" w:type="dxa"/>
            <w:vAlign w:val="bottom"/>
          </w:tcPr>
          <w:p>
            <w:pPr>
              <w:spacing w:after="0"/>
              <w:rPr>
                <w:sz w:val="3"/>
                <w:szCs w:val="3"/>
                <w:color w:val="auto"/>
              </w:rPr>
            </w:pPr>
          </w:p>
        </w:tc>
        <w:tc>
          <w:tcPr>
            <w:tcW w:w="1640" w:type="dxa"/>
            <w:vAlign w:val="bottom"/>
            <w:tcBorders>
              <w:bottom w:val="single" w:sz="8" w:color="017B52"/>
            </w:tcBorders>
          </w:tcPr>
          <w:p>
            <w:pPr>
              <w:spacing w:after="0"/>
              <w:rPr>
                <w:sz w:val="3"/>
                <w:szCs w:val="3"/>
                <w:color w:val="auto"/>
              </w:rPr>
            </w:pPr>
          </w:p>
        </w:tc>
        <w:tc>
          <w:tcPr>
            <w:tcW w:w="780" w:type="dxa"/>
            <w:vAlign w:val="bottom"/>
            <w:tcBorders>
              <w:bottom w:val="single" w:sz="8" w:color="017B52"/>
            </w:tcBorders>
          </w:tcPr>
          <w:p>
            <w:pPr>
              <w:spacing w:after="0"/>
              <w:rPr>
                <w:sz w:val="3"/>
                <w:szCs w:val="3"/>
                <w:color w:val="auto"/>
              </w:rPr>
            </w:pPr>
          </w:p>
        </w:tc>
        <w:tc>
          <w:tcPr>
            <w:tcW w:w="800" w:type="dxa"/>
            <w:vAlign w:val="bottom"/>
            <w:tcBorders>
              <w:bottom w:val="single" w:sz="8" w:color="017B52"/>
            </w:tcBorders>
          </w:tcPr>
          <w:p>
            <w:pPr>
              <w:spacing w:after="0"/>
              <w:rPr>
                <w:sz w:val="3"/>
                <w:szCs w:val="3"/>
                <w:color w:val="auto"/>
              </w:rPr>
            </w:pPr>
          </w:p>
        </w:tc>
        <w:tc>
          <w:tcPr>
            <w:tcW w:w="760" w:type="dxa"/>
            <w:vAlign w:val="bottom"/>
            <w:tcBorders>
              <w:bottom w:val="single" w:sz="8" w:color="017B52"/>
            </w:tcBorders>
          </w:tcPr>
          <w:p>
            <w:pPr>
              <w:spacing w:after="0"/>
              <w:rPr>
                <w:sz w:val="3"/>
                <w:szCs w:val="3"/>
                <w:color w:val="auto"/>
              </w:rPr>
            </w:pPr>
          </w:p>
        </w:tc>
        <w:tc>
          <w:tcPr>
            <w:tcW w:w="800" w:type="dxa"/>
            <w:vAlign w:val="bottom"/>
            <w:tcBorders>
              <w:bottom w:val="single" w:sz="8" w:color="017B52"/>
            </w:tcBorders>
          </w:tcPr>
          <w:p>
            <w:pPr>
              <w:spacing w:after="0"/>
              <w:rPr>
                <w:sz w:val="3"/>
                <w:szCs w:val="3"/>
                <w:color w:val="auto"/>
              </w:rPr>
            </w:pPr>
          </w:p>
        </w:tc>
        <w:tc>
          <w:tcPr>
            <w:tcW w:w="760" w:type="dxa"/>
            <w:vAlign w:val="bottom"/>
            <w:tcBorders>
              <w:bottom w:val="single" w:sz="8" w:color="017B52"/>
            </w:tcBorders>
          </w:tcPr>
          <w:p>
            <w:pPr>
              <w:spacing w:after="0"/>
              <w:rPr>
                <w:sz w:val="3"/>
                <w:szCs w:val="3"/>
                <w:color w:val="auto"/>
              </w:rPr>
            </w:pPr>
          </w:p>
        </w:tc>
        <w:tc>
          <w:tcPr>
            <w:tcW w:w="800" w:type="dxa"/>
            <w:vAlign w:val="bottom"/>
            <w:tcBorders>
              <w:bottom w:val="single" w:sz="8" w:color="017B52"/>
            </w:tcBorders>
          </w:tcPr>
          <w:p>
            <w:pPr>
              <w:spacing w:after="0"/>
              <w:rPr>
                <w:sz w:val="3"/>
                <w:szCs w:val="3"/>
                <w:color w:val="auto"/>
              </w:rPr>
            </w:pPr>
          </w:p>
        </w:tc>
        <w:tc>
          <w:tcPr>
            <w:tcW w:w="760" w:type="dxa"/>
            <w:vAlign w:val="bottom"/>
            <w:tcBorders>
              <w:bottom w:val="single" w:sz="8" w:color="017B52"/>
            </w:tcBorders>
          </w:tcPr>
          <w:p>
            <w:pPr>
              <w:spacing w:after="0"/>
              <w:rPr>
                <w:sz w:val="3"/>
                <w:szCs w:val="3"/>
                <w:color w:val="auto"/>
              </w:rPr>
            </w:pPr>
          </w:p>
        </w:tc>
        <w:tc>
          <w:tcPr>
            <w:tcW w:w="800" w:type="dxa"/>
            <w:vAlign w:val="bottom"/>
            <w:tcBorders>
              <w:bottom w:val="single" w:sz="8" w:color="017B52"/>
            </w:tcBorders>
          </w:tcPr>
          <w:p>
            <w:pPr>
              <w:spacing w:after="0"/>
              <w:rPr>
                <w:sz w:val="3"/>
                <w:szCs w:val="3"/>
                <w:color w:val="auto"/>
              </w:rPr>
            </w:pPr>
          </w:p>
        </w:tc>
        <w:tc>
          <w:tcPr>
            <w:tcW w:w="680" w:type="dxa"/>
            <w:vAlign w:val="bottom"/>
            <w:tcBorders>
              <w:bottom w:val="single" w:sz="8" w:color="017B52"/>
            </w:tcBorders>
          </w:tcPr>
          <w:p>
            <w:pPr>
              <w:spacing w:after="0"/>
              <w:rPr>
                <w:sz w:val="3"/>
                <w:szCs w:val="3"/>
                <w:color w:val="auto"/>
              </w:rPr>
            </w:pPr>
          </w:p>
        </w:tc>
        <w:tc>
          <w:tcPr>
            <w:tcW w:w="820" w:type="dxa"/>
            <w:vAlign w:val="bottom"/>
            <w:tcBorders>
              <w:bottom w:val="single" w:sz="8" w:color="017B52"/>
            </w:tcBorders>
          </w:tcPr>
          <w:p>
            <w:pPr>
              <w:spacing w:after="0"/>
              <w:rPr>
                <w:sz w:val="3"/>
                <w:szCs w:val="3"/>
                <w:color w:val="auto"/>
              </w:rPr>
            </w:pPr>
          </w:p>
        </w:tc>
        <w:tc>
          <w:tcPr>
            <w:tcW w:w="820" w:type="dxa"/>
            <w:vAlign w:val="bottom"/>
          </w:tcPr>
          <w:p>
            <w:pPr>
              <w:spacing w:after="0"/>
              <w:rPr>
                <w:sz w:val="3"/>
                <w:szCs w:val="3"/>
                <w:color w:val="auto"/>
              </w:rPr>
            </w:pPr>
          </w:p>
        </w:tc>
      </w:tr>
      <w:tr>
        <w:trPr>
          <w:trHeight w:val="205"/>
        </w:trPr>
        <w:tc>
          <w:tcPr>
            <w:tcW w:w="800" w:type="dxa"/>
            <w:vAlign w:val="bottom"/>
          </w:tcPr>
          <w:p>
            <w:pPr>
              <w:spacing w:after="0"/>
              <w:rPr>
                <w:sz w:val="17"/>
                <w:szCs w:val="17"/>
                <w:color w:val="auto"/>
              </w:rPr>
            </w:pPr>
          </w:p>
        </w:tc>
        <w:tc>
          <w:tcPr>
            <w:tcW w:w="1640" w:type="dxa"/>
            <w:vAlign w:val="bottom"/>
          </w:tcPr>
          <w:p>
            <w:pPr>
              <w:ind w:left="80"/>
              <w:spacing w:after="0"/>
              <w:rPr>
                <w:sz w:val="20"/>
                <w:szCs w:val="20"/>
                <w:color w:val="auto"/>
              </w:rPr>
            </w:pPr>
            <w:r>
              <w:rPr>
                <w:rFonts w:ascii="Arial" w:cs="Arial" w:eastAsia="Arial" w:hAnsi="Arial"/>
                <w:sz w:val="14"/>
                <w:szCs w:val="14"/>
                <w:b w:val="1"/>
                <w:bCs w:val="1"/>
                <w:color w:val="auto"/>
              </w:rPr>
              <w:t xml:space="preserve">DEDUCT: </w:t>
            </w:r>
            <w:r>
              <w:rPr>
                <w:rFonts w:ascii="Arial" w:cs="Arial" w:eastAsia="Arial" w:hAnsi="Arial"/>
                <w:sz w:val="12"/>
                <w:szCs w:val="12"/>
                <w:color w:val="auto"/>
              </w:rPr>
              <w:t>grant date fair</w:t>
            </w:r>
          </w:p>
        </w:tc>
        <w:tc>
          <w:tcPr>
            <w:tcW w:w="780" w:type="dxa"/>
            <w:vAlign w:val="bottom"/>
          </w:tcPr>
          <w:p>
            <w:pPr>
              <w:jc w:val="right"/>
              <w:spacing w:after="0"/>
              <w:rPr>
                <w:sz w:val="20"/>
                <w:szCs w:val="20"/>
                <w:color w:val="auto"/>
              </w:rPr>
            </w:pPr>
            <w:r>
              <w:rPr>
                <w:rFonts w:ascii="Arial" w:cs="Arial" w:eastAsia="Arial" w:hAnsi="Arial"/>
                <w:sz w:val="13"/>
                <w:szCs w:val="13"/>
                <w:color w:val="auto"/>
              </w:rPr>
              <w:t>$3,282,580</w:t>
            </w:r>
          </w:p>
        </w:tc>
        <w:tc>
          <w:tcPr>
            <w:tcW w:w="800" w:type="dxa"/>
            <w:vAlign w:val="bottom"/>
          </w:tcPr>
          <w:p>
            <w:pPr>
              <w:jc w:val="right"/>
              <w:spacing w:after="0"/>
              <w:rPr>
                <w:sz w:val="20"/>
                <w:szCs w:val="20"/>
                <w:color w:val="auto"/>
              </w:rPr>
            </w:pPr>
            <w:r>
              <w:rPr>
                <w:rFonts w:ascii="Arial" w:cs="Arial" w:eastAsia="Arial" w:hAnsi="Arial"/>
                <w:sz w:val="13"/>
                <w:szCs w:val="13"/>
                <w:color w:val="auto"/>
              </w:rPr>
              <w:t>$880,901</w:t>
            </w:r>
          </w:p>
        </w:tc>
        <w:tc>
          <w:tcPr>
            <w:tcW w:w="760" w:type="dxa"/>
            <w:vAlign w:val="bottom"/>
          </w:tcPr>
          <w:p>
            <w:pPr>
              <w:jc w:val="right"/>
              <w:spacing w:after="0"/>
              <w:rPr>
                <w:sz w:val="20"/>
                <w:szCs w:val="20"/>
                <w:color w:val="auto"/>
              </w:rPr>
            </w:pPr>
            <w:r>
              <w:rPr>
                <w:rFonts w:ascii="Arial" w:cs="Arial" w:eastAsia="Arial" w:hAnsi="Arial"/>
                <w:sz w:val="13"/>
                <w:szCs w:val="13"/>
                <w:color w:val="auto"/>
              </w:rPr>
              <w:t>$5,795,703</w:t>
            </w:r>
          </w:p>
        </w:tc>
        <w:tc>
          <w:tcPr>
            <w:tcW w:w="800" w:type="dxa"/>
            <w:vAlign w:val="bottom"/>
          </w:tcPr>
          <w:p>
            <w:pPr>
              <w:jc w:val="right"/>
              <w:spacing w:after="0"/>
              <w:rPr>
                <w:sz w:val="20"/>
                <w:szCs w:val="20"/>
                <w:color w:val="auto"/>
              </w:rPr>
            </w:pPr>
            <w:r>
              <w:rPr>
                <w:rFonts w:ascii="Arial" w:cs="Arial" w:eastAsia="Arial" w:hAnsi="Arial"/>
                <w:sz w:val="13"/>
                <w:szCs w:val="13"/>
                <w:color w:val="auto"/>
              </w:rPr>
              <w:t>$1,713,776</w:t>
            </w:r>
          </w:p>
        </w:tc>
        <w:tc>
          <w:tcPr>
            <w:tcW w:w="760" w:type="dxa"/>
            <w:vAlign w:val="bottom"/>
          </w:tcPr>
          <w:p>
            <w:pPr>
              <w:jc w:val="right"/>
              <w:spacing w:after="0"/>
              <w:rPr>
                <w:sz w:val="20"/>
                <w:szCs w:val="20"/>
                <w:color w:val="auto"/>
              </w:rPr>
            </w:pPr>
            <w:r>
              <w:rPr>
                <w:rFonts w:ascii="Arial" w:cs="Arial" w:eastAsia="Arial" w:hAnsi="Arial"/>
                <w:sz w:val="13"/>
                <w:szCs w:val="13"/>
                <w:color w:val="auto"/>
              </w:rPr>
              <w:t>$7,697,308</w:t>
            </w:r>
          </w:p>
        </w:tc>
        <w:tc>
          <w:tcPr>
            <w:tcW w:w="800" w:type="dxa"/>
            <w:vAlign w:val="bottom"/>
          </w:tcPr>
          <w:p>
            <w:pPr>
              <w:jc w:val="right"/>
              <w:spacing w:after="0"/>
              <w:rPr>
                <w:sz w:val="20"/>
                <w:szCs w:val="20"/>
                <w:color w:val="auto"/>
              </w:rPr>
            </w:pPr>
            <w:r>
              <w:rPr>
                <w:rFonts w:ascii="Arial" w:cs="Arial" w:eastAsia="Arial" w:hAnsi="Arial"/>
                <w:sz w:val="13"/>
                <w:szCs w:val="13"/>
                <w:color w:val="auto"/>
              </w:rPr>
              <w:t>$3,477,611</w:t>
            </w:r>
          </w:p>
        </w:tc>
        <w:tc>
          <w:tcPr>
            <w:tcW w:w="760" w:type="dxa"/>
            <w:vAlign w:val="bottom"/>
          </w:tcPr>
          <w:p>
            <w:pPr>
              <w:jc w:val="right"/>
              <w:spacing w:after="0"/>
              <w:rPr>
                <w:sz w:val="20"/>
                <w:szCs w:val="20"/>
                <w:color w:val="auto"/>
              </w:rPr>
            </w:pPr>
            <w:r>
              <w:rPr>
                <w:rFonts w:ascii="Arial" w:cs="Arial" w:eastAsia="Arial" w:hAnsi="Arial"/>
                <w:sz w:val="13"/>
                <w:szCs w:val="13"/>
                <w:color w:val="auto"/>
              </w:rPr>
              <w:t>$7,244,629</w:t>
            </w:r>
          </w:p>
        </w:tc>
        <w:tc>
          <w:tcPr>
            <w:tcW w:w="800" w:type="dxa"/>
            <w:vAlign w:val="bottom"/>
          </w:tcPr>
          <w:p>
            <w:pPr>
              <w:jc w:val="right"/>
              <w:spacing w:after="0"/>
              <w:rPr>
                <w:sz w:val="20"/>
                <w:szCs w:val="20"/>
                <w:color w:val="auto"/>
              </w:rPr>
            </w:pPr>
            <w:r>
              <w:rPr>
                <w:rFonts w:ascii="Arial" w:cs="Arial" w:eastAsia="Arial" w:hAnsi="Arial"/>
                <w:sz w:val="13"/>
                <w:szCs w:val="13"/>
                <w:color w:val="auto"/>
              </w:rPr>
              <w:t>$3,579,830</w:t>
            </w:r>
          </w:p>
        </w:tc>
        <w:tc>
          <w:tcPr>
            <w:tcW w:w="680" w:type="dxa"/>
            <w:vAlign w:val="bottom"/>
          </w:tcPr>
          <w:p>
            <w:pPr>
              <w:jc w:val="right"/>
              <w:spacing w:after="0"/>
              <w:rPr>
                <w:sz w:val="20"/>
                <w:szCs w:val="20"/>
                <w:color w:val="auto"/>
              </w:rPr>
            </w:pPr>
            <w:r>
              <w:rPr>
                <w:rFonts w:ascii="Arial" w:cs="Arial" w:eastAsia="Arial" w:hAnsi="Arial"/>
                <w:sz w:val="13"/>
                <w:szCs w:val="13"/>
                <w:color w:val="auto"/>
                <w:w w:val="98"/>
              </w:rPr>
              <w:t>$3,720,191</w:t>
            </w:r>
          </w:p>
        </w:tc>
        <w:tc>
          <w:tcPr>
            <w:tcW w:w="820" w:type="dxa"/>
            <w:vAlign w:val="bottom"/>
          </w:tcPr>
          <w:p>
            <w:pPr>
              <w:jc w:val="right"/>
              <w:spacing w:after="0"/>
              <w:rPr>
                <w:sz w:val="20"/>
                <w:szCs w:val="20"/>
                <w:color w:val="auto"/>
              </w:rPr>
            </w:pPr>
            <w:r>
              <w:rPr>
                <w:rFonts w:ascii="Arial" w:cs="Arial" w:eastAsia="Arial" w:hAnsi="Arial"/>
                <w:sz w:val="13"/>
                <w:szCs w:val="13"/>
                <w:color w:val="auto"/>
              </w:rPr>
              <w:t>$1,859,954</w:t>
            </w:r>
          </w:p>
        </w:tc>
        <w:tc>
          <w:tcPr>
            <w:tcW w:w="820" w:type="dxa"/>
            <w:vAlign w:val="bottom"/>
          </w:tcPr>
          <w:p>
            <w:pPr>
              <w:spacing w:after="0"/>
              <w:rPr>
                <w:sz w:val="17"/>
                <w:szCs w:val="17"/>
                <w:color w:val="auto"/>
              </w:rPr>
            </w:pPr>
          </w:p>
        </w:tc>
      </w:tr>
      <w:tr>
        <w:trPr>
          <w:trHeight w:val="135"/>
        </w:trPr>
        <w:tc>
          <w:tcPr>
            <w:tcW w:w="800" w:type="dxa"/>
            <w:vAlign w:val="bottom"/>
          </w:tcPr>
          <w:p>
            <w:pPr>
              <w:spacing w:after="0"/>
              <w:rPr>
                <w:sz w:val="11"/>
                <w:szCs w:val="11"/>
                <w:color w:val="auto"/>
              </w:rPr>
            </w:pPr>
          </w:p>
        </w:tc>
        <w:tc>
          <w:tcPr>
            <w:tcW w:w="1640" w:type="dxa"/>
            <w:vAlign w:val="bottom"/>
          </w:tcPr>
          <w:p>
            <w:pPr>
              <w:ind w:left="80"/>
              <w:spacing w:after="0" w:line="135" w:lineRule="exact"/>
              <w:rPr>
                <w:sz w:val="20"/>
                <w:szCs w:val="20"/>
                <w:color w:val="auto"/>
              </w:rPr>
            </w:pPr>
            <w:r>
              <w:rPr>
                <w:rFonts w:ascii="Arial" w:cs="Arial" w:eastAsia="Arial" w:hAnsi="Arial"/>
                <w:sz w:val="13"/>
                <w:szCs w:val="13"/>
                <w:color w:val="auto"/>
              </w:rPr>
              <w:t>value (GDFV) of equity</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66"/>
        </w:trPr>
        <w:tc>
          <w:tcPr>
            <w:tcW w:w="800" w:type="dxa"/>
            <w:vAlign w:val="bottom"/>
          </w:tcPr>
          <w:p>
            <w:pPr>
              <w:spacing w:after="0"/>
              <w:rPr>
                <w:sz w:val="14"/>
                <w:szCs w:val="14"/>
                <w:color w:val="auto"/>
              </w:rPr>
            </w:pPr>
          </w:p>
        </w:tc>
        <w:tc>
          <w:tcPr>
            <w:tcW w:w="1640" w:type="dxa"/>
            <w:vAlign w:val="bottom"/>
          </w:tcPr>
          <w:p>
            <w:pPr>
              <w:ind w:left="80"/>
              <w:spacing w:after="0"/>
              <w:rPr>
                <w:sz w:val="20"/>
                <w:szCs w:val="20"/>
                <w:color w:val="auto"/>
              </w:rPr>
            </w:pPr>
            <w:r>
              <w:rPr>
                <w:rFonts w:ascii="Arial" w:cs="Arial" w:eastAsia="Arial" w:hAnsi="Arial"/>
                <w:sz w:val="13"/>
                <w:szCs w:val="13"/>
                <w:color w:val="auto"/>
              </w:rPr>
              <w:t>awards reported in SCT</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54"/>
        </w:trPr>
        <w:tc>
          <w:tcPr>
            <w:tcW w:w="800" w:type="dxa"/>
            <w:vAlign w:val="bottom"/>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c>
          <w:tcPr>
            <w:tcW w:w="780" w:type="dxa"/>
            <w:vAlign w:val="bottom"/>
            <w:tcBorders>
              <w:bottom w:val="single" w:sz="8" w:color="017B52"/>
            </w:tcBorders>
          </w:tcPr>
          <w:p>
            <w:pPr>
              <w:spacing w:after="0"/>
              <w:rPr>
                <w:sz w:val="4"/>
                <w:szCs w:val="4"/>
                <w:color w:val="auto"/>
              </w:rPr>
            </w:pPr>
          </w:p>
        </w:tc>
        <w:tc>
          <w:tcPr>
            <w:tcW w:w="800" w:type="dxa"/>
            <w:vAlign w:val="bottom"/>
            <w:tcBorders>
              <w:bottom w:val="single" w:sz="8" w:color="017B52"/>
            </w:tcBorders>
          </w:tcPr>
          <w:p>
            <w:pPr>
              <w:spacing w:after="0"/>
              <w:rPr>
                <w:sz w:val="4"/>
                <w:szCs w:val="4"/>
                <w:color w:val="auto"/>
              </w:rPr>
            </w:pPr>
          </w:p>
        </w:tc>
        <w:tc>
          <w:tcPr>
            <w:tcW w:w="760" w:type="dxa"/>
            <w:vAlign w:val="bottom"/>
            <w:tcBorders>
              <w:bottom w:val="single" w:sz="8" w:color="017B52"/>
            </w:tcBorders>
          </w:tcPr>
          <w:p>
            <w:pPr>
              <w:spacing w:after="0"/>
              <w:rPr>
                <w:sz w:val="4"/>
                <w:szCs w:val="4"/>
                <w:color w:val="auto"/>
              </w:rPr>
            </w:pPr>
          </w:p>
        </w:tc>
        <w:tc>
          <w:tcPr>
            <w:tcW w:w="800" w:type="dxa"/>
            <w:vAlign w:val="bottom"/>
            <w:tcBorders>
              <w:bottom w:val="single" w:sz="8" w:color="017B52"/>
            </w:tcBorders>
          </w:tcPr>
          <w:p>
            <w:pPr>
              <w:spacing w:after="0"/>
              <w:rPr>
                <w:sz w:val="4"/>
                <w:szCs w:val="4"/>
                <w:color w:val="auto"/>
              </w:rPr>
            </w:pPr>
          </w:p>
        </w:tc>
        <w:tc>
          <w:tcPr>
            <w:tcW w:w="760" w:type="dxa"/>
            <w:vAlign w:val="bottom"/>
            <w:tcBorders>
              <w:bottom w:val="single" w:sz="8" w:color="017B52"/>
            </w:tcBorders>
          </w:tcPr>
          <w:p>
            <w:pPr>
              <w:spacing w:after="0"/>
              <w:rPr>
                <w:sz w:val="4"/>
                <w:szCs w:val="4"/>
                <w:color w:val="auto"/>
              </w:rPr>
            </w:pPr>
          </w:p>
        </w:tc>
        <w:tc>
          <w:tcPr>
            <w:tcW w:w="800" w:type="dxa"/>
            <w:vAlign w:val="bottom"/>
            <w:tcBorders>
              <w:bottom w:val="single" w:sz="8" w:color="017B52"/>
            </w:tcBorders>
          </w:tcPr>
          <w:p>
            <w:pPr>
              <w:spacing w:after="0"/>
              <w:rPr>
                <w:sz w:val="4"/>
                <w:szCs w:val="4"/>
                <w:color w:val="auto"/>
              </w:rPr>
            </w:pPr>
          </w:p>
        </w:tc>
        <w:tc>
          <w:tcPr>
            <w:tcW w:w="760" w:type="dxa"/>
            <w:vAlign w:val="bottom"/>
            <w:tcBorders>
              <w:bottom w:val="single" w:sz="8" w:color="017B52"/>
            </w:tcBorders>
          </w:tcPr>
          <w:p>
            <w:pPr>
              <w:spacing w:after="0"/>
              <w:rPr>
                <w:sz w:val="4"/>
                <w:szCs w:val="4"/>
                <w:color w:val="auto"/>
              </w:rPr>
            </w:pPr>
          </w:p>
        </w:tc>
        <w:tc>
          <w:tcPr>
            <w:tcW w:w="800" w:type="dxa"/>
            <w:vAlign w:val="bottom"/>
            <w:tcBorders>
              <w:bottom w:val="single" w:sz="8" w:color="017B52"/>
            </w:tcBorders>
          </w:tcPr>
          <w:p>
            <w:pPr>
              <w:spacing w:after="0"/>
              <w:rPr>
                <w:sz w:val="4"/>
                <w:szCs w:val="4"/>
                <w:color w:val="auto"/>
              </w:rPr>
            </w:pPr>
          </w:p>
        </w:tc>
        <w:tc>
          <w:tcPr>
            <w:tcW w:w="680" w:type="dxa"/>
            <w:vAlign w:val="bottom"/>
            <w:tcBorders>
              <w:bottom w:val="single" w:sz="8" w:color="017B52"/>
            </w:tcBorders>
          </w:tcPr>
          <w:p>
            <w:pPr>
              <w:spacing w:after="0"/>
              <w:rPr>
                <w:sz w:val="4"/>
                <w:szCs w:val="4"/>
                <w:color w:val="auto"/>
              </w:rPr>
            </w:pPr>
          </w:p>
        </w:tc>
        <w:tc>
          <w:tcPr>
            <w:tcW w:w="820" w:type="dxa"/>
            <w:vAlign w:val="bottom"/>
            <w:tcBorders>
              <w:bottom w:val="single" w:sz="8" w:color="017B52"/>
            </w:tcBorders>
          </w:tcPr>
          <w:p>
            <w:pPr>
              <w:spacing w:after="0"/>
              <w:rPr>
                <w:sz w:val="4"/>
                <w:szCs w:val="4"/>
                <w:color w:val="auto"/>
              </w:rPr>
            </w:pPr>
          </w:p>
        </w:tc>
        <w:tc>
          <w:tcPr>
            <w:tcW w:w="820" w:type="dxa"/>
            <w:vAlign w:val="bottom"/>
          </w:tcPr>
          <w:p>
            <w:pPr>
              <w:spacing w:after="0"/>
              <w:rPr>
                <w:sz w:val="4"/>
                <w:szCs w:val="4"/>
                <w:color w:val="auto"/>
              </w:rPr>
            </w:pPr>
          </w:p>
        </w:tc>
      </w:tr>
      <w:tr>
        <w:trPr>
          <w:trHeight w:val="205"/>
        </w:trPr>
        <w:tc>
          <w:tcPr>
            <w:tcW w:w="800" w:type="dxa"/>
            <w:vAlign w:val="bottom"/>
          </w:tcPr>
          <w:p>
            <w:pPr>
              <w:spacing w:after="0"/>
              <w:rPr>
                <w:sz w:val="17"/>
                <w:szCs w:val="17"/>
                <w:color w:val="auto"/>
              </w:rPr>
            </w:pPr>
          </w:p>
        </w:tc>
        <w:tc>
          <w:tcPr>
            <w:tcW w:w="1640" w:type="dxa"/>
            <w:vAlign w:val="bottom"/>
          </w:tcPr>
          <w:p>
            <w:pPr>
              <w:ind w:left="80"/>
              <w:spacing w:after="0"/>
              <w:rPr>
                <w:sz w:val="20"/>
                <w:szCs w:val="20"/>
                <w:color w:val="auto"/>
              </w:rPr>
            </w:pPr>
            <w:r>
              <w:rPr>
                <w:rFonts w:ascii="Arial" w:cs="Arial" w:eastAsia="Arial" w:hAnsi="Arial"/>
                <w:sz w:val="14"/>
                <w:szCs w:val="14"/>
                <w:b w:val="1"/>
                <w:bCs w:val="1"/>
                <w:color w:val="auto"/>
              </w:rPr>
              <w:t xml:space="preserve">ADD: </w:t>
            </w:r>
            <w:r>
              <w:rPr>
                <w:rFonts w:ascii="Arial" w:cs="Arial" w:eastAsia="Arial" w:hAnsi="Arial"/>
                <w:sz w:val="12"/>
                <w:szCs w:val="12"/>
                <w:color w:val="auto"/>
              </w:rPr>
              <w:t>FV as of FY-end of</w:t>
            </w:r>
          </w:p>
        </w:tc>
        <w:tc>
          <w:tcPr>
            <w:tcW w:w="780" w:type="dxa"/>
            <w:vAlign w:val="bottom"/>
          </w:tcPr>
          <w:p>
            <w:pPr>
              <w:jc w:val="right"/>
              <w:spacing w:after="0"/>
              <w:rPr>
                <w:sz w:val="20"/>
                <w:szCs w:val="20"/>
                <w:color w:val="auto"/>
              </w:rPr>
            </w:pPr>
            <w:r>
              <w:rPr>
                <w:rFonts w:ascii="Arial" w:cs="Arial" w:eastAsia="Arial" w:hAnsi="Arial"/>
                <w:sz w:val="13"/>
                <w:szCs w:val="13"/>
                <w:color w:val="auto"/>
              </w:rPr>
              <w:t>$5,639,787</w:t>
            </w:r>
          </w:p>
        </w:tc>
        <w:tc>
          <w:tcPr>
            <w:tcW w:w="800" w:type="dxa"/>
            <w:vAlign w:val="bottom"/>
          </w:tcPr>
          <w:p>
            <w:pPr>
              <w:jc w:val="right"/>
              <w:spacing w:after="0"/>
              <w:rPr>
                <w:sz w:val="20"/>
                <w:szCs w:val="20"/>
                <w:color w:val="auto"/>
              </w:rPr>
            </w:pPr>
            <w:r>
              <w:rPr>
                <w:rFonts w:ascii="Arial" w:cs="Arial" w:eastAsia="Arial" w:hAnsi="Arial"/>
                <w:sz w:val="13"/>
                <w:szCs w:val="13"/>
                <w:color w:val="auto"/>
              </w:rPr>
              <w:t>$1,695,789</w:t>
            </w:r>
          </w:p>
        </w:tc>
        <w:tc>
          <w:tcPr>
            <w:tcW w:w="760" w:type="dxa"/>
            <w:vAlign w:val="bottom"/>
          </w:tcPr>
          <w:p>
            <w:pPr>
              <w:jc w:val="right"/>
              <w:spacing w:after="0"/>
              <w:rPr>
                <w:sz w:val="20"/>
                <w:szCs w:val="20"/>
                <w:color w:val="auto"/>
              </w:rPr>
            </w:pPr>
            <w:r>
              <w:rPr>
                <w:rFonts w:ascii="Arial" w:cs="Arial" w:eastAsia="Arial" w:hAnsi="Arial"/>
                <w:sz w:val="13"/>
                <w:szCs w:val="13"/>
                <w:color w:val="auto"/>
                <w:w w:val="96"/>
              </w:rPr>
              <w:t>$11,087,446</w:t>
            </w:r>
          </w:p>
        </w:tc>
        <w:tc>
          <w:tcPr>
            <w:tcW w:w="800" w:type="dxa"/>
            <w:vAlign w:val="bottom"/>
          </w:tcPr>
          <w:p>
            <w:pPr>
              <w:jc w:val="right"/>
              <w:spacing w:after="0"/>
              <w:rPr>
                <w:sz w:val="20"/>
                <w:szCs w:val="20"/>
                <w:color w:val="auto"/>
              </w:rPr>
            </w:pPr>
            <w:r>
              <w:rPr>
                <w:rFonts w:ascii="Arial" w:cs="Arial" w:eastAsia="Arial" w:hAnsi="Arial"/>
                <w:sz w:val="13"/>
                <w:szCs w:val="13"/>
                <w:color w:val="auto"/>
              </w:rPr>
              <w:t>$3,272,452</w:t>
            </w:r>
          </w:p>
        </w:tc>
        <w:tc>
          <w:tcPr>
            <w:tcW w:w="760" w:type="dxa"/>
            <w:vAlign w:val="bottom"/>
          </w:tcPr>
          <w:p>
            <w:pPr>
              <w:jc w:val="right"/>
              <w:spacing w:after="0"/>
              <w:rPr>
                <w:sz w:val="20"/>
                <w:szCs w:val="20"/>
                <w:color w:val="auto"/>
              </w:rPr>
            </w:pPr>
            <w:r>
              <w:rPr>
                <w:rFonts w:ascii="Arial" w:cs="Arial" w:eastAsia="Arial" w:hAnsi="Arial"/>
                <w:sz w:val="13"/>
                <w:szCs w:val="13"/>
                <w:color w:val="auto"/>
              </w:rPr>
              <w:t>$7,108,725</w:t>
            </w:r>
          </w:p>
        </w:tc>
        <w:tc>
          <w:tcPr>
            <w:tcW w:w="800" w:type="dxa"/>
            <w:vAlign w:val="bottom"/>
          </w:tcPr>
          <w:p>
            <w:pPr>
              <w:jc w:val="right"/>
              <w:spacing w:after="0"/>
              <w:rPr>
                <w:sz w:val="20"/>
                <w:szCs w:val="20"/>
                <w:color w:val="auto"/>
              </w:rPr>
            </w:pPr>
            <w:r>
              <w:rPr>
                <w:rFonts w:ascii="Arial" w:cs="Arial" w:eastAsia="Arial" w:hAnsi="Arial"/>
                <w:sz w:val="13"/>
                <w:szCs w:val="13"/>
                <w:color w:val="auto"/>
              </w:rPr>
              <w:t>$3,860,576</w:t>
            </w:r>
          </w:p>
        </w:tc>
        <w:tc>
          <w:tcPr>
            <w:tcW w:w="760" w:type="dxa"/>
            <w:vAlign w:val="bottom"/>
          </w:tcPr>
          <w:p>
            <w:pPr>
              <w:jc w:val="right"/>
              <w:spacing w:after="0"/>
              <w:rPr>
                <w:sz w:val="20"/>
                <w:szCs w:val="20"/>
                <w:color w:val="auto"/>
              </w:rPr>
            </w:pPr>
            <w:r>
              <w:rPr>
                <w:rFonts w:ascii="Arial" w:cs="Arial" w:eastAsia="Arial" w:hAnsi="Arial"/>
                <w:sz w:val="13"/>
                <w:szCs w:val="13"/>
                <w:color w:val="auto"/>
              </w:rPr>
              <w:t>$6,491,406</w:t>
            </w:r>
          </w:p>
        </w:tc>
        <w:tc>
          <w:tcPr>
            <w:tcW w:w="800" w:type="dxa"/>
            <w:vAlign w:val="bottom"/>
          </w:tcPr>
          <w:p>
            <w:pPr>
              <w:jc w:val="right"/>
              <w:spacing w:after="0"/>
              <w:rPr>
                <w:sz w:val="20"/>
                <w:szCs w:val="20"/>
                <w:color w:val="auto"/>
              </w:rPr>
            </w:pPr>
            <w:r>
              <w:rPr>
                <w:rFonts w:ascii="Arial" w:cs="Arial" w:eastAsia="Arial" w:hAnsi="Arial"/>
                <w:sz w:val="13"/>
                <w:szCs w:val="13"/>
                <w:color w:val="auto"/>
              </w:rPr>
              <w:t>$2,900,557</w:t>
            </w:r>
          </w:p>
        </w:tc>
        <w:tc>
          <w:tcPr>
            <w:tcW w:w="680" w:type="dxa"/>
            <w:vAlign w:val="bottom"/>
          </w:tcPr>
          <w:p>
            <w:pPr>
              <w:jc w:val="right"/>
              <w:spacing w:after="0"/>
              <w:rPr>
                <w:sz w:val="20"/>
                <w:szCs w:val="20"/>
                <w:color w:val="auto"/>
              </w:rPr>
            </w:pPr>
            <w:r>
              <w:rPr>
                <w:rFonts w:ascii="Arial" w:cs="Arial" w:eastAsia="Arial" w:hAnsi="Arial"/>
                <w:sz w:val="13"/>
                <w:szCs w:val="13"/>
                <w:color w:val="auto"/>
                <w:w w:val="98"/>
              </w:rPr>
              <w:t>$2,463,917</w:t>
            </w:r>
          </w:p>
        </w:tc>
        <w:tc>
          <w:tcPr>
            <w:tcW w:w="820" w:type="dxa"/>
            <w:vAlign w:val="bottom"/>
          </w:tcPr>
          <w:p>
            <w:pPr>
              <w:jc w:val="right"/>
              <w:spacing w:after="0"/>
              <w:rPr>
                <w:sz w:val="20"/>
                <w:szCs w:val="20"/>
                <w:color w:val="auto"/>
              </w:rPr>
            </w:pPr>
            <w:r>
              <w:rPr>
                <w:rFonts w:ascii="Arial" w:cs="Arial" w:eastAsia="Arial" w:hAnsi="Arial"/>
                <w:sz w:val="13"/>
                <w:szCs w:val="13"/>
                <w:color w:val="auto"/>
              </w:rPr>
              <w:t>$1,457,169</w:t>
            </w:r>
          </w:p>
        </w:tc>
        <w:tc>
          <w:tcPr>
            <w:tcW w:w="820" w:type="dxa"/>
            <w:vAlign w:val="bottom"/>
          </w:tcPr>
          <w:p>
            <w:pPr>
              <w:spacing w:after="0"/>
              <w:rPr>
                <w:sz w:val="17"/>
                <w:szCs w:val="17"/>
                <w:color w:val="auto"/>
              </w:rPr>
            </w:pPr>
          </w:p>
        </w:tc>
      </w:tr>
      <w:tr>
        <w:trPr>
          <w:trHeight w:val="135"/>
        </w:trPr>
        <w:tc>
          <w:tcPr>
            <w:tcW w:w="800" w:type="dxa"/>
            <w:vAlign w:val="bottom"/>
          </w:tcPr>
          <w:p>
            <w:pPr>
              <w:spacing w:after="0"/>
              <w:rPr>
                <w:sz w:val="11"/>
                <w:szCs w:val="11"/>
                <w:color w:val="auto"/>
              </w:rPr>
            </w:pPr>
          </w:p>
        </w:tc>
        <w:tc>
          <w:tcPr>
            <w:tcW w:w="1640" w:type="dxa"/>
            <w:vAlign w:val="bottom"/>
          </w:tcPr>
          <w:p>
            <w:pPr>
              <w:ind w:left="80"/>
              <w:spacing w:after="0" w:line="135" w:lineRule="exact"/>
              <w:rPr>
                <w:sz w:val="20"/>
                <w:szCs w:val="20"/>
                <w:color w:val="auto"/>
              </w:rPr>
            </w:pPr>
            <w:r>
              <w:rPr>
                <w:rFonts w:ascii="Arial" w:cs="Arial" w:eastAsia="Arial" w:hAnsi="Arial"/>
                <w:sz w:val="13"/>
                <w:szCs w:val="13"/>
                <w:color w:val="auto"/>
              </w:rPr>
              <w:t>equity awards granted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5"/>
        </w:trPr>
        <w:tc>
          <w:tcPr>
            <w:tcW w:w="800" w:type="dxa"/>
            <w:vAlign w:val="bottom"/>
          </w:tcPr>
          <w:p>
            <w:pPr>
              <w:spacing w:after="0"/>
              <w:rPr>
                <w:sz w:val="11"/>
                <w:szCs w:val="11"/>
                <w:color w:val="auto"/>
              </w:rPr>
            </w:pPr>
          </w:p>
        </w:tc>
        <w:tc>
          <w:tcPr>
            <w:tcW w:w="1640" w:type="dxa"/>
            <w:vAlign w:val="bottom"/>
          </w:tcPr>
          <w:p>
            <w:pPr>
              <w:ind w:left="80"/>
              <w:spacing w:after="0" w:line="135" w:lineRule="exact"/>
              <w:rPr>
                <w:sz w:val="20"/>
                <w:szCs w:val="20"/>
                <w:color w:val="auto"/>
              </w:rPr>
            </w:pPr>
            <w:r>
              <w:rPr>
                <w:rFonts w:ascii="Arial" w:cs="Arial" w:eastAsia="Arial" w:hAnsi="Arial"/>
                <w:sz w:val="13"/>
                <w:szCs w:val="13"/>
                <w:color w:val="auto"/>
              </w:rPr>
              <w:t>during the year that are</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5"/>
        </w:trPr>
        <w:tc>
          <w:tcPr>
            <w:tcW w:w="800" w:type="dxa"/>
            <w:vAlign w:val="bottom"/>
          </w:tcPr>
          <w:p>
            <w:pPr>
              <w:spacing w:after="0"/>
              <w:rPr>
                <w:sz w:val="11"/>
                <w:szCs w:val="11"/>
                <w:color w:val="auto"/>
              </w:rPr>
            </w:pPr>
          </w:p>
        </w:tc>
        <w:tc>
          <w:tcPr>
            <w:tcW w:w="1640" w:type="dxa"/>
            <w:vAlign w:val="bottom"/>
          </w:tcPr>
          <w:p>
            <w:pPr>
              <w:ind w:left="80"/>
              <w:spacing w:after="0" w:line="135" w:lineRule="exact"/>
              <w:rPr>
                <w:sz w:val="20"/>
                <w:szCs w:val="20"/>
                <w:color w:val="auto"/>
              </w:rPr>
            </w:pPr>
            <w:r>
              <w:rPr>
                <w:rFonts w:ascii="Arial" w:cs="Arial" w:eastAsia="Arial" w:hAnsi="Arial"/>
                <w:sz w:val="13"/>
                <w:szCs w:val="13"/>
                <w:color w:val="auto"/>
              </w:rPr>
              <w:t>outstanding and unvested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66"/>
        </w:trPr>
        <w:tc>
          <w:tcPr>
            <w:tcW w:w="800" w:type="dxa"/>
            <w:vAlign w:val="bottom"/>
          </w:tcPr>
          <w:p>
            <w:pPr>
              <w:spacing w:after="0"/>
              <w:rPr>
                <w:sz w:val="14"/>
                <w:szCs w:val="14"/>
                <w:color w:val="auto"/>
              </w:rPr>
            </w:pPr>
          </w:p>
        </w:tc>
        <w:tc>
          <w:tcPr>
            <w:tcW w:w="1640" w:type="dxa"/>
            <w:vAlign w:val="bottom"/>
          </w:tcPr>
          <w:p>
            <w:pPr>
              <w:ind w:left="80"/>
              <w:spacing w:after="0"/>
              <w:rPr>
                <w:sz w:val="20"/>
                <w:szCs w:val="20"/>
                <w:color w:val="auto"/>
              </w:rPr>
            </w:pPr>
            <w:r>
              <w:rPr>
                <w:rFonts w:ascii="Arial" w:cs="Arial" w:eastAsia="Arial" w:hAnsi="Arial"/>
                <w:sz w:val="13"/>
                <w:szCs w:val="13"/>
                <w:color w:val="auto"/>
              </w:rPr>
              <w:t>as of FY-end</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54"/>
        </w:trPr>
        <w:tc>
          <w:tcPr>
            <w:tcW w:w="800" w:type="dxa"/>
            <w:vAlign w:val="bottom"/>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c>
          <w:tcPr>
            <w:tcW w:w="780" w:type="dxa"/>
            <w:vAlign w:val="bottom"/>
            <w:tcBorders>
              <w:bottom w:val="single" w:sz="8" w:color="017B52"/>
            </w:tcBorders>
          </w:tcPr>
          <w:p>
            <w:pPr>
              <w:spacing w:after="0"/>
              <w:rPr>
                <w:sz w:val="4"/>
                <w:szCs w:val="4"/>
                <w:color w:val="auto"/>
              </w:rPr>
            </w:pPr>
          </w:p>
        </w:tc>
        <w:tc>
          <w:tcPr>
            <w:tcW w:w="800" w:type="dxa"/>
            <w:vAlign w:val="bottom"/>
            <w:tcBorders>
              <w:bottom w:val="single" w:sz="8" w:color="017B52"/>
            </w:tcBorders>
          </w:tcPr>
          <w:p>
            <w:pPr>
              <w:spacing w:after="0"/>
              <w:rPr>
                <w:sz w:val="4"/>
                <w:szCs w:val="4"/>
                <w:color w:val="auto"/>
              </w:rPr>
            </w:pPr>
          </w:p>
        </w:tc>
        <w:tc>
          <w:tcPr>
            <w:tcW w:w="760" w:type="dxa"/>
            <w:vAlign w:val="bottom"/>
            <w:tcBorders>
              <w:bottom w:val="single" w:sz="8" w:color="017B52"/>
            </w:tcBorders>
          </w:tcPr>
          <w:p>
            <w:pPr>
              <w:spacing w:after="0"/>
              <w:rPr>
                <w:sz w:val="4"/>
                <w:szCs w:val="4"/>
                <w:color w:val="auto"/>
              </w:rPr>
            </w:pPr>
          </w:p>
        </w:tc>
        <w:tc>
          <w:tcPr>
            <w:tcW w:w="1560" w:type="dxa"/>
            <w:vAlign w:val="bottom"/>
            <w:tcBorders>
              <w:bottom w:val="single" w:sz="8" w:color="017B52"/>
            </w:tcBorders>
            <w:gridSpan w:val="2"/>
          </w:tcPr>
          <w:p>
            <w:pPr>
              <w:spacing w:after="0"/>
              <w:rPr>
                <w:sz w:val="4"/>
                <w:szCs w:val="4"/>
                <w:color w:val="auto"/>
              </w:rPr>
            </w:pPr>
          </w:p>
        </w:tc>
        <w:tc>
          <w:tcPr>
            <w:tcW w:w="800" w:type="dxa"/>
            <w:vAlign w:val="bottom"/>
            <w:tcBorders>
              <w:bottom w:val="single" w:sz="8" w:color="017B52"/>
            </w:tcBorders>
          </w:tcPr>
          <w:p>
            <w:pPr>
              <w:spacing w:after="0"/>
              <w:rPr>
                <w:sz w:val="4"/>
                <w:szCs w:val="4"/>
                <w:color w:val="auto"/>
              </w:rPr>
            </w:pPr>
          </w:p>
        </w:tc>
        <w:tc>
          <w:tcPr>
            <w:tcW w:w="760" w:type="dxa"/>
            <w:vAlign w:val="bottom"/>
            <w:tcBorders>
              <w:bottom w:val="single" w:sz="8" w:color="017B52"/>
            </w:tcBorders>
          </w:tcPr>
          <w:p>
            <w:pPr>
              <w:spacing w:after="0"/>
              <w:rPr>
                <w:sz w:val="4"/>
                <w:szCs w:val="4"/>
                <w:color w:val="auto"/>
              </w:rPr>
            </w:pPr>
          </w:p>
        </w:tc>
        <w:tc>
          <w:tcPr>
            <w:tcW w:w="800" w:type="dxa"/>
            <w:vAlign w:val="bottom"/>
            <w:tcBorders>
              <w:bottom w:val="single" w:sz="8" w:color="017B52"/>
            </w:tcBorders>
          </w:tcPr>
          <w:p>
            <w:pPr>
              <w:spacing w:after="0"/>
              <w:rPr>
                <w:sz w:val="4"/>
                <w:szCs w:val="4"/>
                <w:color w:val="auto"/>
              </w:rPr>
            </w:pPr>
          </w:p>
        </w:tc>
        <w:tc>
          <w:tcPr>
            <w:tcW w:w="680" w:type="dxa"/>
            <w:vAlign w:val="bottom"/>
            <w:tcBorders>
              <w:bottom w:val="single" w:sz="8" w:color="017B52"/>
            </w:tcBorders>
          </w:tcPr>
          <w:p>
            <w:pPr>
              <w:spacing w:after="0"/>
              <w:rPr>
                <w:sz w:val="4"/>
                <w:szCs w:val="4"/>
                <w:color w:val="auto"/>
              </w:rPr>
            </w:pPr>
          </w:p>
        </w:tc>
        <w:tc>
          <w:tcPr>
            <w:tcW w:w="820" w:type="dxa"/>
            <w:vAlign w:val="bottom"/>
            <w:tcBorders>
              <w:bottom w:val="single" w:sz="8" w:color="017B52"/>
            </w:tcBorders>
          </w:tcPr>
          <w:p>
            <w:pPr>
              <w:spacing w:after="0"/>
              <w:rPr>
                <w:sz w:val="4"/>
                <w:szCs w:val="4"/>
                <w:color w:val="auto"/>
              </w:rPr>
            </w:pPr>
          </w:p>
        </w:tc>
        <w:tc>
          <w:tcPr>
            <w:tcW w:w="820" w:type="dxa"/>
            <w:vAlign w:val="bottom"/>
          </w:tcPr>
          <w:p>
            <w:pPr>
              <w:spacing w:after="0"/>
              <w:rPr>
                <w:sz w:val="4"/>
                <w:szCs w:val="4"/>
                <w:color w:val="auto"/>
              </w:rPr>
            </w:pPr>
          </w:p>
        </w:tc>
      </w:tr>
      <w:tr>
        <w:trPr>
          <w:trHeight w:val="205"/>
        </w:trPr>
        <w:tc>
          <w:tcPr>
            <w:tcW w:w="800" w:type="dxa"/>
            <w:vAlign w:val="bottom"/>
          </w:tcPr>
          <w:p>
            <w:pPr>
              <w:spacing w:after="0"/>
              <w:rPr>
                <w:sz w:val="17"/>
                <w:szCs w:val="17"/>
                <w:color w:val="auto"/>
              </w:rPr>
            </w:pPr>
          </w:p>
        </w:tc>
        <w:tc>
          <w:tcPr>
            <w:tcW w:w="1640" w:type="dxa"/>
            <w:vAlign w:val="bottom"/>
          </w:tcPr>
          <w:p>
            <w:pPr>
              <w:ind w:left="80"/>
              <w:spacing w:after="0"/>
              <w:rPr>
                <w:sz w:val="20"/>
                <w:szCs w:val="20"/>
                <w:color w:val="auto"/>
              </w:rPr>
            </w:pPr>
            <w:r>
              <w:rPr>
                <w:rFonts w:ascii="Arial" w:cs="Arial" w:eastAsia="Arial" w:hAnsi="Arial"/>
                <w:sz w:val="14"/>
                <w:szCs w:val="14"/>
                <w:b w:val="1"/>
                <w:bCs w:val="1"/>
                <w:color w:val="auto"/>
              </w:rPr>
              <w:t xml:space="preserve">ADD: </w:t>
            </w:r>
            <w:r>
              <w:rPr>
                <w:rFonts w:ascii="Arial" w:cs="Arial" w:eastAsia="Arial" w:hAnsi="Arial"/>
                <w:sz w:val="12"/>
                <w:szCs w:val="12"/>
                <w:color w:val="auto"/>
              </w:rPr>
              <w:t>change as of end of</w:t>
            </w:r>
          </w:p>
        </w:tc>
        <w:tc>
          <w:tcPr>
            <w:tcW w:w="780" w:type="dxa"/>
            <w:vAlign w:val="bottom"/>
          </w:tcPr>
          <w:p>
            <w:pPr>
              <w:jc w:val="right"/>
              <w:spacing w:after="0"/>
              <w:rPr>
                <w:sz w:val="20"/>
                <w:szCs w:val="20"/>
                <w:color w:val="auto"/>
              </w:rPr>
            </w:pPr>
            <w:r>
              <w:rPr>
                <w:rFonts w:ascii="Arial" w:cs="Arial" w:eastAsia="Arial" w:hAnsi="Arial"/>
                <w:sz w:val="13"/>
                <w:szCs w:val="13"/>
                <w:color w:val="auto"/>
              </w:rPr>
              <w:t>(​$3,049,311)</w:t>
            </w:r>
          </w:p>
        </w:tc>
        <w:tc>
          <w:tcPr>
            <w:tcW w:w="800" w:type="dxa"/>
            <w:vAlign w:val="bottom"/>
          </w:tcPr>
          <w:p>
            <w:pPr>
              <w:jc w:val="right"/>
              <w:spacing w:after="0"/>
              <w:rPr>
                <w:sz w:val="20"/>
                <w:szCs w:val="20"/>
                <w:color w:val="auto"/>
              </w:rPr>
            </w:pPr>
            <w:r>
              <w:rPr>
                <w:rFonts w:ascii="Arial" w:cs="Arial" w:eastAsia="Arial" w:hAnsi="Arial"/>
                <w:sz w:val="13"/>
                <w:szCs w:val="13"/>
                <w:color w:val="auto"/>
              </w:rPr>
              <w:t>(​$1,040,231)</w:t>
            </w:r>
          </w:p>
        </w:tc>
        <w:tc>
          <w:tcPr>
            <w:tcW w:w="760" w:type="dxa"/>
            <w:vAlign w:val="bottom"/>
          </w:tcPr>
          <w:p>
            <w:pPr>
              <w:jc w:val="right"/>
              <w:spacing w:after="0"/>
              <w:rPr>
                <w:sz w:val="20"/>
                <w:szCs w:val="20"/>
                <w:color w:val="auto"/>
              </w:rPr>
            </w:pPr>
            <w:r>
              <w:rPr>
                <w:rFonts w:ascii="Arial" w:cs="Arial" w:eastAsia="Arial" w:hAnsi="Arial"/>
                <w:sz w:val="13"/>
                <w:szCs w:val="13"/>
                <w:color w:val="auto"/>
                <w:w w:val="96"/>
              </w:rPr>
              <w:t>$11,526,107</w:t>
            </w:r>
          </w:p>
        </w:tc>
        <w:tc>
          <w:tcPr>
            <w:tcW w:w="1560" w:type="dxa"/>
            <w:vAlign w:val="bottom"/>
            <w:gridSpan w:val="2"/>
          </w:tcPr>
          <w:p>
            <w:pPr>
              <w:jc w:val="right"/>
              <w:spacing w:after="0"/>
              <w:rPr>
                <w:sz w:val="20"/>
                <w:szCs w:val="20"/>
                <w:color w:val="auto"/>
              </w:rPr>
            </w:pPr>
            <w:r>
              <w:rPr>
                <w:rFonts w:ascii="Arial" w:cs="Arial" w:eastAsia="Arial" w:hAnsi="Arial"/>
                <w:sz w:val="13"/>
                <w:szCs w:val="13"/>
                <w:color w:val="auto"/>
              </w:rPr>
              <w:t>$3,861,284 ($1,647,461)</w:t>
            </w:r>
          </w:p>
        </w:tc>
        <w:tc>
          <w:tcPr>
            <w:tcW w:w="800" w:type="dxa"/>
            <w:vAlign w:val="bottom"/>
          </w:tcPr>
          <w:p>
            <w:pPr>
              <w:jc w:val="right"/>
              <w:spacing w:after="0"/>
              <w:rPr>
                <w:sz w:val="20"/>
                <w:szCs w:val="20"/>
                <w:color w:val="auto"/>
              </w:rPr>
            </w:pPr>
            <w:r>
              <w:rPr>
                <w:rFonts w:ascii="Arial" w:cs="Arial" w:eastAsia="Arial" w:hAnsi="Arial"/>
                <w:sz w:val="13"/>
                <w:szCs w:val="13"/>
                <w:color w:val="auto"/>
              </w:rPr>
              <w:t>($725,974)</w:t>
            </w:r>
          </w:p>
        </w:tc>
        <w:tc>
          <w:tcPr>
            <w:tcW w:w="760" w:type="dxa"/>
            <w:vAlign w:val="bottom"/>
          </w:tcPr>
          <w:p>
            <w:pPr>
              <w:jc w:val="right"/>
              <w:spacing w:after="0"/>
              <w:rPr>
                <w:sz w:val="20"/>
                <w:szCs w:val="20"/>
                <w:color w:val="auto"/>
              </w:rPr>
            </w:pPr>
            <w:r>
              <w:rPr>
                <w:rFonts w:ascii="Arial" w:cs="Arial" w:eastAsia="Arial" w:hAnsi="Arial"/>
                <w:sz w:val="13"/>
                <w:szCs w:val="13"/>
                <w:color w:val="auto"/>
              </w:rPr>
              <w:t>$5,254,494</w:t>
            </w:r>
          </w:p>
        </w:tc>
        <w:tc>
          <w:tcPr>
            <w:tcW w:w="800" w:type="dxa"/>
            <w:vAlign w:val="bottom"/>
          </w:tcPr>
          <w:p>
            <w:pPr>
              <w:jc w:val="right"/>
              <w:spacing w:after="0"/>
              <w:rPr>
                <w:sz w:val="20"/>
                <w:szCs w:val="20"/>
                <w:color w:val="auto"/>
              </w:rPr>
            </w:pPr>
            <w:r>
              <w:rPr>
                <w:rFonts w:ascii="Arial" w:cs="Arial" w:eastAsia="Arial" w:hAnsi="Arial"/>
                <w:sz w:val="13"/>
                <w:szCs w:val="13"/>
                <w:color w:val="auto"/>
              </w:rPr>
              <w:t>$2,603,131</w:t>
            </w:r>
          </w:p>
        </w:tc>
        <w:tc>
          <w:tcPr>
            <w:tcW w:w="680" w:type="dxa"/>
            <w:vAlign w:val="bottom"/>
          </w:tcPr>
          <w:p>
            <w:pPr>
              <w:jc w:val="right"/>
              <w:spacing w:after="0"/>
              <w:rPr>
                <w:sz w:val="20"/>
                <w:szCs w:val="20"/>
                <w:color w:val="auto"/>
              </w:rPr>
            </w:pPr>
            <w:r>
              <w:rPr>
                <w:rFonts w:ascii="Arial" w:cs="Arial" w:eastAsia="Arial" w:hAnsi="Arial"/>
                <w:sz w:val="13"/>
                <w:szCs w:val="13"/>
                <w:color w:val="auto"/>
                <w:w w:val="98"/>
              </w:rPr>
              <w:t>$1,206,131</w:t>
            </w:r>
          </w:p>
        </w:tc>
        <w:tc>
          <w:tcPr>
            <w:tcW w:w="820" w:type="dxa"/>
            <w:vAlign w:val="bottom"/>
          </w:tcPr>
          <w:p>
            <w:pPr>
              <w:jc w:val="right"/>
              <w:spacing w:after="0"/>
              <w:rPr>
                <w:sz w:val="20"/>
                <w:szCs w:val="20"/>
                <w:color w:val="auto"/>
              </w:rPr>
            </w:pPr>
            <w:r>
              <w:rPr>
                <w:rFonts w:ascii="Arial" w:cs="Arial" w:eastAsia="Arial" w:hAnsi="Arial"/>
                <w:sz w:val="13"/>
                <w:szCs w:val="13"/>
                <w:color w:val="auto"/>
              </w:rPr>
              <w:t>$723,467</w:t>
            </w:r>
          </w:p>
        </w:tc>
        <w:tc>
          <w:tcPr>
            <w:tcW w:w="820" w:type="dxa"/>
            <w:vAlign w:val="bottom"/>
          </w:tcPr>
          <w:p>
            <w:pPr>
              <w:spacing w:after="0"/>
              <w:rPr>
                <w:sz w:val="17"/>
                <w:szCs w:val="17"/>
                <w:color w:val="auto"/>
              </w:rPr>
            </w:pPr>
          </w:p>
        </w:tc>
      </w:tr>
      <w:tr>
        <w:trPr>
          <w:trHeight w:val="135"/>
        </w:trPr>
        <w:tc>
          <w:tcPr>
            <w:tcW w:w="800" w:type="dxa"/>
            <w:vAlign w:val="bottom"/>
          </w:tcPr>
          <w:p>
            <w:pPr>
              <w:spacing w:after="0"/>
              <w:rPr>
                <w:sz w:val="11"/>
                <w:szCs w:val="11"/>
                <w:color w:val="auto"/>
              </w:rPr>
            </w:pPr>
          </w:p>
        </w:tc>
        <w:tc>
          <w:tcPr>
            <w:tcW w:w="1640" w:type="dxa"/>
            <w:vAlign w:val="bottom"/>
          </w:tcPr>
          <w:p>
            <w:pPr>
              <w:ind w:left="80"/>
              <w:spacing w:after="0" w:line="135" w:lineRule="exact"/>
              <w:rPr>
                <w:sz w:val="20"/>
                <w:szCs w:val="20"/>
                <w:color w:val="auto"/>
              </w:rPr>
            </w:pPr>
            <w:r>
              <w:rPr>
                <w:rFonts w:ascii="Arial" w:cs="Arial" w:eastAsia="Arial" w:hAnsi="Arial"/>
                <w:sz w:val="13"/>
                <w:szCs w:val="13"/>
                <w:color w:val="auto"/>
                <w:w w:val="97"/>
              </w:rPr>
              <w:t>FY in FV of awards granted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5"/>
        </w:trPr>
        <w:tc>
          <w:tcPr>
            <w:tcW w:w="800" w:type="dxa"/>
            <w:vAlign w:val="bottom"/>
          </w:tcPr>
          <w:p>
            <w:pPr>
              <w:spacing w:after="0"/>
              <w:rPr>
                <w:sz w:val="11"/>
                <w:szCs w:val="11"/>
                <w:color w:val="auto"/>
              </w:rPr>
            </w:pPr>
          </w:p>
        </w:tc>
        <w:tc>
          <w:tcPr>
            <w:tcW w:w="1640" w:type="dxa"/>
            <w:vAlign w:val="bottom"/>
          </w:tcPr>
          <w:p>
            <w:pPr>
              <w:ind w:left="80"/>
              <w:spacing w:after="0" w:line="135" w:lineRule="exact"/>
              <w:rPr>
                <w:sz w:val="20"/>
                <w:szCs w:val="20"/>
                <w:color w:val="auto"/>
              </w:rPr>
            </w:pPr>
            <w:r>
              <w:rPr>
                <w:rFonts w:ascii="Arial" w:cs="Arial" w:eastAsia="Arial" w:hAnsi="Arial"/>
                <w:sz w:val="13"/>
                <w:szCs w:val="13"/>
                <w:color w:val="auto"/>
              </w:rPr>
              <w:t>in any prior year that are</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5"/>
        </w:trPr>
        <w:tc>
          <w:tcPr>
            <w:tcW w:w="800" w:type="dxa"/>
            <w:vAlign w:val="bottom"/>
          </w:tcPr>
          <w:p>
            <w:pPr>
              <w:spacing w:after="0"/>
              <w:rPr>
                <w:sz w:val="11"/>
                <w:szCs w:val="11"/>
                <w:color w:val="auto"/>
              </w:rPr>
            </w:pPr>
          </w:p>
        </w:tc>
        <w:tc>
          <w:tcPr>
            <w:tcW w:w="1640" w:type="dxa"/>
            <w:vAlign w:val="bottom"/>
          </w:tcPr>
          <w:p>
            <w:pPr>
              <w:ind w:left="80"/>
              <w:spacing w:after="0" w:line="135" w:lineRule="exact"/>
              <w:rPr>
                <w:sz w:val="20"/>
                <w:szCs w:val="20"/>
                <w:color w:val="auto"/>
              </w:rPr>
            </w:pPr>
            <w:r>
              <w:rPr>
                <w:rFonts w:ascii="Arial" w:cs="Arial" w:eastAsia="Arial" w:hAnsi="Arial"/>
                <w:sz w:val="13"/>
                <w:szCs w:val="13"/>
                <w:color w:val="auto"/>
              </w:rPr>
              <w:t>outstanding and unvested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66"/>
        </w:trPr>
        <w:tc>
          <w:tcPr>
            <w:tcW w:w="800" w:type="dxa"/>
            <w:vAlign w:val="bottom"/>
          </w:tcPr>
          <w:p>
            <w:pPr>
              <w:spacing w:after="0"/>
              <w:rPr>
                <w:sz w:val="14"/>
                <w:szCs w:val="14"/>
                <w:color w:val="auto"/>
              </w:rPr>
            </w:pPr>
          </w:p>
        </w:tc>
        <w:tc>
          <w:tcPr>
            <w:tcW w:w="1640" w:type="dxa"/>
            <w:vAlign w:val="bottom"/>
          </w:tcPr>
          <w:p>
            <w:pPr>
              <w:ind w:left="80"/>
              <w:spacing w:after="0"/>
              <w:rPr>
                <w:sz w:val="20"/>
                <w:szCs w:val="20"/>
                <w:color w:val="auto"/>
              </w:rPr>
            </w:pPr>
            <w:r>
              <w:rPr>
                <w:rFonts w:ascii="Arial" w:cs="Arial" w:eastAsia="Arial" w:hAnsi="Arial"/>
                <w:sz w:val="13"/>
                <w:szCs w:val="13"/>
                <w:color w:val="auto"/>
              </w:rPr>
              <w:t>as of FY-end</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54"/>
        </w:trPr>
        <w:tc>
          <w:tcPr>
            <w:tcW w:w="800" w:type="dxa"/>
            <w:vAlign w:val="bottom"/>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c>
          <w:tcPr>
            <w:tcW w:w="780" w:type="dxa"/>
            <w:vAlign w:val="bottom"/>
            <w:tcBorders>
              <w:bottom w:val="single" w:sz="8" w:color="017B52"/>
            </w:tcBorders>
          </w:tcPr>
          <w:p>
            <w:pPr>
              <w:spacing w:after="0"/>
              <w:rPr>
                <w:sz w:val="4"/>
                <w:szCs w:val="4"/>
                <w:color w:val="auto"/>
              </w:rPr>
            </w:pPr>
          </w:p>
        </w:tc>
        <w:tc>
          <w:tcPr>
            <w:tcW w:w="800" w:type="dxa"/>
            <w:vAlign w:val="bottom"/>
            <w:tcBorders>
              <w:bottom w:val="single" w:sz="8" w:color="017B52"/>
            </w:tcBorders>
          </w:tcPr>
          <w:p>
            <w:pPr>
              <w:spacing w:after="0"/>
              <w:rPr>
                <w:sz w:val="4"/>
                <w:szCs w:val="4"/>
                <w:color w:val="auto"/>
              </w:rPr>
            </w:pPr>
          </w:p>
        </w:tc>
        <w:tc>
          <w:tcPr>
            <w:tcW w:w="760" w:type="dxa"/>
            <w:vAlign w:val="bottom"/>
            <w:tcBorders>
              <w:bottom w:val="single" w:sz="8" w:color="017B52"/>
            </w:tcBorders>
          </w:tcPr>
          <w:p>
            <w:pPr>
              <w:spacing w:after="0"/>
              <w:rPr>
                <w:sz w:val="4"/>
                <w:szCs w:val="4"/>
                <w:color w:val="auto"/>
              </w:rPr>
            </w:pPr>
          </w:p>
        </w:tc>
        <w:tc>
          <w:tcPr>
            <w:tcW w:w="800" w:type="dxa"/>
            <w:vAlign w:val="bottom"/>
            <w:tcBorders>
              <w:bottom w:val="single" w:sz="8" w:color="017B52"/>
            </w:tcBorders>
          </w:tcPr>
          <w:p>
            <w:pPr>
              <w:spacing w:after="0"/>
              <w:rPr>
                <w:sz w:val="4"/>
                <w:szCs w:val="4"/>
                <w:color w:val="auto"/>
              </w:rPr>
            </w:pPr>
          </w:p>
        </w:tc>
        <w:tc>
          <w:tcPr>
            <w:tcW w:w="760" w:type="dxa"/>
            <w:vAlign w:val="bottom"/>
            <w:tcBorders>
              <w:bottom w:val="single" w:sz="8" w:color="017B52"/>
            </w:tcBorders>
          </w:tcPr>
          <w:p>
            <w:pPr>
              <w:spacing w:after="0"/>
              <w:rPr>
                <w:sz w:val="4"/>
                <w:szCs w:val="4"/>
                <w:color w:val="auto"/>
              </w:rPr>
            </w:pPr>
          </w:p>
        </w:tc>
        <w:tc>
          <w:tcPr>
            <w:tcW w:w="800" w:type="dxa"/>
            <w:vAlign w:val="bottom"/>
            <w:tcBorders>
              <w:bottom w:val="single" w:sz="8" w:color="017B52"/>
            </w:tcBorders>
          </w:tcPr>
          <w:p>
            <w:pPr>
              <w:spacing w:after="0"/>
              <w:rPr>
                <w:sz w:val="4"/>
                <w:szCs w:val="4"/>
                <w:color w:val="auto"/>
              </w:rPr>
            </w:pPr>
          </w:p>
        </w:tc>
        <w:tc>
          <w:tcPr>
            <w:tcW w:w="760" w:type="dxa"/>
            <w:vAlign w:val="bottom"/>
            <w:tcBorders>
              <w:bottom w:val="single" w:sz="8" w:color="017B52"/>
            </w:tcBorders>
          </w:tcPr>
          <w:p>
            <w:pPr>
              <w:spacing w:after="0"/>
              <w:rPr>
                <w:sz w:val="4"/>
                <w:szCs w:val="4"/>
                <w:color w:val="auto"/>
              </w:rPr>
            </w:pPr>
          </w:p>
        </w:tc>
        <w:tc>
          <w:tcPr>
            <w:tcW w:w="800" w:type="dxa"/>
            <w:vAlign w:val="bottom"/>
            <w:tcBorders>
              <w:bottom w:val="single" w:sz="8" w:color="017B52"/>
            </w:tcBorders>
          </w:tcPr>
          <w:p>
            <w:pPr>
              <w:spacing w:after="0"/>
              <w:rPr>
                <w:sz w:val="4"/>
                <w:szCs w:val="4"/>
                <w:color w:val="auto"/>
              </w:rPr>
            </w:pPr>
          </w:p>
        </w:tc>
        <w:tc>
          <w:tcPr>
            <w:tcW w:w="680" w:type="dxa"/>
            <w:vAlign w:val="bottom"/>
            <w:tcBorders>
              <w:bottom w:val="single" w:sz="8" w:color="017B52"/>
            </w:tcBorders>
          </w:tcPr>
          <w:p>
            <w:pPr>
              <w:spacing w:after="0"/>
              <w:rPr>
                <w:sz w:val="4"/>
                <w:szCs w:val="4"/>
                <w:color w:val="auto"/>
              </w:rPr>
            </w:pPr>
          </w:p>
        </w:tc>
        <w:tc>
          <w:tcPr>
            <w:tcW w:w="820" w:type="dxa"/>
            <w:vAlign w:val="bottom"/>
            <w:tcBorders>
              <w:bottom w:val="single" w:sz="8" w:color="017B52"/>
            </w:tcBorders>
          </w:tcPr>
          <w:p>
            <w:pPr>
              <w:spacing w:after="0"/>
              <w:rPr>
                <w:sz w:val="4"/>
                <w:szCs w:val="4"/>
                <w:color w:val="auto"/>
              </w:rPr>
            </w:pPr>
          </w:p>
        </w:tc>
        <w:tc>
          <w:tcPr>
            <w:tcW w:w="820" w:type="dxa"/>
            <w:vAlign w:val="bottom"/>
          </w:tcPr>
          <w:p>
            <w:pPr>
              <w:spacing w:after="0"/>
              <w:rPr>
                <w:sz w:val="4"/>
                <w:szCs w:val="4"/>
                <w:color w:val="auto"/>
              </w:rPr>
            </w:pPr>
          </w:p>
        </w:tc>
      </w:tr>
      <w:tr>
        <w:trPr>
          <w:trHeight w:val="205"/>
        </w:trPr>
        <w:tc>
          <w:tcPr>
            <w:tcW w:w="800" w:type="dxa"/>
            <w:vAlign w:val="bottom"/>
          </w:tcPr>
          <w:p>
            <w:pPr>
              <w:spacing w:after="0"/>
              <w:rPr>
                <w:sz w:val="17"/>
                <w:szCs w:val="17"/>
                <w:color w:val="auto"/>
              </w:rPr>
            </w:pPr>
          </w:p>
        </w:tc>
        <w:tc>
          <w:tcPr>
            <w:tcW w:w="1640" w:type="dxa"/>
            <w:vAlign w:val="bottom"/>
          </w:tcPr>
          <w:p>
            <w:pPr>
              <w:ind w:left="80"/>
              <w:spacing w:after="0"/>
              <w:rPr>
                <w:sz w:val="20"/>
                <w:szCs w:val="20"/>
                <w:color w:val="auto"/>
              </w:rPr>
            </w:pPr>
            <w:r>
              <w:rPr>
                <w:rFonts w:ascii="Arial" w:cs="Arial" w:eastAsia="Arial" w:hAnsi="Arial"/>
                <w:sz w:val="14"/>
                <w:szCs w:val="14"/>
                <w:b w:val="1"/>
                <w:bCs w:val="1"/>
                <w:color w:val="auto"/>
              </w:rPr>
              <w:t xml:space="preserve">ADD: </w:t>
            </w:r>
            <w:r>
              <w:rPr>
                <w:rFonts w:ascii="Arial" w:cs="Arial" w:eastAsia="Arial" w:hAnsi="Arial"/>
                <w:sz w:val="12"/>
                <w:szCs w:val="12"/>
                <w:color w:val="auto"/>
              </w:rPr>
              <w:t>change as of the</w:t>
            </w:r>
          </w:p>
        </w:tc>
        <w:tc>
          <w:tcPr>
            <w:tcW w:w="780" w:type="dxa"/>
            <w:vAlign w:val="bottom"/>
          </w:tcPr>
          <w:p>
            <w:pPr>
              <w:jc w:val="right"/>
              <w:spacing w:after="0"/>
              <w:rPr>
                <w:sz w:val="20"/>
                <w:szCs w:val="20"/>
                <w:color w:val="auto"/>
              </w:rPr>
            </w:pPr>
            <w:r>
              <w:rPr>
                <w:rFonts w:ascii="Arial" w:cs="Arial" w:eastAsia="Arial" w:hAnsi="Arial"/>
                <w:sz w:val="13"/>
                <w:szCs w:val="13"/>
                <w:color w:val="auto"/>
              </w:rPr>
              <w:t>(​$306,750)</w:t>
            </w:r>
          </w:p>
        </w:tc>
        <w:tc>
          <w:tcPr>
            <w:tcW w:w="800" w:type="dxa"/>
            <w:vAlign w:val="bottom"/>
          </w:tcPr>
          <w:p>
            <w:pPr>
              <w:jc w:val="right"/>
              <w:spacing w:after="0"/>
              <w:rPr>
                <w:sz w:val="20"/>
                <w:szCs w:val="20"/>
                <w:color w:val="auto"/>
              </w:rPr>
            </w:pPr>
            <w:r>
              <w:rPr>
                <w:rFonts w:ascii="Arial" w:cs="Arial" w:eastAsia="Arial" w:hAnsi="Arial"/>
                <w:sz w:val="13"/>
                <w:szCs w:val="13"/>
                <w:color w:val="auto"/>
              </w:rPr>
              <w:t>(​$97,757)</w:t>
            </w:r>
          </w:p>
        </w:tc>
        <w:tc>
          <w:tcPr>
            <w:tcW w:w="760" w:type="dxa"/>
            <w:vAlign w:val="bottom"/>
          </w:tcPr>
          <w:p>
            <w:pPr>
              <w:jc w:val="right"/>
              <w:spacing w:after="0"/>
              <w:rPr>
                <w:sz w:val="20"/>
                <w:szCs w:val="20"/>
                <w:color w:val="auto"/>
              </w:rPr>
            </w:pPr>
            <w:r>
              <w:rPr>
                <w:rFonts w:ascii="Arial" w:cs="Arial" w:eastAsia="Arial" w:hAnsi="Arial"/>
                <w:sz w:val="13"/>
                <w:szCs w:val="13"/>
                <w:color w:val="auto"/>
              </w:rPr>
              <w:t>$153,440</w:t>
            </w:r>
          </w:p>
        </w:tc>
        <w:tc>
          <w:tcPr>
            <w:tcW w:w="800" w:type="dxa"/>
            <w:vAlign w:val="bottom"/>
          </w:tcPr>
          <w:p>
            <w:pPr>
              <w:jc w:val="right"/>
              <w:spacing w:after="0"/>
              <w:rPr>
                <w:sz w:val="20"/>
                <w:szCs w:val="20"/>
                <w:color w:val="auto"/>
              </w:rPr>
            </w:pPr>
            <w:r>
              <w:rPr>
                <w:rFonts w:ascii="Arial" w:cs="Arial" w:eastAsia="Arial" w:hAnsi="Arial"/>
                <w:sz w:val="13"/>
                <w:szCs w:val="13"/>
                <w:color w:val="auto"/>
              </w:rPr>
              <w:t>$53,592</w:t>
            </w:r>
          </w:p>
        </w:tc>
        <w:tc>
          <w:tcPr>
            <w:tcW w:w="760" w:type="dxa"/>
            <w:vAlign w:val="bottom"/>
          </w:tcPr>
          <w:p>
            <w:pPr>
              <w:jc w:val="right"/>
              <w:spacing w:after="0"/>
              <w:rPr>
                <w:sz w:val="20"/>
                <w:szCs w:val="20"/>
                <w:color w:val="auto"/>
              </w:rPr>
            </w:pPr>
            <w:r>
              <w:rPr>
                <w:rFonts w:ascii="Arial" w:cs="Arial" w:eastAsia="Arial" w:hAnsi="Arial"/>
                <w:sz w:val="13"/>
                <w:szCs w:val="13"/>
                <w:color w:val="auto"/>
              </w:rPr>
              <w:t>($256,368)</w:t>
            </w:r>
          </w:p>
        </w:tc>
        <w:tc>
          <w:tcPr>
            <w:tcW w:w="800" w:type="dxa"/>
            <w:vAlign w:val="bottom"/>
          </w:tcPr>
          <w:p>
            <w:pPr>
              <w:jc w:val="right"/>
              <w:spacing w:after="0"/>
              <w:rPr>
                <w:sz w:val="20"/>
                <w:szCs w:val="20"/>
                <w:color w:val="auto"/>
              </w:rPr>
            </w:pPr>
            <w:r>
              <w:rPr>
                <w:rFonts w:ascii="Arial" w:cs="Arial" w:eastAsia="Arial" w:hAnsi="Arial"/>
                <w:sz w:val="13"/>
                <w:szCs w:val="13"/>
                <w:color w:val="auto"/>
              </w:rPr>
              <w:t>($127,302)</w:t>
            </w:r>
          </w:p>
        </w:tc>
        <w:tc>
          <w:tcPr>
            <w:tcW w:w="760" w:type="dxa"/>
            <w:vAlign w:val="bottom"/>
          </w:tcPr>
          <w:p>
            <w:pPr>
              <w:jc w:val="right"/>
              <w:spacing w:after="0"/>
              <w:rPr>
                <w:sz w:val="20"/>
                <w:szCs w:val="20"/>
                <w:color w:val="auto"/>
              </w:rPr>
            </w:pPr>
            <w:r>
              <w:rPr>
                <w:rFonts w:ascii="Arial" w:cs="Arial" w:eastAsia="Arial" w:hAnsi="Arial"/>
                <w:sz w:val="13"/>
                <w:szCs w:val="13"/>
                <w:color w:val="auto"/>
              </w:rPr>
              <w:t>$1,546,200</w:t>
            </w:r>
          </w:p>
        </w:tc>
        <w:tc>
          <w:tcPr>
            <w:tcW w:w="800" w:type="dxa"/>
            <w:vAlign w:val="bottom"/>
          </w:tcPr>
          <w:p>
            <w:pPr>
              <w:jc w:val="right"/>
              <w:spacing w:after="0"/>
              <w:rPr>
                <w:sz w:val="20"/>
                <w:szCs w:val="20"/>
                <w:color w:val="auto"/>
              </w:rPr>
            </w:pPr>
            <w:r>
              <w:rPr>
                <w:rFonts w:ascii="Arial" w:cs="Arial" w:eastAsia="Arial" w:hAnsi="Arial"/>
                <w:sz w:val="13"/>
                <w:szCs w:val="13"/>
                <w:color w:val="auto"/>
              </w:rPr>
              <w:t>$638,919</w:t>
            </w:r>
          </w:p>
        </w:tc>
        <w:tc>
          <w:tcPr>
            <w:tcW w:w="680" w:type="dxa"/>
            <w:vAlign w:val="bottom"/>
          </w:tcPr>
          <w:p>
            <w:pPr>
              <w:jc w:val="right"/>
              <w:spacing w:after="0"/>
              <w:rPr>
                <w:sz w:val="20"/>
                <w:szCs w:val="20"/>
                <w:color w:val="auto"/>
              </w:rPr>
            </w:pPr>
            <w:r>
              <w:rPr>
                <w:rFonts w:ascii="Arial" w:cs="Arial" w:eastAsia="Arial" w:hAnsi="Arial"/>
                <w:sz w:val="13"/>
                <w:szCs w:val="13"/>
                <w:color w:val="auto"/>
              </w:rPr>
              <w:t>$66,571</w:t>
            </w:r>
          </w:p>
        </w:tc>
        <w:tc>
          <w:tcPr>
            <w:tcW w:w="820" w:type="dxa"/>
            <w:vAlign w:val="bottom"/>
          </w:tcPr>
          <w:p>
            <w:pPr>
              <w:jc w:val="right"/>
              <w:spacing w:after="0"/>
              <w:rPr>
                <w:sz w:val="20"/>
                <w:szCs w:val="20"/>
                <w:color w:val="auto"/>
              </w:rPr>
            </w:pPr>
            <w:r>
              <w:rPr>
                <w:rFonts w:ascii="Arial" w:cs="Arial" w:eastAsia="Arial" w:hAnsi="Arial"/>
                <w:sz w:val="13"/>
                <w:szCs w:val="13"/>
                <w:color w:val="auto"/>
              </w:rPr>
              <w:t>$2,005</w:t>
            </w:r>
          </w:p>
        </w:tc>
        <w:tc>
          <w:tcPr>
            <w:tcW w:w="820" w:type="dxa"/>
            <w:vAlign w:val="bottom"/>
          </w:tcPr>
          <w:p>
            <w:pPr>
              <w:spacing w:after="0"/>
              <w:rPr>
                <w:sz w:val="17"/>
                <w:szCs w:val="17"/>
                <w:color w:val="auto"/>
              </w:rPr>
            </w:pPr>
          </w:p>
        </w:tc>
      </w:tr>
      <w:tr>
        <w:trPr>
          <w:trHeight w:val="135"/>
        </w:trPr>
        <w:tc>
          <w:tcPr>
            <w:tcW w:w="800" w:type="dxa"/>
            <w:vAlign w:val="bottom"/>
          </w:tcPr>
          <w:p>
            <w:pPr>
              <w:spacing w:after="0"/>
              <w:rPr>
                <w:sz w:val="11"/>
                <w:szCs w:val="11"/>
                <w:color w:val="auto"/>
              </w:rPr>
            </w:pPr>
          </w:p>
        </w:tc>
        <w:tc>
          <w:tcPr>
            <w:tcW w:w="1640" w:type="dxa"/>
            <w:vAlign w:val="bottom"/>
          </w:tcPr>
          <w:p>
            <w:pPr>
              <w:ind w:left="80"/>
              <w:spacing w:after="0" w:line="135" w:lineRule="exact"/>
              <w:rPr>
                <w:sz w:val="20"/>
                <w:szCs w:val="20"/>
                <w:color w:val="auto"/>
              </w:rPr>
            </w:pPr>
            <w:r>
              <w:rPr>
                <w:rFonts w:ascii="Arial" w:cs="Arial" w:eastAsia="Arial" w:hAnsi="Arial"/>
                <w:sz w:val="13"/>
                <w:szCs w:val="13"/>
                <w:color w:val="auto"/>
              </w:rPr>
              <w:t>vesting date (from end of</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5"/>
        </w:trPr>
        <w:tc>
          <w:tcPr>
            <w:tcW w:w="800" w:type="dxa"/>
            <w:vAlign w:val="bottom"/>
          </w:tcPr>
          <w:p>
            <w:pPr>
              <w:spacing w:after="0"/>
              <w:rPr>
                <w:sz w:val="11"/>
                <w:szCs w:val="11"/>
                <w:color w:val="auto"/>
              </w:rPr>
            </w:pPr>
          </w:p>
        </w:tc>
        <w:tc>
          <w:tcPr>
            <w:tcW w:w="1640" w:type="dxa"/>
            <w:vAlign w:val="bottom"/>
          </w:tcPr>
          <w:p>
            <w:pPr>
              <w:ind w:left="80"/>
              <w:spacing w:after="0" w:line="135" w:lineRule="exact"/>
              <w:rPr>
                <w:sz w:val="20"/>
                <w:szCs w:val="20"/>
                <w:color w:val="auto"/>
              </w:rPr>
            </w:pPr>
            <w:r>
              <w:rPr>
                <w:rFonts w:ascii="Arial" w:cs="Arial" w:eastAsia="Arial" w:hAnsi="Arial"/>
                <w:sz w:val="13"/>
                <w:szCs w:val="13"/>
                <w:color w:val="auto"/>
              </w:rPr>
              <w:t>prior FY) in FV for any</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5"/>
        </w:trPr>
        <w:tc>
          <w:tcPr>
            <w:tcW w:w="800" w:type="dxa"/>
            <w:vAlign w:val="bottom"/>
          </w:tcPr>
          <w:p>
            <w:pPr>
              <w:spacing w:after="0"/>
              <w:rPr>
                <w:sz w:val="11"/>
                <w:szCs w:val="11"/>
                <w:color w:val="auto"/>
              </w:rPr>
            </w:pPr>
          </w:p>
        </w:tc>
        <w:tc>
          <w:tcPr>
            <w:tcW w:w="1640" w:type="dxa"/>
            <w:vAlign w:val="bottom"/>
          </w:tcPr>
          <w:p>
            <w:pPr>
              <w:ind w:left="80"/>
              <w:spacing w:after="0" w:line="135" w:lineRule="exact"/>
              <w:rPr>
                <w:sz w:val="20"/>
                <w:szCs w:val="20"/>
                <w:color w:val="auto"/>
              </w:rPr>
            </w:pPr>
            <w:r>
              <w:rPr>
                <w:rFonts w:ascii="Arial" w:cs="Arial" w:eastAsia="Arial" w:hAnsi="Arial"/>
                <w:sz w:val="13"/>
                <w:szCs w:val="13"/>
                <w:color w:val="auto"/>
              </w:rPr>
              <w:t>equity awards granted in</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5"/>
        </w:trPr>
        <w:tc>
          <w:tcPr>
            <w:tcW w:w="800" w:type="dxa"/>
            <w:vAlign w:val="bottom"/>
          </w:tcPr>
          <w:p>
            <w:pPr>
              <w:spacing w:after="0"/>
              <w:rPr>
                <w:sz w:val="11"/>
                <w:szCs w:val="11"/>
                <w:color w:val="auto"/>
              </w:rPr>
            </w:pPr>
          </w:p>
        </w:tc>
        <w:tc>
          <w:tcPr>
            <w:tcW w:w="1640" w:type="dxa"/>
            <w:vAlign w:val="bottom"/>
          </w:tcPr>
          <w:p>
            <w:pPr>
              <w:ind w:left="80"/>
              <w:spacing w:after="0" w:line="135" w:lineRule="exact"/>
              <w:rPr>
                <w:sz w:val="20"/>
                <w:szCs w:val="20"/>
                <w:color w:val="auto"/>
              </w:rPr>
            </w:pPr>
            <w:r>
              <w:rPr>
                <w:rFonts w:ascii="Arial" w:cs="Arial" w:eastAsia="Arial" w:hAnsi="Arial"/>
                <w:sz w:val="13"/>
                <w:szCs w:val="13"/>
                <w:color w:val="auto"/>
              </w:rPr>
              <w:t>any prior year that vested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66"/>
        </w:trPr>
        <w:tc>
          <w:tcPr>
            <w:tcW w:w="800" w:type="dxa"/>
            <w:vAlign w:val="bottom"/>
          </w:tcPr>
          <w:p>
            <w:pPr>
              <w:spacing w:after="0"/>
              <w:rPr>
                <w:sz w:val="14"/>
                <w:szCs w:val="14"/>
                <w:color w:val="auto"/>
              </w:rPr>
            </w:pPr>
          </w:p>
        </w:tc>
        <w:tc>
          <w:tcPr>
            <w:tcW w:w="1640" w:type="dxa"/>
            <w:vAlign w:val="bottom"/>
          </w:tcPr>
          <w:p>
            <w:pPr>
              <w:ind w:left="80"/>
              <w:spacing w:after="0"/>
              <w:rPr>
                <w:sz w:val="20"/>
                <w:szCs w:val="20"/>
                <w:color w:val="auto"/>
              </w:rPr>
            </w:pPr>
            <w:r>
              <w:rPr>
                <w:rFonts w:ascii="Arial" w:cs="Arial" w:eastAsia="Arial" w:hAnsi="Arial"/>
                <w:sz w:val="13"/>
                <w:szCs w:val="13"/>
                <w:color w:val="auto"/>
              </w:rPr>
              <w:t>at the end of or during FY</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54"/>
        </w:trPr>
        <w:tc>
          <w:tcPr>
            <w:tcW w:w="800" w:type="dxa"/>
            <w:vAlign w:val="bottom"/>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c>
          <w:tcPr>
            <w:tcW w:w="780" w:type="dxa"/>
            <w:vAlign w:val="bottom"/>
            <w:tcBorders>
              <w:bottom w:val="single" w:sz="8" w:color="017B52"/>
            </w:tcBorders>
          </w:tcPr>
          <w:p>
            <w:pPr>
              <w:spacing w:after="0"/>
              <w:rPr>
                <w:sz w:val="4"/>
                <w:szCs w:val="4"/>
                <w:color w:val="auto"/>
              </w:rPr>
            </w:pPr>
          </w:p>
        </w:tc>
        <w:tc>
          <w:tcPr>
            <w:tcW w:w="800" w:type="dxa"/>
            <w:vAlign w:val="bottom"/>
            <w:tcBorders>
              <w:bottom w:val="single" w:sz="8" w:color="017B52"/>
            </w:tcBorders>
          </w:tcPr>
          <w:p>
            <w:pPr>
              <w:spacing w:after="0"/>
              <w:rPr>
                <w:sz w:val="4"/>
                <w:szCs w:val="4"/>
                <w:color w:val="auto"/>
              </w:rPr>
            </w:pPr>
          </w:p>
        </w:tc>
        <w:tc>
          <w:tcPr>
            <w:tcW w:w="760" w:type="dxa"/>
            <w:vAlign w:val="bottom"/>
            <w:tcBorders>
              <w:bottom w:val="single" w:sz="8" w:color="017B52"/>
            </w:tcBorders>
          </w:tcPr>
          <w:p>
            <w:pPr>
              <w:spacing w:after="0"/>
              <w:rPr>
                <w:sz w:val="4"/>
                <w:szCs w:val="4"/>
                <w:color w:val="auto"/>
              </w:rPr>
            </w:pPr>
          </w:p>
        </w:tc>
        <w:tc>
          <w:tcPr>
            <w:tcW w:w="800" w:type="dxa"/>
            <w:vAlign w:val="bottom"/>
            <w:tcBorders>
              <w:bottom w:val="single" w:sz="8" w:color="017B52"/>
            </w:tcBorders>
          </w:tcPr>
          <w:p>
            <w:pPr>
              <w:spacing w:after="0"/>
              <w:rPr>
                <w:sz w:val="4"/>
                <w:szCs w:val="4"/>
                <w:color w:val="auto"/>
              </w:rPr>
            </w:pPr>
          </w:p>
        </w:tc>
        <w:tc>
          <w:tcPr>
            <w:tcW w:w="760" w:type="dxa"/>
            <w:vAlign w:val="bottom"/>
            <w:tcBorders>
              <w:bottom w:val="single" w:sz="8" w:color="017B52"/>
            </w:tcBorders>
          </w:tcPr>
          <w:p>
            <w:pPr>
              <w:spacing w:after="0"/>
              <w:rPr>
                <w:sz w:val="4"/>
                <w:szCs w:val="4"/>
                <w:color w:val="auto"/>
              </w:rPr>
            </w:pPr>
          </w:p>
        </w:tc>
        <w:tc>
          <w:tcPr>
            <w:tcW w:w="800" w:type="dxa"/>
            <w:vAlign w:val="bottom"/>
            <w:tcBorders>
              <w:bottom w:val="single" w:sz="8" w:color="017B52"/>
            </w:tcBorders>
          </w:tcPr>
          <w:p>
            <w:pPr>
              <w:spacing w:after="0"/>
              <w:rPr>
                <w:sz w:val="4"/>
                <w:szCs w:val="4"/>
                <w:color w:val="auto"/>
              </w:rPr>
            </w:pPr>
          </w:p>
        </w:tc>
        <w:tc>
          <w:tcPr>
            <w:tcW w:w="760" w:type="dxa"/>
            <w:vAlign w:val="bottom"/>
            <w:tcBorders>
              <w:bottom w:val="single" w:sz="8" w:color="017B52"/>
            </w:tcBorders>
          </w:tcPr>
          <w:p>
            <w:pPr>
              <w:spacing w:after="0"/>
              <w:rPr>
                <w:sz w:val="4"/>
                <w:szCs w:val="4"/>
                <w:color w:val="auto"/>
              </w:rPr>
            </w:pPr>
          </w:p>
        </w:tc>
        <w:tc>
          <w:tcPr>
            <w:tcW w:w="800" w:type="dxa"/>
            <w:vAlign w:val="bottom"/>
            <w:tcBorders>
              <w:bottom w:val="single" w:sz="8" w:color="017B52"/>
            </w:tcBorders>
          </w:tcPr>
          <w:p>
            <w:pPr>
              <w:spacing w:after="0"/>
              <w:rPr>
                <w:sz w:val="4"/>
                <w:szCs w:val="4"/>
                <w:color w:val="auto"/>
              </w:rPr>
            </w:pPr>
          </w:p>
        </w:tc>
        <w:tc>
          <w:tcPr>
            <w:tcW w:w="680" w:type="dxa"/>
            <w:vAlign w:val="bottom"/>
            <w:tcBorders>
              <w:bottom w:val="single" w:sz="8" w:color="017B52"/>
            </w:tcBorders>
          </w:tcPr>
          <w:p>
            <w:pPr>
              <w:spacing w:after="0"/>
              <w:rPr>
                <w:sz w:val="4"/>
                <w:szCs w:val="4"/>
                <w:color w:val="auto"/>
              </w:rPr>
            </w:pPr>
          </w:p>
        </w:tc>
        <w:tc>
          <w:tcPr>
            <w:tcW w:w="820" w:type="dxa"/>
            <w:vAlign w:val="bottom"/>
            <w:tcBorders>
              <w:bottom w:val="single" w:sz="8" w:color="017B52"/>
            </w:tcBorders>
          </w:tcPr>
          <w:p>
            <w:pPr>
              <w:spacing w:after="0"/>
              <w:rPr>
                <w:sz w:val="4"/>
                <w:szCs w:val="4"/>
                <w:color w:val="auto"/>
              </w:rPr>
            </w:pPr>
          </w:p>
        </w:tc>
        <w:tc>
          <w:tcPr>
            <w:tcW w:w="820" w:type="dxa"/>
            <w:vAlign w:val="bottom"/>
          </w:tcPr>
          <w:p>
            <w:pPr>
              <w:spacing w:after="0"/>
              <w:rPr>
                <w:sz w:val="4"/>
                <w:szCs w:val="4"/>
                <w:color w:val="auto"/>
              </w:rPr>
            </w:pPr>
          </w:p>
        </w:tc>
      </w:tr>
      <w:tr>
        <w:trPr>
          <w:trHeight w:val="205"/>
        </w:trPr>
        <w:tc>
          <w:tcPr>
            <w:tcW w:w="800" w:type="dxa"/>
            <w:vAlign w:val="bottom"/>
          </w:tcPr>
          <w:p>
            <w:pPr>
              <w:spacing w:after="0"/>
              <w:rPr>
                <w:sz w:val="17"/>
                <w:szCs w:val="17"/>
                <w:color w:val="auto"/>
              </w:rPr>
            </w:pPr>
          </w:p>
        </w:tc>
        <w:tc>
          <w:tcPr>
            <w:tcW w:w="1640" w:type="dxa"/>
            <w:vAlign w:val="bottom"/>
          </w:tcPr>
          <w:p>
            <w:pPr>
              <w:ind w:left="80"/>
              <w:spacing w:after="0"/>
              <w:rPr>
                <w:sz w:val="20"/>
                <w:szCs w:val="20"/>
                <w:color w:val="auto"/>
              </w:rPr>
            </w:pPr>
            <w:r>
              <w:rPr>
                <w:rFonts w:ascii="Arial" w:cs="Arial" w:eastAsia="Arial" w:hAnsi="Arial"/>
                <w:sz w:val="14"/>
                <w:szCs w:val="14"/>
                <w:b w:val="1"/>
                <w:bCs w:val="1"/>
                <w:color w:val="auto"/>
              </w:rPr>
              <w:t xml:space="preserve">ADD: </w:t>
            </w:r>
            <w:r>
              <w:rPr>
                <w:rFonts w:ascii="Arial" w:cs="Arial" w:eastAsia="Arial" w:hAnsi="Arial"/>
                <w:sz w:val="12"/>
                <w:szCs w:val="12"/>
                <w:color w:val="auto"/>
              </w:rPr>
              <w:t>FV as of the vesting</w:t>
            </w:r>
          </w:p>
        </w:tc>
        <w:tc>
          <w:tcPr>
            <w:tcW w:w="780" w:type="dxa"/>
            <w:vAlign w:val="bottom"/>
          </w:tcPr>
          <w:p>
            <w:pPr>
              <w:jc w:val="right"/>
              <w:spacing w:after="0"/>
              <w:rPr>
                <w:sz w:val="20"/>
                <w:szCs w:val="20"/>
                <w:color w:val="auto"/>
              </w:rPr>
            </w:pPr>
            <w:r>
              <w:rPr>
                <w:rFonts w:ascii="Arial" w:cs="Arial" w:eastAsia="Arial" w:hAnsi="Arial"/>
                <w:sz w:val="13"/>
                <w:szCs w:val="13"/>
                <w:color w:val="auto"/>
              </w:rPr>
              <w:t>$95,325</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$91,081</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$89,500</w:t>
            </w:r>
          </w:p>
        </w:tc>
        <w:tc>
          <w:tcPr>
            <w:tcW w:w="800" w:type="dxa"/>
            <w:vAlign w:val="bottom"/>
          </w:tcPr>
          <w:p>
            <w:pPr>
              <w:jc w:val="right"/>
              <w:spacing w:after="0"/>
              <w:rPr>
                <w:sz w:val="20"/>
                <w:szCs w:val="20"/>
                <w:color w:val="auto"/>
              </w:rPr>
            </w:pPr>
            <w:r>
              <w:rPr>
                <w:rFonts w:ascii="Arial" w:cs="Arial" w:eastAsia="Arial" w:hAnsi="Arial"/>
                <w:sz w:val="13"/>
                <w:szCs w:val="13"/>
                <w:color w:val="auto"/>
              </w:rPr>
              <w:t>$22,375</w:t>
            </w:r>
          </w:p>
        </w:tc>
        <w:tc>
          <w:tcPr>
            <w:tcW w:w="760" w:type="dxa"/>
            <w:vAlign w:val="bottom"/>
          </w:tcPr>
          <w:p>
            <w:pPr>
              <w:jc w:val="right"/>
              <w:spacing w:after="0"/>
              <w:rPr>
                <w:sz w:val="20"/>
                <w:szCs w:val="20"/>
                <w:color w:val="auto"/>
              </w:rPr>
            </w:pPr>
            <w:r>
              <w:rPr>
                <w:rFonts w:ascii="Arial" w:cs="Arial" w:eastAsia="Arial" w:hAnsi="Arial"/>
                <w:sz w:val="13"/>
                <w:szCs w:val="13"/>
                <w:color w:val="auto"/>
              </w:rPr>
              <w:t>$135,718</w:t>
            </w:r>
          </w:p>
        </w:tc>
        <w:tc>
          <w:tcPr>
            <w:tcW w:w="800" w:type="dxa"/>
            <w:vAlign w:val="bottom"/>
          </w:tcPr>
          <w:p>
            <w:pPr>
              <w:jc w:val="right"/>
              <w:spacing w:after="0"/>
              <w:rPr>
                <w:sz w:val="20"/>
                <w:szCs w:val="20"/>
                <w:color w:val="auto"/>
              </w:rPr>
            </w:pPr>
            <w:r>
              <w:rPr>
                <w:rFonts w:ascii="Arial" w:cs="Arial" w:eastAsia="Arial" w:hAnsi="Arial"/>
                <w:sz w:val="13"/>
                <w:szCs w:val="13"/>
                <w:color w:val="auto"/>
              </w:rPr>
              <w:t>$33,930</w:t>
            </w:r>
          </w:p>
        </w:tc>
        <w:tc>
          <w:tcPr>
            <w:tcW w:w="680" w:type="dxa"/>
            <w:vAlign w:val="bottom"/>
          </w:tcPr>
          <w:p>
            <w:pPr>
              <w:jc w:val="right"/>
              <w:spacing w:after="0"/>
              <w:rPr>
                <w:sz w:val="20"/>
                <w:szCs w:val="20"/>
                <w:color w:val="auto"/>
              </w:rPr>
            </w:pPr>
            <w:r>
              <w:rPr>
                <w:rFonts w:ascii="Arial" w:cs="Arial" w:eastAsia="Arial" w:hAnsi="Arial"/>
                <w:sz w:val="13"/>
                <w:szCs w:val="13"/>
                <w:color w:val="auto"/>
              </w:rPr>
              <w:t>$89,756</w:t>
            </w:r>
          </w:p>
        </w:tc>
        <w:tc>
          <w:tcPr>
            <w:tcW w:w="820" w:type="dxa"/>
            <w:vAlign w:val="bottom"/>
          </w:tcPr>
          <w:p>
            <w:pPr>
              <w:jc w:val="right"/>
              <w:spacing w:after="0"/>
              <w:rPr>
                <w:sz w:val="20"/>
                <w:szCs w:val="20"/>
                <w:color w:val="auto"/>
              </w:rPr>
            </w:pPr>
            <w:r>
              <w:rPr>
                <w:rFonts w:ascii="Arial" w:cs="Arial" w:eastAsia="Arial" w:hAnsi="Arial"/>
                <w:sz w:val="13"/>
                <w:szCs w:val="13"/>
                <w:color w:val="auto"/>
              </w:rPr>
              <w:t>$20,004</w:t>
            </w:r>
          </w:p>
        </w:tc>
        <w:tc>
          <w:tcPr>
            <w:tcW w:w="820" w:type="dxa"/>
            <w:vAlign w:val="bottom"/>
          </w:tcPr>
          <w:p>
            <w:pPr>
              <w:spacing w:after="0"/>
              <w:rPr>
                <w:sz w:val="17"/>
                <w:szCs w:val="17"/>
                <w:color w:val="auto"/>
              </w:rPr>
            </w:pPr>
          </w:p>
        </w:tc>
      </w:tr>
      <w:tr>
        <w:trPr>
          <w:trHeight w:val="135"/>
        </w:trPr>
        <w:tc>
          <w:tcPr>
            <w:tcW w:w="800" w:type="dxa"/>
            <w:vAlign w:val="bottom"/>
          </w:tcPr>
          <w:p>
            <w:pPr>
              <w:spacing w:after="0"/>
              <w:rPr>
                <w:sz w:val="11"/>
                <w:szCs w:val="11"/>
                <w:color w:val="auto"/>
              </w:rPr>
            </w:pPr>
          </w:p>
        </w:tc>
        <w:tc>
          <w:tcPr>
            <w:tcW w:w="1640" w:type="dxa"/>
            <w:vAlign w:val="bottom"/>
          </w:tcPr>
          <w:p>
            <w:pPr>
              <w:ind w:left="80"/>
              <w:spacing w:after="0" w:line="135" w:lineRule="exact"/>
              <w:rPr>
                <w:sz w:val="20"/>
                <w:szCs w:val="20"/>
                <w:color w:val="auto"/>
              </w:rPr>
            </w:pPr>
            <w:r>
              <w:rPr>
                <w:rFonts w:ascii="Arial" w:cs="Arial" w:eastAsia="Arial" w:hAnsi="Arial"/>
                <w:sz w:val="13"/>
                <w:szCs w:val="13"/>
                <w:color w:val="auto"/>
              </w:rPr>
              <w:t>date for awards that are</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5"/>
        </w:trPr>
        <w:tc>
          <w:tcPr>
            <w:tcW w:w="800" w:type="dxa"/>
            <w:vAlign w:val="bottom"/>
          </w:tcPr>
          <w:p>
            <w:pPr>
              <w:spacing w:after="0"/>
              <w:rPr>
                <w:sz w:val="11"/>
                <w:szCs w:val="11"/>
                <w:color w:val="auto"/>
              </w:rPr>
            </w:pPr>
          </w:p>
        </w:tc>
        <w:tc>
          <w:tcPr>
            <w:tcW w:w="1640" w:type="dxa"/>
            <w:vAlign w:val="bottom"/>
          </w:tcPr>
          <w:p>
            <w:pPr>
              <w:ind w:left="80"/>
              <w:spacing w:after="0" w:line="135" w:lineRule="exact"/>
              <w:rPr>
                <w:sz w:val="20"/>
                <w:szCs w:val="20"/>
                <w:color w:val="auto"/>
              </w:rPr>
            </w:pPr>
            <w:r>
              <w:rPr>
                <w:rFonts w:ascii="Arial" w:cs="Arial" w:eastAsia="Arial" w:hAnsi="Arial"/>
                <w:sz w:val="13"/>
                <w:szCs w:val="13"/>
                <w:color w:val="auto"/>
              </w:rPr>
              <w:t>granted and vest in the</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66"/>
        </w:trPr>
        <w:tc>
          <w:tcPr>
            <w:tcW w:w="800" w:type="dxa"/>
            <w:vAlign w:val="bottom"/>
          </w:tcPr>
          <w:p>
            <w:pPr>
              <w:spacing w:after="0"/>
              <w:rPr>
                <w:sz w:val="14"/>
                <w:szCs w:val="14"/>
                <w:color w:val="auto"/>
              </w:rPr>
            </w:pPr>
          </w:p>
        </w:tc>
        <w:tc>
          <w:tcPr>
            <w:tcW w:w="1640" w:type="dxa"/>
            <w:vAlign w:val="bottom"/>
          </w:tcPr>
          <w:p>
            <w:pPr>
              <w:ind w:left="80"/>
              <w:spacing w:after="0"/>
              <w:rPr>
                <w:sz w:val="20"/>
                <w:szCs w:val="20"/>
                <w:color w:val="auto"/>
              </w:rPr>
            </w:pPr>
            <w:r>
              <w:rPr>
                <w:rFonts w:ascii="Arial" w:cs="Arial" w:eastAsia="Arial" w:hAnsi="Arial"/>
                <w:sz w:val="13"/>
                <w:szCs w:val="13"/>
                <w:color w:val="auto"/>
              </w:rPr>
              <w:t>same FY</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54"/>
        </w:trPr>
        <w:tc>
          <w:tcPr>
            <w:tcW w:w="800" w:type="dxa"/>
            <w:vAlign w:val="bottom"/>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c>
          <w:tcPr>
            <w:tcW w:w="780" w:type="dxa"/>
            <w:vAlign w:val="bottom"/>
            <w:tcBorders>
              <w:bottom w:val="single" w:sz="8" w:color="017B52"/>
            </w:tcBorders>
          </w:tcPr>
          <w:p>
            <w:pPr>
              <w:spacing w:after="0"/>
              <w:rPr>
                <w:sz w:val="4"/>
                <w:szCs w:val="4"/>
                <w:color w:val="auto"/>
              </w:rPr>
            </w:pPr>
          </w:p>
        </w:tc>
        <w:tc>
          <w:tcPr>
            <w:tcW w:w="800" w:type="dxa"/>
            <w:vAlign w:val="bottom"/>
            <w:tcBorders>
              <w:bottom w:val="single" w:sz="8" w:color="017B52"/>
            </w:tcBorders>
          </w:tcPr>
          <w:p>
            <w:pPr>
              <w:spacing w:after="0"/>
              <w:rPr>
                <w:sz w:val="4"/>
                <w:szCs w:val="4"/>
                <w:color w:val="auto"/>
              </w:rPr>
            </w:pPr>
          </w:p>
        </w:tc>
        <w:tc>
          <w:tcPr>
            <w:tcW w:w="760" w:type="dxa"/>
            <w:vAlign w:val="bottom"/>
            <w:tcBorders>
              <w:bottom w:val="single" w:sz="8" w:color="017B52"/>
            </w:tcBorders>
          </w:tcPr>
          <w:p>
            <w:pPr>
              <w:spacing w:after="0"/>
              <w:rPr>
                <w:sz w:val="4"/>
                <w:szCs w:val="4"/>
                <w:color w:val="auto"/>
              </w:rPr>
            </w:pPr>
          </w:p>
        </w:tc>
        <w:tc>
          <w:tcPr>
            <w:tcW w:w="800" w:type="dxa"/>
            <w:vAlign w:val="bottom"/>
            <w:tcBorders>
              <w:bottom w:val="single" w:sz="8" w:color="017B52"/>
            </w:tcBorders>
          </w:tcPr>
          <w:p>
            <w:pPr>
              <w:spacing w:after="0"/>
              <w:rPr>
                <w:sz w:val="4"/>
                <w:szCs w:val="4"/>
                <w:color w:val="auto"/>
              </w:rPr>
            </w:pPr>
          </w:p>
        </w:tc>
        <w:tc>
          <w:tcPr>
            <w:tcW w:w="760" w:type="dxa"/>
            <w:vAlign w:val="bottom"/>
            <w:tcBorders>
              <w:bottom w:val="single" w:sz="8" w:color="017B52"/>
            </w:tcBorders>
          </w:tcPr>
          <w:p>
            <w:pPr>
              <w:spacing w:after="0"/>
              <w:rPr>
                <w:sz w:val="4"/>
                <w:szCs w:val="4"/>
                <w:color w:val="auto"/>
              </w:rPr>
            </w:pPr>
          </w:p>
        </w:tc>
        <w:tc>
          <w:tcPr>
            <w:tcW w:w="800" w:type="dxa"/>
            <w:vAlign w:val="bottom"/>
            <w:tcBorders>
              <w:bottom w:val="single" w:sz="8" w:color="017B52"/>
            </w:tcBorders>
          </w:tcPr>
          <w:p>
            <w:pPr>
              <w:spacing w:after="0"/>
              <w:rPr>
                <w:sz w:val="4"/>
                <w:szCs w:val="4"/>
                <w:color w:val="auto"/>
              </w:rPr>
            </w:pPr>
          </w:p>
        </w:tc>
        <w:tc>
          <w:tcPr>
            <w:tcW w:w="760" w:type="dxa"/>
            <w:vAlign w:val="bottom"/>
            <w:tcBorders>
              <w:bottom w:val="single" w:sz="8" w:color="017B52"/>
            </w:tcBorders>
          </w:tcPr>
          <w:p>
            <w:pPr>
              <w:spacing w:after="0"/>
              <w:rPr>
                <w:sz w:val="4"/>
                <w:szCs w:val="4"/>
                <w:color w:val="auto"/>
              </w:rPr>
            </w:pPr>
          </w:p>
        </w:tc>
        <w:tc>
          <w:tcPr>
            <w:tcW w:w="800" w:type="dxa"/>
            <w:vAlign w:val="bottom"/>
            <w:tcBorders>
              <w:bottom w:val="single" w:sz="8" w:color="017B52"/>
            </w:tcBorders>
          </w:tcPr>
          <w:p>
            <w:pPr>
              <w:spacing w:after="0"/>
              <w:rPr>
                <w:sz w:val="4"/>
                <w:szCs w:val="4"/>
                <w:color w:val="auto"/>
              </w:rPr>
            </w:pPr>
          </w:p>
        </w:tc>
        <w:tc>
          <w:tcPr>
            <w:tcW w:w="680" w:type="dxa"/>
            <w:vAlign w:val="bottom"/>
            <w:tcBorders>
              <w:bottom w:val="single" w:sz="8" w:color="017B52"/>
            </w:tcBorders>
          </w:tcPr>
          <w:p>
            <w:pPr>
              <w:spacing w:after="0"/>
              <w:rPr>
                <w:sz w:val="4"/>
                <w:szCs w:val="4"/>
                <w:color w:val="auto"/>
              </w:rPr>
            </w:pPr>
          </w:p>
        </w:tc>
        <w:tc>
          <w:tcPr>
            <w:tcW w:w="820" w:type="dxa"/>
            <w:vAlign w:val="bottom"/>
            <w:tcBorders>
              <w:bottom w:val="single" w:sz="8" w:color="017B52"/>
            </w:tcBorders>
          </w:tcPr>
          <w:p>
            <w:pPr>
              <w:spacing w:after="0"/>
              <w:rPr>
                <w:sz w:val="4"/>
                <w:szCs w:val="4"/>
                <w:color w:val="auto"/>
              </w:rPr>
            </w:pPr>
          </w:p>
        </w:tc>
        <w:tc>
          <w:tcPr>
            <w:tcW w:w="820" w:type="dxa"/>
            <w:vAlign w:val="bottom"/>
          </w:tcPr>
          <w:p>
            <w:pPr>
              <w:spacing w:after="0"/>
              <w:rPr>
                <w:sz w:val="4"/>
                <w:szCs w:val="4"/>
                <w:color w:val="auto"/>
              </w:rPr>
            </w:pPr>
          </w:p>
        </w:tc>
      </w:tr>
      <w:tr>
        <w:trPr>
          <w:trHeight w:val="205"/>
        </w:trPr>
        <w:tc>
          <w:tcPr>
            <w:tcW w:w="800" w:type="dxa"/>
            <w:vAlign w:val="bottom"/>
          </w:tcPr>
          <w:p>
            <w:pPr>
              <w:spacing w:after="0"/>
              <w:rPr>
                <w:sz w:val="17"/>
                <w:szCs w:val="17"/>
                <w:color w:val="auto"/>
              </w:rPr>
            </w:pPr>
          </w:p>
        </w:tc>
        <w:tc>
          <w:tcPr>
            <w:tcW w:w="1640" w:type="dxa"/>
            <w:vAlign w:val="bottom"/>
          </w:tcPr>
          <w:p>
            <w:pPr>
              <w:ind w:left="80"/>
              <w:spacing w:after="0"/>
              <w:rPr>
                <w:sz w:val="20"/>
                <w:szCs w:val="20"/>
                <w:color w:val="auto"/>
              </w:rPr>
            </w:pPr>
            <w:r>
              <w:rPr>
                <w:rFonts w:ascii="Arial" w:cs="Arial" w:eastAsia="Arial" w:hAnsi="Arial"/>
                <w:sz w:val="14"/>
                <w:szCs w:val="14"/>
                <w:b w:val="1"/>
                <w:bCs w:val="1"/>
                <w:color w:val="auto"/>
              </w:rPr>
              <w:t xml:space="preserve">ADD: </w:t>
            </w:r>
            <w:r>
              <w:rPr>
                <w:rFonts w:ascii="Arial" w:cs="Arial" w:eastAsia="Arial" w:hAnsi="Arial"/>
                <w:sz w:val="12"/>
                <w:szCs w:val="12"/>
                <w:color w:val="auto"/>
              </w:rPr>
              <w:t>Dividends or other</w:t>
            </w:r>
          </w:p>
        </w:tc>
        <w:tc>
          <w:tcPr>
            <w:tcW w:w="780" w:type="dxa"/>
            <w:vAlign w:val="bottom"/>
          </w:tcPr>
          <w:p>
            <w:pPr>
              <w:jc w:val="right"/>
              <w:spacing w:after="0"/>
              <w:rPr>
                <w:sz w:val="20"/>
                <w:szCs w:val="20"/>
                <w:color w:val="auto"/>
              </w:rPr>
            </w:pPr>
            <w:r>
              <w:rPr>
                <w:rFonts w:ascii="Arial" w:cs="Arial" w:eastAsia="Arial" w:hAnsi="Arial"/>
                <w:sz w:val="13"/>
                <w:szCs w:val="13"/>
                <w:color w:val="auto"/>
              </w:rPr>
              <w:t>$​368,075</w:t>
            </w:r>
          </w:p>
        </w:tc>
        <w:tc>
          <w:tcPr>
            <w:tcW w:w="800" w:type="dxa"/>
            <w:vAlign w:val="bottom"/>
          </w:tcPr>
          <w:p>
            <w:pPr>
              <w:jc w:val="right"/>
              <w:spacing w:after="0"/>
              <w:rPr>
                <w:sz w:val="20"/>
                <w:szCs w:val="20"/>
                <w:color w:val="auto"/>
              </w:rPr>
            </w:pPr>
            <w:r>
              <w:rPr>
                <w:rFonts w:ascii="Arial" w:cs="Arial" w:eastAsia="Arial" w:hAnsi="Arial"/>
                <w:sz w:val="13"/>
                <w:szCs w:val="13"/>
                <w:color w:val="auto"/>
              </w:rPr>
              <w:t>$​119,002</w:t>
            </w:r>
          </w:p>
        </w:tc>
        <w:tc>
          <w:tcPr>
            <w:tcW w:w="760" w:type="dxa"/>
            <w:vAlign w:val="bottom"/>
          </w:tcPr>
          <w:p>
            <w:pPr>
              <w:jc w:val="right"/>
              <w:spacing w:after="0"/>
              <w:rPr>
                <w:sz w:val="20"/>
                <w:szCs w:val="20"/>
                <w:color w:val="auto"/>
              </w:rPr>
            </w:pPr>
            <w:r>
              <w:rPr>
                <w:rFonts w:ascii="Arial" w:cs="Arial" w:eastAsia="Arial" w:hAnsi="Arial"/>
                <w:sz w:val="13"/>
                <w:szCs w:val="13"/>
                <w:color w:val="auto"/>
              </w:rPr>
              <w:t>$370,981</w:t>
            </w:r>
          </w:p>
        </w:tc>
        <w:tc>
          <w:tcPr>
            <w:tcW w:w="800" w:type="dxa"/>
            <w:vAlign w:val="bottom"/>
          </w:tcPr>
          <w:p>
            <w:pPr>
              <w:jc w:val="right"/>
              <w:spacing w:after="0"/>
              <w:rPr>
                <w:sz w:val="20"/>
                <w:szCs w:val="20"/>
                <w:color w:val="auto"/>
              </w:rPr>
            </w:pPr>
            <w:r>
              <w:rPr>
                <w:rFonts w:ascii="Arial" w:cs="Arial" w:eastAsia="Arial" w:hAnsi="Arial"/>
                <w:sz w:val="13"/>
                <w:szCs w:val="13"/>
                <w:color w:val="auto"/>
              </w:rPr>
              <w:t>$115,905</w:t>
            </w:r>
          </w:p>
        </w:tc>
        <w:tc>
          <w:tcPr>
            <w:tcW w:w="760" w:type="dxa"/>
            <w:vAlign w:val="bottom"/>
          </w:tcPr>
          <w:p>
            <w:pPr>
              <w:jc w:val="right"/>
              <w:spacing w:after="0"/>
              <w:rPr>
                <w:sz w:val="20"/>
                <w:szCs w:val="20"/>
                <w:color w:val="auto"/>
              </w:rPr>
            </w:pPr>
            <w:r>
              <w:rPr>
                <w:rFonts w:ascii="Arial" w:cs="Arial" w:eastAsia="Arial" w:hAnsi="Arial"/>
                <w:sz w:val="13"/>
                <w:szCs w:val="13"/>
                <w:color w:val="auto"/>
              </w:rPr>
              <w:t>$276,168</w:t>
            </w:r>
          </w:p>
        </w:tc>
        <w:tc>
          <w:tcPr>
            <w:tcW w:w="800" w:type="dxa"/>
            <w:vAlign w:val="bottom"/>
          </w:tcPr>
          <w:p>
            <w:pPr>
              <w:jc w:val="right"/>
              <w:spacing w:after="0"/>
              <w:rPr>
                <w:sz w:val="20"/>
                <w:szCs w:val="20"/>
                <w:color w:val="auto"/>
              </w:rPr>
            </w:pPr>
            <w:r>
              <w:rPr>
                <w:rFonts w:ascii="Arial" w:cs="Arial" w:eastAsia="Arial" w:hAnsi="Arial"/>
                <w:sz w:val="13"/>
                <w:szCs w:val="13"/>
                <w:color w:val="auto"/>
              </w:rPr>
              <w:t>$135,631</w:t>
            </w:r>
          </w:p>
        </w:tc>
        <w:tc>
          <w:tcPr>
            <w:tcW w:w="760" w:type="dxa"/>
            <w:vAlign w:val="bottom"/>
          </w:tcPr>
          <w:p>
            <w:pPr>
              <w:jc w:val="right"/>
              <w:spacing w:after="0"/>
              <w:rPr>
                <w:sz w:val="20"/>
                <w:szCs w:val="20"/>
                <w:color w:val="auto"/>
              </w:rPr>
            </w:pPr>
            <w:r>
              <w:rPr>
                <w:rFonts w:ascii="Arial" w:cs="Arial" w:eastAsia="Arial" w:hAnsi="Arial"/>
                <w:sz w:val="13"/>
                <w:szCs w:val="13"/>
                <w:color w:val="auto"/>
              </w:rPr>
              <w:t>$157,145</w:t>
            </w:r>
          </w:p>
        </w:tc>
        <w:tc>
          <w:tcPr>
            <w:tcW w:w="800" w:type="dxa"/>
            <w:vAlign w:val="bottom"/>
          </w:tcPr>
          <w:p>
            <w:pPr>
              <w:jc w:val="right"/>
              <w:spacing w:after="0"/>
              <w:rPr>
                <w:sz w:val="20"/>
                <w:szCs w:val="20"/>
                <w:color w:val="auto"/>
              </w:rPr>
            </w:pPr>
            <w:r>
              <w:rPr>
                <w:rFonts w:ascii="Arial" w:cs="Arial" w:eastAsia="Arial" w:hAnsi="Arial"/>
                <w:sz w:val="13"/>
                <w:szCs w:val="13"/>
                <w:color w:val="auto"/>
              </w:rPr>
              <w:t>$73,904</w:t>
            </w:r>
          </w:p>
        </w:tc>
        <w:tc>
          <w:tcPr>
            <w:tcW w:w="680" w:type="dxa"/>
            <w:vAlign w:val="bottom"/>
          </w:tcPr>
          <w:p>
            <w:pPr>
              <w:jc w:val="right"/>
              <w:spacing w:after="0"/>
              <w:rPr>
                <w:sz w:val="20"/>
                <w:szCs w:val="20"/>
                <w:color w:val="auto"/>
              </w:rPr>
            </w:pPr>
            <w:r>
              <w:rPr>
                <w:rFonts w:ascii="Arial" w:cs="Arial" w:eastAsia="Arial" w:hAnsi="Arial"/>
                <w:sz w:val="13"/>
                <w:szCs w:val="13"/>
                <w:color w:val="auto"/>
              </w:rPr>
              <w:t>$103,702</w:t>
            </w:r>
          </w:p>
        </w:tc>
        <w:tc>
          <w:tcPr>
            <w:tcW w:w="820" w:type="dxa"/>
            <w:vAlign w:val="bottom"/>
          </w:tcPr>
          <w:p>
            <w:pPr>
              <w:jc w:val="right"/>
              <w:spacing w:after="0"/>
              <w:rPr>
                <w:sz w:val="20"/>
                <w:szCs w:val="20"/>
                <w:color w:val="auto"/>
              </w:rPr>
            </w:pPr>
            <w:r>
              <w:rPr>
                <w:rFonts w:ascii="Arial" w:cs="Arial" w:eastAsia="Arial" w:hAnsi="Arial"/>
                <w:sz w:val="13"/>
                <w:szCs w:val="13"/>
                <w:color w:val="auto"/>
              </w:rPr>
              <w:t>$59,215</w:t>
            </w:r>
          </w:p>
        </w:tc>
        <w:tc>
          <w:tcPr>
            <w:tcW w:w="820" w:type="dxa"/>
            <w:vAlign w:val="bottom"/>
          </w:tcPr>
          <w:p>
            <w:pPr>
              <w:spacing w:after="0"/>
              <w:rPr>
                <w:sz w:val="17"/>
                <w:szCs w:val="17"/>
                <w:color w:val="auto"/>
              </w:rPr>
            </w:pPr>
          </w:p>
        </w:tc>
      </w:tr>
      <w:tr>
        <w:trPr>
          <w:trHeight w:val="135"/>
        </w:trPr>
        <w:tc>
          <w:tcPr>
            <w:tcW w:w="800" w:type="dxa"/>
            <w:vAlign w:val="bottom"/>
          </w:tcPr>
          <w:p>
            <w:pPr>
              <w:spacing w:after="0"/>
              <w:rPr>
                <w:sz w:val="11"/>
                <w:szCs w:val="11"/>
                <w:color w:val="auto"/>
              </w:rPr>
            </w:pPr>
          </w:p>
        </w:tc>
        <w:tc>
          <w:tcPr>
            <w:tcW w:w="1640" w:type="dxa"/>
            <w:vAlign w:val="bottom"/>
          </w:tcPr>
          <w:p>
            <w:pPr>
              <w:ind w:left="80"/>
              <w:spacing w:after="0" w:line="135" w:lineRule="exact"/>
              <w:rPr>
                <w:sz w:val="20"/>
                <w:szCs w:val="20"/>
                <w:color w:val="auto"/>
              </w:rPr>
            </w:pPr>
            <w:r>
              <w:rPr>
                <w:rFonts w:ascii="Arial" w:cs="Arial" w:eastAsia="Arial" w:hAnsi="Arial"/>
                <w:sz w:val="13"/>
                <w:szCs w:val="13"/>
                <w:color w:val="auto"/>
              </w:rPr>
              <w:t>earnings paid on stock or</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5"/>
        </w:trPr>
        <w:tc>
          <w:tcPr>
            <w:tcW w:w="800" w:type="dxa"/>
            <w:vAlign w:val="bottom"/>
          </w:tcPr>
          <w:p>
            <w:pPr>
              <w:spacing w:after="0"/>
              <w:rPr>
                <w:sz w:val="11"/>
                <w:szCs w:val="11"/>
                <w:color w:val="auto"/>
              </w:rPr>
            </w:pPr>
          </w:p>
        </w:tc>
        <w:tc>
          <w:tcPr>
            <w:tcW w:w="1640" w:type="dxa"/>
            <w:vAlign w:val="bottom"/>
          </w:tcPr>
          <w:p>
            <w:pPr>
              <w:ind w:left="80"/>
              <w:spacing w:after="0" w:line="135" w:lineRule="exact"/>
              <w:rPr>
                <w:sz w:val="20"/>
                <w:szCs w:val="20"/>
                <w:color w:val="auto"/>
              </w:rPr>
            </w:pPr>
            <w:r>
              <w:rPr>
                <w:rFonts w:ascii="Arial" w:cs="Arial" w:eastAsia="Arial" w:hAnsi="Arial"/>
                <w:sz w:val="13"/>
                <w:szCs w:val="13"/>
                <w:color w:val="auto"/>
              </w:rPr>
              <w:t>option awards in the</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5"/>
        </w:trPr>
        <w:tc>
          <w:tcPr>
            <w:tcW w:w="800" w:type="dxa"/>
            <w:vAlign w:val="bottom"/>
          </w:tcPr>
          <w:p>
            <w:pPr>
              <w:spacing w:after="0"/>
              <w:rPr>
                <w:sz w:val="11"/>
                <w:szCs w:val="11"/>
                <w:color w:val="auto"/>
              </w:rPr>
            </w:pPr>
          </w:p>
        </w:tc>
        <w:tc>
          <w:tcPr>
            <w:tcW w:w="1640" w:type="dxa"/>
            <w:vAlign w:val="bottom"/>
          </w:tcPr>
          <w:p>
            <w:pPr>
              <w:ind w:left="80"/>
              <w:spacing w:after="0" w:line="135" w:lineRule="exact"/>
              <w:rPr>
                <w:sz w:val="20"/>
                <w:szCs w:val="20"/>
                <w:color w:val="auto"/>
              </w:rPr>
            </w:pPr>
            <w:r>
              <w:rPr>
                <w:rFonts w:ascii="Arial" w:cs="Arial" w:eastAsia="Arial" w:hAnsi="Arial"/>
                <w:sz w:val="13"/>
                <w:szCs w:val="13"/>
                <w:color w:val="auto"/>
              </w:rPr>
              <w:t>covered FY prior to the</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5"/>
        </w:trPr>
        <w:tc>
          <w:tcPr>
            <w:tcW w:w="800" w:type="dxa"/>
            <w:vAlign w:val="bottom"/>
          </w:tcPr>
          <w:p>
            <w:pPr>
              <w:spacing w:after="0"/>
              <w:rPr>
                <w:sz w:val="11"/>
                <w:szCs w:val="11"/>
                <w:color w:val="auto"/>
              </w:rPr>
            </w:pPr>
          </w:p>
        </w:tc>
        <w:tc>
          <w:tcPr>
            <w:tcW w:w="1640" w:type="dxa"/>
            <w:vAlign w:val="bottom"/>
          </w:tcPr>
          <w:p>
            <w:pPr>
              <w:ind w:left="80"/>
              <w:spacing w:after="0" w:line="135" w:lineRule="exact"/>
              <w:rPr>
                <w:sz w:val="20"/>
                <w:szCs w:val="20"/>
                <w:color w:val="auto"/>
              </w:rPr>
            </w:pPr>
            <w:r>
              <w:rPr>
                <w:rFonts w:ascii="Arial" w:cs="Arial" w:eastAsia="Arial" w:hAnsi="Arial"/>
                <w:sz w:val="13"/>
                <w:szCs w:val="13"/>
                <w:color w:val="auto"/>
              </w:rPr>
              <w:t>vesting date that are not</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5"/>
        </w:trPr>
        <w:tc>
          <w:tcPr>
            <w:tcW w:w="800" w:type="dxa"/>
            <w:vAlign w:val="bottom"/>
          </w:tcPr>
          <w:p>
            <w:pPr>
              <w:spacing w:after="0"/>
              <w:rPr>
                <w:sz w:val="11"/>
                <w:szCs w:val="11"/>
                <w:color w:val="auto"/>
              </w:rPr>
            </w:pPr>
          </w:p>
        </w:tc>
        <w:tc>
          <w:tcPr>
            <w:tcW w:w="1640" w:type="dxa"/>
            <w:vAlign w:val="bottom"/>
          </w:tcPr>
          <w:p>
            <w:pPr>
              <w:ind w:left="80"/>
              <w:spacing w:after="0" w:line="135" w:lineRule="exact"/>
              <w:rPr>
                <w:sz w:val="20"/>
                <w:szCs w:val="20"/>
                <w:color w:val="auto"/>
              </w:rPr>
            </w:pPr>
            <w:r>
              <w:rPr>
                <w:rFonts w:ascii="Arial" w:cs="Arial" w:eastAsia="Arial" w:hAnsi="Arial"/>
                <w:sz w:val="13"/>
                <w:szCs w:val="13"/>
                <w:color w:val="auto"/>
              </w:rPr>
              <w:t>otherwise included in the</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5"/>
        </w:trPr>
        <w:tc>
          <w:tcPr>
            <w:tcW w:w="800" w:type="dxa"/>
            <w:vAlign w:val="bottom"/>
          </w:tcPr>
          <w:p>
            <w:pPr>
              <w:spacing w:after="0"/>
              <w:rPr>
                <w:sz w:val="11"/>
                <w:szCs w:val="11"/>
                <w:color w:val="auto"/>
              </w:rPr>
            </w:pPr>
          </w:p>
        </w:tc>
        <w:tc>
          <w:tcPr>
            <w:tcW w:w="1640" w:type="dxa"/>
            <w:vAlign w:val="bottom"/>
          </w:tcPr>
          <w:p>
            <w:pPr>
              <w:ind w:left="80"/>
              <w:spacing w:after="0" w:line="135" w:lineRule="exact"/>
              <w:rPr>
                <w:sz w:val="20"/>
                <w:szCs w:val="20"/>
                <w:color w:val="auto"/>
              </w:rPr>
            </w:pPr>
            <w:r>
              <w:rPr>
                <w:rFonts w:ascii="Arial" w:cs="Arial" w:eastAsia="Arial" w:hAnsi="Arial"/>
                <w:sz w:val="13"/>
                <w:szCs w:val="13"/>
                <w:color w:val="auto"/>
              </w:rPr>
              <w:t>total compensation for the</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66"/>
        </w:trPr>
        <w:tc>
          <w:tcPr>
            <w:tcW w:w="800" w:type="dxa"/>
            <w:vAlign w:val="bottom"/>
          </w:tcPr>
          <w:p>
            <w:pPr>
              <w:spacing w:after="0"/>
              <w:rPr>
                <w:sz w:val="14"/>
                <w:szCs w:val="14"/>
                <w:color w:val="auto"/>
              </w:rPr>
            </w:pPr>
          </w:p>
        </w:tc>
        <w:tc>
          <w:tcPr>
            <w:tcW w:w="1640" w:type="dxa"/>
            <w:vAlign w:val="bottom"/>
          </w:tcPr>
          <w:p>
            <w:pPr>
              <w:ind w:left="80"/>
              <w:spacing w:after="0"/>
              <w:rPr>
                <w:sz w:val="20"/>
                <w:szCs w:val="20"/>
                <w:color w:val="auto"/>
              </w:rPr>
            </w:pPr>
            <w:r>
              <w:rPr>
                <w:rFonts w:ascii="Arial" w:cs="Arial" w:eastAsia="Arial" w:hAnsi="Arial"/>
                <w:sz w:val="13"/>
                <w:szCs w:val="13"/>
                <w:color w:val="auto"/>
              </w:rPr>
              <w:t>covered FY</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55"/>
        </w:trPr>
        <w:tc>
          <w:tcPr>
            <w:tcW w:w="800" w:type="dxa"/>
            <w:vAlign w:val="bottom"/>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c>
          <w:tcPr>
            <w:tcW w:w="780" w:type="dxa"/>
            <w:vAlign w:val="bottom"/>
            <w:tcBorders>
              <w:bottom w:val="single" w:sz="8" w:color="017B52"/>
            </w:tcBorders>
          </w:tcPr>
          <w:p>
            <w:pPr>
              <w:spacing w:after="0"/>
              <w:rPr>
                <w:sz w:val="4"/>
                <w:szCs w:val="4"/>
                <w:color w:val="auto"/>
              </w:rPr>
            </w:pPr>
          </w:p>
        </w:tc>
        <w:tc>
          <w:tcPr>
            <w:tcW w:w="800" w:type="dxa"/>
            <w:vAlign w:val="bottom"/>
            <w:tcBorders>
              <w:bottom w:val="single" w:sz="8" w:color="017B52"/>
            </w:tcBorders>
          </w:tcPr>
          <w:p>
            <w:pPr>
              <w:spacing w:after="0"/>
              <w:rPr>
                <w:sz w:val="4"/>
                <w:szCs w:val="4"/>
                <w:color w:val="auto"/>
              </w:rPr>
            </w:pPr>
          </w:p>
        </w:tc>
        <w:tc>
          <w:tcPr>
            <w:tcW w:w="760" w:type="dxa"/>
            <w:vAlign w:val="bottom"/>
            <w:tcBorders>
              <w:bottom w:val="single" w:sz="8" w:color="017B52"/>
            </w:tcBorders>
          </w:tcPr>
          <w:p>
            <w:pPr>
              <w:spacing w:after="0"/>
              <w:rPr>
                <w:sz w:val="4"/>
                <w:szCs w:val="4"/>
                <w:color w:val="auto"/>
              </w:rPr>
            </w:pPr>
          </w:p>
        </w:tc>
        <w:tc>
          <w:tcPr>
            <w:tcW w:w="800" w:type="dxa"/>
            <w:vAlign w:val="bottom"/>
            <w:tcBorders>
              <w:bottom w:val="single" w:sz="8" w:color="017B52"/>
            </w:tcBorders>
          </w:tcPr>
          <w:p>
            <w:pPr>
              <w:spacing w:after="0"/>
              <w:rPr>
                <w:sz w:val="4"/>
                <w:szCs w:val="4"/>
                <w:color w:val="auto"/>
              </w:rPr>
            </w:pPr>
          </w:p>
        </w:tc>
        <w:tc>
          <w:tcPr>
            <w:tcW w:w="760" w:type="dxa"/>
            <w:vAlign w:val="bottom"/>
            <w:tcBorders>
              <w:bottom w:val="single" w:sz="8" w:color="017B52"/>
            </w:tcBorders>
          </w:tcPr>
          <w:p>
            <w:pPr>
              <w:spacing w:after="0"/>
              <w:rPr>
                <w:sz w:val="4"/>
                <w:szCs w:val="4"/>
                <w:color w:val="auto"/>
              </w:rPr>
            </w:pPr>
          </w:p>
        </w:tc>
        <w:tc>
          <w:tcPr>
            <w:tcW w:w="800" w:type="dxa"/>
            <w:vAlign w:val="bottom"/>
            <w:tcBorders>
              <w:bottom w:val="single" w:sz="8" w:color="017B52"/>
            </w:tcBorders>
          </w:tcPr>
          <w:p>
            <w:pPr>
              <w:spacing w:after="0"/>
              <w:rPr>
                <w:sz w:val="4"/>
                <w:szCs w:val="4"/>
                <w:color w:val="auto"/>
              </w:rPr>
            </w:pPr>
          </w:p>
        </w:tc>
        <w:tc>
          <w:tcPr>
            <w:tcW w:w="760" w:type="dxa"/>
            <w:vAlign w:val="bottom"/>
            <w:tcBorders>
              <w:bottom w:val="single" w:sz="8" w:color="017B52"/>
            </w:tcBorders>
          </w:tcPr>
          <w:p>
            <w:pPr>
              <w:spacing w:after="0"/>
              <w:rPr>
                <w:sz w:val="4"/>
                <w:szCs w:val="4"/>
                <w:color w:val="auto"/>
              </w:rPr>
            </w:pPr>
          </w:p>
        </w:tc>
        <w:tc>
          <w:tcPr>
            <w:tcW w:w="800" w:type="dxa"/>
            <w:vAlign w:val="bottom"/>
            <w:tcBorders>
              <w:bottom w:val="single" w:sz="8" w:color="017B52"/>
            </w:tcBorders>
          </w:tcPr>
          <w:p>
            <w:pPr>
              <w:spacing w:after="0"/>
              <w:rPr>
                <w:sz w:val="4"/>
                <w:szCs w:val="4"/>
                <w:color w:val="auto"/>
              </w:rPr>
            </w:pPr>
          </w:p>
        </w:tc>
        <w:tc>
          <w:tcPr>
            <w:tcW w:w="680" w:type="dxa"/>
            <w:vAlign w:val="bottom"/>
            <w:tcBorders>
              <w:bottom w:val="single" w:sz="8" w:color="017B52"/>
            </w:tcBorders>
          </w:tcPr>
          <w:p>
            <w:pPr>
              <w:spacing w:after="0"/>
              <w:rPr>
                <w:sz w:val="4"/>
                <w:szCs w:val="4"/>
                <w:color w:val="auto"/>
              </w:rPr>
            </w:pPr>
          </w:p>
        </w:tc>
        <w:tc>
          <w:tcPr>
            <w:tcW w:w="820" w:type="dxa"/>
            <w:vAlign w:val="bottom"/>
            <w:tcBorders>
              <w:bottom w:val="single" w:sz="8" w:color="017B52"/>
            </w:tcBorders>
          </w:tcPr>
          <w:p>
            <w:pPr>
              <w:spacing w:after="0"/>
              <w:rPr>
                <w:sz w:val="4"/>
                <w:szCs w:val="4"/>
                <w:color w:val="auto"/>
              </w:rPr>
            </w:pPr>
          </w:p>
        </w:tc>
        <w:tc>
          <w:tcPr>
            <w:tcW w:w="820" w:type="dxa"/>
            <w:vAlign w:val="bottom"/>
          </w:tcPr>
          <w:p>
            <w:pPr>
              <w:spacing w:after="0"/>
              <w:rPr>
                <w:sz w:val="4"/>
                <w:szCs w:val="4"/>
                <w:color w:val="auto"/>
              </w:rPr>
            </w:pPr>
          </w:p>
        </w:tc>
      </w:tr>
      <w:tr>
        <w:trPr>
          <w:trHeight w:val="214"/>
        </w:trPr>
        <w:tc>
          <w:tcPr>
            <w:tcW w:w="800" w:type="dxa"/>
            <w:vAlign w:val="bottom"/>
          </w:tcPr>
          <w:p>
            <w:pPr>
              <w:spacing w:after="0"/>
              <w:rPr>
                <w:sz w:val="18"/>
                <w:szCs w:val="18"/>
                <w:color w:val="auto"/>
              </w:rPr>
            </w:pPr>
          </w:p>
        </w:tc>
        <w:tc>
          <w:tcPr>
            <w:tcW w:w="1640" w:type="dxa"/>
            <w:vAlign w:val="bottom"/>
          </w:tcPr>
          <w:p>
            <w:pPr>
              <w:ind w:left="80"/>
              <w:spacing w:after="0"/>
              <w:rPr>
                <w:sz w:val="20"/>
                <w:szCs w:val="20"/>
                <w:color w:val="auto"/>
              </w:rPr>
            </w:pPr>
            <w:r>
              <w:rPr>
                <w:rFonts w:ascii="Arial" w:cs="Arial" w:eastAsia="Arial" w:hAnsi="Arial"/>
                <w:sz w:val="14"/>
                <w:szCs w:val="14"/>
                <w:b w:val="1"/>
                <w:bCs w:val="1"/>
                <w:color w:val="auto"/>
              </w:rPr>
              <w:t>Compensation</w:t>
            </w:r>
          </w:p>
        </w:tc>
        <w:tc>
          <w:tcPr>
            <w:tcW w:w="780" w:type="dxa"/>
            <w:vAlign w:val="bottom"/>
          </w:tcPr>
          <w:p>
            <w:pPr>
              <w:jc w:val="right"/>
              <w:spacing w:after="0"/>
              <w:rPr>
                <w:sz w:val="20"/>
                <w:szCs w:val="20"/>
                <w:color w:val="auto"/>
              </w:rPr>
            </w:pPr>
            <w:r>
              <w:rPr>
                <w:rFonts w:ascii="Arial" w:cs="Arial" w:eastAsia="Arial" w:hAnsi="Arial"/>
                <w:sz w:val="13"/>
                <w:szCs w:val="13"/>
                <w:color w:val="auto"/>
              </w:rPr>
              <w:t>​$5,413,544</w:t>
            </w:r>
          </w:p>
        </w:tc>
        <w:tc>
          <w:tcPr>
            <w:tcW w:w="800" w:type="dxa"/>
            <w:vAlign w:val="bottom"/>
          </w:tcPr>
          <w:p>
            <w:pPr>
              <w:jc w:val="right"/>
              <w:spacing w:after="0"/>
              <w:rPr>
                <w:sz w:val="20"/>
                <w:szCs w:val="20"/>
                <w:color w:val="auto"/>
              </w:rPr>
            </w:pPr>
            <w:r>
              <w:rPr>
                <w:rFonts w:ascii="Arial" w:cs="Arial" w:eastAsia="Arial" w:hAnsi="Arial"/>
                <w:sz w:val="13"/>
                <w:szCs w:val="13"/>
                <w:color w:val="auto"/>
              </w:rPr>
              <w:t>$​2,071,169</w:t>
            </w:r>
          </w:p>
        </w:tc>
        <w:tc>
          <w:tcPr>
            <w:tcW w:w="760" w:type="dxa"/>
            <w:vAlign w:val="bottom"/>
          </w:tcPr>
          <w:p>
            <w:pPr>
              <w:jc w:val="right"/>
              <w:spacing w:after="0"/>
              <w:rPr>
                <w:sz w:val="20"/>
                <w:szCs w:val="20"/>
                <w:color w:val="auto"/>
              </w:rPr>
            </w:pPr>
            <w:r>
              <w:rPr>
                <w:rFonts w:ascii="Arial" w:cs="Arial" w:eastAsia="Arial" w:hAnsi="Arial"/>
                <w:sz w:val="13"/>
                <w:szCs w:val="13"/>
                <w:color w:val="auto"/>
                <w:w w:val="96"/>
              </w:rPr>
              <w:t>$​25,887,887</w:t>
            </w:r>
          </w:p>
        </w:tc>
        <w:tc>
          <w:tcPr>
            <w:tcW w:w="800" w:type="dxa"/>
            <w:vAlign w:val="bottom"/>
          </w:tcPr>
          <w:p>
            <w:pPr>
              <w:jc w:val="right"/>
              <w:spacing w:after="0"/>
              <w:rPr>
                <w:sz w:val="20"/>
                <w:szCs w:val="20"/>
                <w:color w:val="auto"/>
              </w:rPr>
            </w:pPr>
            <w:r>
              <w:rPr>
                <w:rFonts w:ascii="Arial" w:cs="Arial" w:eastAsia="Arial" w:hAnsi="Arial"/>
                <w:sz w:val="13"/>
                <w:szCs w:val="13"/>
                <w:color w:val="auto"/>
              </w:rPr>
              <w:t>$​8,562,233</w:t>
            </w:r>
          </w:p>
        </w:tc>
        <w:tc>
          <w:tcPr>
            <w:tcW w:w="760" w:type="dxa"/>
            <w:vAlign w:val="bottom"/>
          </w:tcPr>
          <w:p>
            <w:pPr>
              <w:jc w:val="right"/>
              <w:spacing w:after="0"/>
              <w:rPr>
                <w:sz w:val="20"/>
                <w:szCs w:val="20"/>
                <w:color w:val="auto"/>
              </w:rPr>
            </w:pPr>
            <w:r>
              <w:rPr>
                <w:rFonts w:ascii="Arial" w:cs="Arial" w:eastAsia="Arial" w:hAnsi="Arial"/>
                <w:sz w:val="13"/>
                <w:szCs w:val="13"/>
                <w:color w:val="auto"/>
              </w:rPr>
              <w:t>$8,172,530</w:t>
            </w:r>
          </w:p>
        </w:tc>
        <w:tc>
          <w:tcPr>
            <w:tcW w:w="800" w:type="dxa"/>
            <w:vAlign w:val="bottom"/>
          </w:tcPr>
          <w:p>
            <w:pPr>
              <w:jc w:val="right"/>
              <w:spacing w:after="0"/>
              <w:rPr>
                <w:sz w:val="20"/>
                <w:szCs w:val="20"/>
                <w:color w:val="auto"/>
              </w:rPr>
            </w:pPr>
            <w:r>
              <w:rPr>
                <w:rFonts w:ascii="Arial" w:cs="Arial" w:eastAsia="Arial" w:hAnsi="Arial"/>
                <w:sz w:val="13"/>
                <w:szCs w:val="13"/>
                <w:color w:val="auto"/>
              </w:rPr>
              <w:t>$4,448,741</w:t>
            </w:r>
          </w:p>
        </w:tc>
        <w:tc>
          <w:tcPr>
            <w:tcW w:w="760" w:type="dxa"/>
            <w:vAlign w:val="bottom"/>
          </w:tcPr>
          <w:p>
            <w:pPr>
              <w:jc w:val="right"/>
              <w:spacing w:after="0"/>
              <w:rPr>
                <w:sz w:val="20"/>
                <w:szCs w:val="20"/>
                <w:color w:val="auto"/>
              </w:rPr>
            </w:pPr>
            <w:r>
              <w:rPr>
                <w:rFonts w:ascii="Arial" w:cs="Arial" w:eastAsia="Arial" w:hAnsi="Arial"/>
                <w:sz w:val="13"/>
                <w:szCs w:val="13"/>
                <w:color w:val="auto"/>
                <w:w w:val="96"/>
              </w:rPr>
              <w:t>$16,098,142</w:t>
            </w:r>
          </w:p>
        </w:tc>
        <w:tc>
          <w:tcPr>
            <w:tcW w:w="800" w:type="dxa"/>
            <w:vAlign w:val="bottom"/>
          </w:tcPr>
          <w:p>
            <w:pPr>
              <w:jc w:val="right"/>
              <w:spacing w:after="0"/>
              <w:rPr>
                <w:sz w:val="20"/>
                <w:szCs w:val="20"/>
                <w:color w:val="auto"/>
              </w:rPr>
            </w:pPr>
            <w:r>
              <w:rPr>
                <w:rFonts w:ascii="Arial" w:cs="Arial" w:eastAsia="Arial" w:hAnsi="Arial"/>
                <w:sz w:val="13"/>
                <w:szCs w:val="13"/>
                <w:color w:val="auto"/>
              </w:rPr>
              <w:t>$7,399,581</w:t>
            </w:r>
          </w:p>
        </w:tc>
        <w:tc>
          <w:tcPr>
            <w:tcW w:w="680" w:type="dxa"/>
            <w:vAlign w:val="bottom"/>
          </w:tcPr>
          <w:p>
            <w:pPr>
              <w:jc w:val="right"/>
              <w:spacing w:after="0"/>
              <w:rPr>
                <w:sz w:val="20"/>
                <w:szCs w:val="20"/>
                <w:color w:val="auto"/>
              </w:rPr>
            </w:pPr>
            <w:r>
              <w:rPr>
                <w:rFonts w:ascii="Arial" w:cs="Arial" w:eastAsia="Arial" w:hAnsi="Arial"/>
                <w:sz w:val="13"/>
                <w:szCs w:val="13"/>
                <w:color w:val="auto"/>
                <w:w w:val="98"/>
              </w:rPr>
              <w:t>$6,430,547</w:t>
            </w:r>
          </w:p>
        </w:tc>
        <w:tc>
          <w:tcPr>
            <w:tcW w:w="820" w:type="dxa"/>
            <w:vAlign w:val="bottom"/>
          </w:tcPr>
          <w:p>
            <w:pPr>
              <w:jc w:val="right"/>
              <w:spacing w:after="0"/>
              <w:rPr>
                <w:sz w:val="20"/>
                <w:szCs w:val="20"/>
                <w:color w:val="auto"/>
              </w:rPr>
            </w:pPr>
            <w:r>
              <w:rPr>
                <w:rFonts w:ascii="Arial" w:cs="Arial" w:eastAsia="Arial" w:hAnsi="Arial"/>
                <w:sz w:val="13"/>
                <w:szCs w:val="13"/>
                <w:color w:val="auto"/>
              </w:rPr>
              <w:t>$3,431,864</w:t>
            </w:r>
          </w:p>
        </w:tc>
        <w:tc>
          <w:tcPr>
            <w:tcW w:w="820" w:type="dxa"/>
            <w:vAlign w:val="bottom"/>
          </w:tcPr>
          <w:p>
            <w:pPr>
              <w:spacing w:after="0"/>
              <w:rPr>
                <w:sz w:val="18"/>
                <w:szCs w:val="18"/>
                <w:color w:val="auto"/>
              </w:rPr>
            </w:pPr>
          </w:p>
        </w:tc>
      </w:tr>
      <w:tr>
        <w:trPr>
          <w:trHeight w:val="162"/>
        </w:trPr>
        <w:tc>
          <w:tcPr>
            <w:tcW w:w="800" w:type="dxa"/>
            <w:vAlign w:val="bottom"/>
          </w:tcPr>
          <w:p>
            <w:pPr>
              <w:spacing w:after="0"/>
              <w:rPr>
                <w:sz w:val="14"/>
                <w:szCs w:val="14"/>
                <w:color w:val="auto"/>
              </w:rPr>
            </w:pPr>
          </w:p>
        </w:tc>
        <w:tc>
          <w:tcPr>
            <w:tcW w:w="1640" w:type="dxa"/>
            <w:vAlign w:val="bottom"/>
          </w:tcPr>
          <w:p>
            <w:pPr>
              <w:ind w:left="80"/>
              <w:spacing w:after="0"/>
              <w:rPr>
                <w:sz w:val="20"/>
                <w:szCs w:val="20"/>
                <w:color w:val="auto"/>
              </w:rPr>
            </w:pPr>
            <w:r>
              <w:rPr>
                <w:rFonts w:ascii="Arial" w:cs="Arial" w:eastAsia="Arial" w:hAnsi="Arial"/>
                <w:sz w:val="14"/>
                <w:szCs w:val="14"/>
                <w:b w:val="1"/>
                <w:bCs w:val="1"/>
                <w:color w:val="auto"/>
              </w:rPr>
              <w:t>Actually Paid (as</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96"/>
        </w:trPr>
        <w:tc>
          <w:tcPr>
            <w:tcW w:w="800" w:type="dxa"/>
            <w:vAlign w:val="bottom"/>
          </w:tcPr>
          <w:p>
            <w:pPr>
              <w:spacing w:after="0"/>
              <w:rPr>
                <w:sz w:val="17"/>
                <w:szCs w:val="17"/>
                <w:color w:val="auto"/>
              </w:rPr>
            </w:pPr>
          </w:p>
        </w:tc>
        <w:tc>
          <w:tcPr>
            <w:tcW w:w="1640" w:type="dxa"/>
            <w:vAlign w:val="bottom"/>
          </w:tcPr>
          <w:p>
            <w:pPr>
              <w:ind w:left="80"/>
              <w:spacing w:after="0"/>
              <w:rPr>
                <w:sz w:val="20"/>
                <w:szCs w:val="20"/>
                <w:color w:val="auto"/>
              </w:rPr>
            </w:pPr>
            <w:r>
              <w:rPr>
                <w:rFonts w:ascii="Arial" w:cs="Arial" w:eastAsia="Arial" w:hAnsi="Arial"/>
                <w:sz w:val="14"/>
                <w:szCs w:val="14"/>
                <w:b w:val="1"/>
                <w:bCs w:val="1"/>
                <w:color w:val="auto"/>
              </w:rPr>
              <w:t>defined by SEC rule)</w:t>
            </w: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43"/>
        </w:trPr>
        <w:tc>
          <w:tcPr>
            <w:tcW w:w="800" w:type="dxa"/>
            <w:vAlign w:val="bottom"/>
          </w:tcPr>
          <w:p>
            <w:pPr>
              <w:spacing w:after="0"/>
              <w:rPr>
                <w:sz w:val="3"/>
                <w:szCs w:val="3"/>
                <w:color w:val="auto"/>
              </w:rPr>
            </w:pPr>
          </w:p>
        </w:tc>
        <w:tc>
          <w:tcPr>
            <w:tcW w:w="1640" w:type="dxa"/>
            <w:vAlign w:val="bottom"/>
            <w:tcBorders>
              <w:bottom w:val="single" w:sz="8" w:color="017B52"/>
            </w:tcBorders>
          </w:tcPr>
          <w:p>
            <w:pPr>
              <w:spacing w:after="0"/>
              <w:rPr>
                <w:sz w:val="3"/>
                <w:szCs w:val="3"/>
                <w:color w:val="auto"/>
              </w:rPr>
            </w:pPr>
          </w:p>
        </w:tc>
        <w:tc>
          <w:tcPr>
            <w:tcW w:w="780" w:type="dxa"/>
            <w:vAlign w:val="bottom"/>
            <w:tcBorders>
              <w:bottom w:val="single" w:sz="8" w:color="017B52"/>
            </w:tcBorders>
          </w:tcPr>
          <w:p>
            <w:pPr>
              <w:spacing w:after="0"/>
              <w:rPr>
                <w:sz w:val="3"/>
                <w:szCs w:val="3"/>
                <w:color w:val="auto"/>
              </w:rPr>
            </w:pPr>
          </w:p>
        </w:tc>
        <w:tc>
          <w:tcPr>
            <w:tcW w:w="800" w:type="dxa"/>
            <w:vAlign w:val="bottom"/>
            <w:tcBorders>
              <w:bottom w:val="single" w:sz="8" w:color="017B52"/>
            </w:tcBorders>
          </w:tcPr>
          <w:p>
            <w:pPr>
              <w:spacing w:after="0"/>
              <w:rPr>
                <w:sz w:val="3"/>
                <w:szCs w:val="3"/>
                <w:color w:val="auto"/>
              </w:rPr>
            </w:pPr>
          </w:p>
        </w:tc>
        <w:tc>
          <w:tcPr>
            <w:tcW w:w="1560" w:type="dxa"/>
            <w:vAlign w:val="bottom"/>
            <w:tcBorders>
              <w:bottom w:val="single" w:sz="8" w:color="017B52"/>
            </w:tcBorders>
            <w:gridSpan w:val="2"/>
          </w:tcPr>
          <w:p>
            <w:pPr>
              <w:spacing w:after="0"/>
              <w:rPr>
                <w:sz w:val="3"/>
                <w:szCs w:val="3"/>
                <w:color w:val="auto"/>
              </w:rPr>
            </w:pPr>
          </w:p>
        </w:tc>
        <w:tc>
          <w:tcPr>
            <w:tcW w:w="1560" w:type="dxa"/>
            <w:vAlign w:val="bottom"/>
            <w:tcBorders>
              <w:bottom w:val="single" w:sz="8" w:color="017B52"/>
            </w:tcBorders>
            <w:gridSpan w:val="2"/>
          </w:tcPr>
          <w:p>
            <w:pPr>
              <w:spacing w:after="0"/>
              <w:rPr>
                <w:sz w:val="3"/>
                <w:szCs w:val="3"/>
                <w:color w:val="auto"/>
              </w:rPr>
            </w:pPr>
          </w:p>
        </w:tc>
        <w:tc>
          <w:tcPr>
            <w:tcW w:w="760" w:type="dxa"/>
            <w:vAlign w:val="bottom"/>
            <w:tcBorders>
              <w:bottom w:val="single" w:sz="8" w:color="017B52"/>
            </w:tcBorders>
          </w:tcPr>
          <w:p>
            <w:pPr>
              <w:spacing w:after="0"/>
              <w:rPr>
                <w:sz w:val="3"/>
                <w:szCs w:val="3"/>
                <w:color w:val="auto"/>
              </w:rPr>
            </w:pPr>
          </w:p>
        </w:tc>
        <w:tc>
          <w:tcPr>
            <w:tcW w:w="800" w:type="dxa"/>
            <w:vAlign w:val="bottom"/>
            <w:tcBorders>
              <w:bottom w:val="single" w:sz="8" w:color="017B52"/>
            </w:tcBorders>
          </w:tcPr>
          <w:p>
            <w:pPr>
              <w:spacing w:after="0"/>
              <w:rPr>
                <w:sz w:val="3"/>
                <w:szCs w:val="3"/>
                <w:color w:val="auto"/>
              </w:rPr>
            </w:pPr>
          </w:p>
        </w:tc>
        <w:tc>
          <w:tcPr>
            <w:tcW w:w="680" w:type="dxa"/>
            <w:vAlign w:val="bottom"/>
            <w:tcBorders>
              <w:bottom w:val="single" w:sz="8" w:color="017B52"/>
            </w:tcBorders>
          </w:tcPr>
          <w:p>
            <w:pPr>
              <w:spacing w:after="0"/>
              <w:rPr>
                <w:sz w:val="3"/>
                <w:szCs w:val="3"/>
                <w:color w:val="auto"/>
              </w:rPr>
            </w:pPr>
          </w:p>
        </w:tc>
        <w:tc>
          <w:tcPr>
            <w:tcW w:w="820" w:type="dxa"/>
            <w:vAlign w:val="bottom"/>
            <w:tcBorders>
              <w:bottom w:val="single" w:sz="8" w:color="017B52"/>
            </w:tcBorders>
          </w:tcPr>
          <w:p>
            <w:pPr>
              <w:spacing w:after="0"/>
              <w:rPr>
                <w:sz w:val="3"/>
                <w:szCs w:val="3"/>
                <w:color w:val="auto"/>
              </w:rPr>
            </w:pPr>
          </w:p>
        </w:tc>
        <w:tc>
          <w:tcPr>
            <w:tcW w:w="820" w:type="dxa"/>
            <w:vAlign w:val="bottom"/>
          </w:tcPr>
          <w:p>
            <w:pPr>
              <w:spacing w:after="0"/>
              <w:rPr>
                <w:sz w:val="3"/>
                <w:szCs w:val="3"/>
                <w:color w:val="auto"/>
              </w:rPr>
            </w:pPr>
          </w:p>
        </w:tc>
      </w:tr>
      <w:tr>
        <w:trPr>
          <w:trHeight w:val="363"/>
        </w:trPr>
        <w:tc>
          <w:tcPr>
            <w:tcW w:w="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Arial" w:cs="Arial" w:eastAsia="Arial" w:hAnsi="Arial"/>
                <w:sz w:val="13"/>
                <w:szCs w:val="13"/>
                <w:b w:val="1"/>
                <w:bCs w:val="1"/>
                <w:color w:val="auto"/>
              </w:rPr>
              <w:t>UFP Industries      41</w:t>
            </w:r>
            <w:r>
              <w:rPr>
                <w:rFonts w:ascii="Arial" w:cs="Arial" w:eastAsia="Arial" w:hAnsi="Arial"/>
                <w:sz w:val="13"/>
                <w:szCs w:val="13"/>
                <w:color w:val="auto"/>
              </w:rPr>
              <w:t xml:space="preserve">    </w:t>
            </w:r>
          </w:p>
        </w:tc>
        <w:tc>
          <w:tcPr>
            <w:tcW w:w="1560" w:type="dxa"/>
            <w:vAlign w:val="bottom"/>
            <w:gridSpan w:val="2"/>
          </w:tcPr>
          <w:p>
            <w:pPr>
              <w:jc w:val="right"/>
              <w:ind w:right="179"/>
              <w:spacing w:after="0"/>
              <w:rPr>
                <w:sz w:val="20"/>
                <w:szCs w:val="20"/>
                <w:color w:val="auto"/>
              </w:rPr>
            </w:pPr>
            <w:r>
              <w:rPr>
                <w:rFonts w:ascii="Arial" w:cs="Arial" w:eastAsia="Arial" w:hAnsi="Arial"/>
                <w:sz w:val="13"/>
                <w:szCs w:val="13"/>
                <w:color w:val="auto"/>
              </w:rPr>
              <w:t>2025 Proxy Statement</w:t>
            </w: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3"/>
        </w:trPr>
        <w:tc>
          <w:tcPr>
            <w:tcW w:w="8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114"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Financial Performance Measures</w:t>
      </w:r>
    </w:p>
    <w:p>
      <w:pPr>
        <w:spacing w:after="0" w:line="72"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As discussed in the Compensation Discussion and Analysis, our executive compensation program and compensation decisions reflects a pay-for-performance philosophy. The metrics used within our incentive plans are selected to support these objectives. The most important financial performance measures used by the Company to link executive compensation actually paid to the Company’s NEOs for the most recently completed fiscal year to the Company’s performance are as follows:</w:t>
      </w:r>
    </w:p>
    <w:p>
      <w:pPr>
        <w:spacing w:after="0" w:line="164" w:lineRule="exact"/>
        <w:rPr>
          <w:sz w:val="20"/>
          <w:szCs w:val="20"/>
          <w:color w:val="auto"/>
        </w:rPr>
      </w:pPr>
    </w:p>
    <w:p>
      <w:pPr>
        <w:ind w:left="720" w:hanging="354"/>
        <w:spacing w:after="0"/>
        <w:tabs>
          <w:tab w:leader="none" w:pos="7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Pre-Bonus Operating Profit</w:t>
      </w:r>
    </w:p>
    <w:p>
      <w:pPr>
        <w:spacing w:after="0" w:line="194" w:lineRule="exact"/>
        <w:rPr>
          <w:rFonts w:ascii="Arial" w:cs="Arial" w:eastAsia="Arial" w:hAnsi="Arial"/>
          <w:sz w:val="16"/>
          <w:szCs w:val="16"/>
          <w:color w:val="auto"/>
        </w:rPr>
      </w:pPr>
    </w:p>
    <w:p>
      <w:pPr>
        <w:ind w:left="720" w:hanging="354"/>
        <w:spacing w:after="0"/>
        <w:tabs>
          <w:tab w:leader="none" w:pos="7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Pre-Bonus Operating Profit relative to Target Levels of Return on Investment</w:t>
      </w: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Analysis of the Information Presented in the Pay versus Performance Table</w:t>
      </w:r>
    </w:p>
    <w:p>
      <w:pPr>
        <w:spacing w:after="0" w:line="72"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While the Company utilizes several performance measures to align executive compensation with Company performance, not all of those Company measures are presented in the Pay versus Performance table set forth above. Moreover, the Company generally seeks to incentivize positive long-term performance and, therefore, does not specifically align the Company’s performance measures with compensation that is actually paid (as computed in accordance with Item 402(v) of SEC Regulation S-K) for a particular year. In accordance with Item 402(v), the Company is providing the following descriptions of the relationships between information presented in the Pay versus Performance table.</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Compensation Actually Paid and 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216535</wp:posOffset>
            </wp:positionV>
            <wp:extent cx="4937760" cy="2468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93776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UFP Industries      42</w:t>
      </w:r>
      <w:r>
        <w:rPr>
          <w:rFonts w:ascii="Arial" w:cs="Arial" w:eastAsia="Arial" w:hAnsi="Arial"/>
          <w:sz w:val="13"/>
          <w:szCs w:val="13"/>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40" w:top="114" w:right="1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Compensation Actually Paid and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199390</wp:posOffset>
            </wp:positionV>
            <wp:extent cx="4937760" cy="2468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93776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Compensation Actually Paid and Pre-Bonus Operating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208280</wp:posOffset>
            </wp:positionV>
            <wp:extent cx="4937760" cy="2468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93776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00"/>
        <w:spacing w:after="0"/>
        <w:rPr>
          <w:sz w:val="20"/>
          <w:szCs w:val="20"/>
          <w:color w:val="auto"/>
        </w:rPr>
      </w:pPr>
      <w:r>
        <w:rPr>
          <w:rFonts w:ascii="Arial" w:cs="Arial" w:eastAsia="Arial" w:hAnsi="Arial"/>
          <w:sz w:val="12"/>
          <w:szCs w:val="12"/>
          <w:b w:val="1"/>
          <w:bCs w:val="1"/>
          <w:color w:val="auto"/>
        </w:rPr>
        <w:t>UFP Industries      43</w:t>
      </w:r>
      <w:r>
        <w:rPr>
          <w:rFonts w:ascii="Arial" w:cs="Arial" w:eastAsia="Arial" w:hAnsi="Arial"/>
          <w:sz w:val="12"/>
          <w:szCs w:val="12"/>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120650</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19"/>
          </w:cols>
          <w:pgMar w:left="1240" w:top="114"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8" w:lineRule="exact"/>
        <w:rPr>
          <w:sz w:val="20"/>
          <w:szCs w:val="20"/>
          <w:color w:val="auto"/>
        </w:rPr>
      </w:pPr>
    </w:p>
    <w:p>
      <w:pPr>
        <w:spacing w:after="0"/>
        <w:rPr>
          <w:sz w:val="20"/>
          <w:szCs w:val="20"/>
          <w:color w:val="auto"/>
        </w:rPr>
      </w:pPr>
      <w:r>
        <w:rPr>
          <w:rFonts w:ascii="Arial" w:cs="Arial" w:eastAsia="Arial" w:hAnsi="Arial"/>
          <w:sz w:val="29"/>
          <w:szCs w:val="29"/>
          <w:b w:val="1"/>
          <w:bCs w:val="1"/>
          <w:color w:val="017B52"/>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170180</wp:posOffset>
            </wp:positionV>
            <wp:extent cx="274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For 2024, each non-employee director earned a $60,000 annual cash retainer fee and a $135,000 annual stock retainer fee. In addition, each member of the Audit Committee earned $10,000 for serving on that committee, and each member of the Nominating and Corporate Governance Committee and the Personnel and Compensation Committee earned $5,000 for serving on those committees. In addition to these committee service fees, the chairperson of the Audit Committee earned $20,000, and the chairpersons of the Nominating and Corporate Governance Committee and the Personnel and Compensation Committee each earned $10,000. The Lead Independent Director earned $20,000 for serving in that capacity. No fees are payable for attendance at either Board or committee meetings.</w:t>
      </w:r>
    </w:p>
    <w:p>
      <w:pPr>
        <w:spacing w:after="0" w:line="154"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Each independent director may participate in the Director Compensation Plan (the “Director Plan”). The annual retainer amounts, both cash (including committee retainers and chairperson fees) and stock consideration, are earned and paid quarterly and either or both (in total or in part) may be deferred in accordance with the Director Plan. Under the terms of the Director Plan, deferred cash is used to purchase Company common stock on a deferred basis at the rate of 110% of the deferred cash amount. No such credit applies to the deferral of the stock portion of the retainer. For 2024, Ms. Budden and Messrs. Rhodes and Wooldridge participated in the Director Plan and were allocated shares of Company common stock, in lieu of cash fees, in the following amounts: 142 shares; 875 shares; and 738 shares, respectively.</w:t>
      </w:r>
    </w:p>
    <w:p>
      <w:pPr>
        <w:spacing w:after="0" w:line="14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following table sets forth certain information regarding the compensation earned by or awarded to each non-employee director for their service on our Board in 2024.</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920" w:type="dxa"/>
            <w:vAlign w:val="bottom"/>
            <w:tcBorders>
              <w:bottom w:val="single" w:sz="8" w:color="017B52"/>
            </w:tcBorders>
          </w:tcPr>
          <w:p>
            <w:pPr>
              <w:ind w:left="80"/>
              <w:spacing w:after="0"/>
              <w:rPr>
                <w:sz w:val="20"/>
                <w:szCs w:val="20"/>
                <w:color w:val="auto"/>
              </w:rPr>
            </w:pPr>
            <w:r>
              <w:rPr>
                <w:rFonts w:ascii="Arial" w:cs="Arial" w:eastAsia="Arial" w:hAnsi="Arial"/>
                <w:sz w:val="11"/>
                <w:szCs w:val="11"/>
                <w:b w:val="1"/>
                <w:bCs w:val="1"/>
                <w:color w:val="auto"/>
              </w:rPr>
              <w:t>NAMES</w:t>
            </w:r>
          </w:p>
        </w:tc>
        <w:tc>
          <w:tcPr>
            <w:tcW w:w="3440" w:type="dxa"/>
            <w:vAlign w:val="bottom"/>
            <w:tcBorders>
              <w:bottom w:val="single" w:sz="8" w:color="017B52"/>
            </w:tcBorders>
          </w:tcPr>
          <w:p>
            <w:pPr>
              <w:jc w:val="right"/>
              <w:ind w:right="410"/>
              <w:spacing w:after="0"/>
              <w:rPr>
                <w:sz w:val="20"/>
                <w:szCs w:val="20"/>
                <w:color w:val="auto"/>
              </w:rPr>
            </w:pPr>
            <w:r>
              <w:rPr>
                <w:rFonts w:ascii="Arial" w:cs="Arial" w:eastAsia="Arial" w:hAnsi="Arial"/>
                <w:sz w:val="11"/>
                <w:szCs w:val="11"/>
                <w:b w:val="1"/>
                <w:bCs w:val="1"/>
                <w:color w:val="auto"/>
              </w:rPr>
              <w:t>FEES EARNED OR PAID IN CASH</w:t>
            </w:r>
            <w:r>
              <w:rPr>
                <w:rFonts w:ascii="Arial" w:cs="Arial" w:eastAsia="Arial" w:hAnsi="Arial"/>
                <w:sz w:val="16"/>
                <w:szCs w:val="16"/>
                <w:b w:val="1"/>
                <w:bCs w:val="1"/>
                <w:color w:val="auto"/>
                <w:vertAlign w:val="superscript"/>
              </w:rPr>
              <w:t>(1)</w:t>
            </w:r>
          </w:p>
        </w:tc>
        <w:tc>
          <w:tcPr>
            <w:tcW w:w="1880" w:type="dxa"/>
            <w:vAlign w:val="bottom"/>
            <w:tcBorders>
              <w:bottom w:val="single" w:sz="8" w:color="017B52"/>
            </w:tcBorders>
          </w:tcPr>
          <w:p>
            <w:pPr>
              <w:jc w:val="right"/>
              <w:ind w:right="410"/>
              <w:spacing w:after="0"/>
              <w:rPr>
                <w:sz w:val="20"/>
                <w:szCs w:val="20"/>
                <w:color w:val="auto"/>
              </w:rPr>
            </w:pPr>
            <w:r>
              <w:rPr>
                <w:rFonts w:ascii="Arial" w:cs="Arial" w:eastAsia="Arial" w:hAnsi="Arial"/>
                <w:sz w:val="11"/>
                <w:szCs w:val="11"/>
                <w:b w:val="1"/>
                <w:bCs w:val="1"/>
                <w:color w:val="auto"/>
              </w:rPr>
              <w:t>STOCK AWARD $</w:t>
            </w:r>
          </w:p>
        </w:tc>
        <w:tc>
          <w:tcPr>
            <w:tcW w:w="1160" w:type="dxa"/>
            <w:vAlign w:val="bottom"/>
            <w:tcBorders>
              <w:bottom w:val="single" w:sz="8" w:color="017B52"/>
            </w:tcBorders>
          </w:tcPr>
          <w:p>
            <w:pPr>
              <w:jc w:val="right"/>
              <w:spacing w:after="0"/>
              <w:rPr>
                <w:sz w:val="20"/>
                <w:szCs w:val="20"/>
                <w:color w:val="auto"/>
              </w:rPr>
            </w:pPr>
            <w:r>
              <w:rPr>
                <w:rFonts w:ascii="Arial" w:cs="Arial" w:eastAsia="Arial" w:hAnsi="Arial"/>
                <w:sz w:val="11"/>
                <w:szCs w:val="11"/>
                <w:b w:val="1"/>
                <w:bCs w:val="1"/>
                <w:color w:val="auto"/>
              </w:rPr>
              <w:t>TOTAL</w:t>
            </w:r>
            <w:r>
              <w:rPr>
                <w:rFonts w:ascii="Arial" w:cs="Arial" w:eastAsia="Arial" w:hAnsi="Arial"/>
                <w:sz w:val="16"/>
                <w:szCs w:val="16"/>
                <w:b w:val="1"/>
                <w:bCs w:val="1"/>
                <w:color w:val="auto"/>
                <w:vertAlign w:val="superscript"/>
              </w:rPr>
              <w:t>(1)</w:t>
            </w:r>
          </w:p>
        </w:tc>
      </w:tr>
      <w:tr>
        <w:trPr>
          <w:trHeight w:val="252"/>
        </w:trPr>
        <w:tc>
          <w:tcPr>
            <w:tcW w:w="2920" w:type="dxa"/>
            <w:vAlign w:val="bottom"/>
          </w:tcPr>
          <w:p>
            <w:pPr>
              <w:ind w:left="80"/>
              <w:spacing w:after="0"/>
              <w:rPr>
                <w:sz w:val="20"/>
                <w:szCs w:val="20"/>
                <w:color w:val="auto"/>
              </w:rPr>
            </w:pPr>
            <w:r>
              <w:rPr>
                <w:rFonts w:ascii="Arial" w:cs="Arial" w:eastAsia="Arial" w:hAnsi="Arial"/>
                <w:sz w:val="14"/>
                <w:szCs w:val="14"/>
                <w:b w:val="1"/>
                <w:bCs w:val="1"/>
                <w:color w:val="017B52"/>
              </w:rPr>
              <w:t>Joan A. Budden</w:t>
            </w:r>
          </w:p>
        </w:tc>
        <w:tc>
          <w:tcPr>
            <w:tcW w:w="3440" w:type="dxa"/>
            <w:vAlign w:val="bottom"/>
          </w:tcPr>
          <w:p>
            <w:pPr>
              <w:jc w:val="right"/>
              <w:ind w:right="410"/>
              <w:spacing w:after="0"/>
              <w:rPr>
                <w:sz w:val="20"/>
                <w:szCs w:val="20"/>
                <w:color w:val="auto"/>
              </w:rPr>
            </w:pPr>
            <w:r>
              <w:rPr>
                <w:rFonts w:ascii="Arial" w:cs="Arial" w:eastAsia="Arial" w:hAnsi="Arial"/>
                <w:sz w:val="14"/>
                <w:szCs w:val="14"/>
                <w:color w:val="auto"/>
              </w:rPr>
              <w:t>$71,000</w:t>
            </w:r>
          </w:p>
        </w:tc>
        <w:tc>
          <w:tcPr>
            <w:tcW w:w="1880" w:type="dxa"/>
            <w:vAlign w:val="bottom"/>
          </w:tcPr>
          <w:p>
            <w:pPr>
              <w:jc w:val="right"/>
              <w:ind w:right="410"/>
              <w:spacing w:after="0"/>
              <w:rPr>
                <w:sz w:val="20"/>
                <w:szCs w:val="20"/>
                <w:color w:val="auto"/>
              </w:rPr>
            </w:pPr>
            <w:r>
              <w:rPr>
                <w:rFonts w:ascii="Arial" w:cs="Arial" w:eastAsia="Arial" w:hAnsi="Arial"/>
                <w:sz w:val="14"/>
                <w:szCs w:val="14"/>
                <w:color w:val="auto"/>
              </w:rPr>
              <w:t>$135,000</w:t>
            </w:r>
          </w:p>
        </w:tc>
        <w:tc>
          <w:tcPr>
            <w:tcW w:w="1160" w:type="dxa"/>
            <w:vAlign w:val="bottom"/>
          </w:tcPr>
          <w:p>
            <w:pPr>
              <w:jc w:val="right"/>
              <w:spacing w:after="0"/>
              <w:rPr>
                <w:sz w:val="20"/>
                <w:szCs w:val="20"/>
                <w:color w:val="auto"/>
              </w:rPr>
            </w:pPr>
            <w:r>
              <w:rPr>
                <w:rFonts w:ascii="Arial" w:cs="Arial" w:eastAsia="Arial" w:hAnsi="Arial"/>
                <w:sz w:val="14"/>
                <w:szCs w:val="14"/>
                <w:color w:val="auto"/>
              </w:rPr>
              <w:t>$206,000</w:t>
            </w:r>
          </w:p>
        </w:tc>
      </w:tr>
      <w:tr>
        <w:trPr>
          <w:trHeight w:val="43"/>
        </w:trPr>
        <w:tc>
          <w:tcPr>
            <w:tcW w:w="2920" w:type="dxa"/>
            <w:vAlign w:val="bottom"/>
            <w:tcBorders>
              <w:bottom w:val="single" w:sz="8" w:color="017B52"/>
            </w:tcBorders>
          </w:tcPr>
          <w:p>
            <w:pPr>
              <w:spacing w:after="0"/>
              <w:rPr>
                <w:sz w:val="3"/>
                <w:szCs w:val="3"/>
                <w:color w:val="auto"/>
              </w:rPr>
            </w:pPr>
          </w:p>
        </w:tc>
        <w:tc>
          <w:tcPr>
            <w:tcW w:w="3440" w:type="dxa"/>
            <w:vAlign w:val="bottom"/>
            <w:tcBorders>
              <w:bottom w:val="single" w:sz="8" w:color="017B52"/>
            </w:tcBorders>
          </w:tcPr>
          <w:p>
            <w:pPr>
              <w:spacing w:after="0"/>
              <w:rPr>
                <w:sz w:val="3"/>
                <w:szCs w:val="3"/>
                <w:color w:val="auto"/>
              </w:rPr>
            </w:pPr>
          </w:p>
        </w:tc>
        <w:tc>
          <w:tcPr>
            <w:tcW w:w="1880" w:type="dxa"/>
            <w:vAlign w:val="bottom"/>
            <w:tcBorders>
              <w:bottom w:val="single" w:sz="8" w:color="017B52"/>
            </w:tcBorders>
          </w:tcPr>
          <w:p>
            <w:pPr>
              <w:spacing w:after="0"/>
              <w:rPr>
                <w:sz w:val="3"/>
                <w:szCs w:val="3"/>
                <w:color w:val="auto"/>
              </w:rPr>
            </w:pPr>
          </w:p>
        </w:tc>
        <w:tc>
          <w:tcPr>
            <w:tcW w:w="1160" w:type="dxa"/>
            <w:vAlign w:val="bottom"/>
            <w:tcBorders>
              <w:bottom w:val="single" w:sz="8" w:color="017B52"/>
            </w:tcBorders>
          </w:tcPr>
          <w:p>
            <w:pPr>
              <w:spacing w:after="0"/>
              <w:rPr>
                <w:sz w:val="3"/>
                <w:szCs w:val="3"/>
                <w:color w:val="auto"/>
              </w:rPr>
            </w:pPr>
          </w:p>
        </w:tc>
      </w:tr>
      <w:tr>
        <w:trPr>
          <w:trHeight w:val="248"/>
        </w:trPr>
        <w:tc>
          <w:tcPr>
            <w:tcW w:w="2920" w:type="dxa"/>
            <w:vAlign w:val="bottom"/>
          </w:tcPr>
          <w:p>
            <w:pPr>
              <w:ind w:left="80"/>
              <w:spacing w:after="0"/>
              <w:rPr>
                <w:sz w:val="20"/>
                <w:szCs w:val="20"/>
                <w:color w:val="auto"/>
              </w:rPr>
            </w:pPr>
            <w:r>
              <w:rPr>
                <w:rFonts w:ascii="Arial" w:cs="Arial" w:eastAsia="Arial" w:hAnsi="Arial"/>
                <w:sz w:val="14"/>
                <w:szCs w:val="14"/>
                <w:b w:val="1"/>
                <w:bCs w:val="1"/>
                <w:color w:val="017B52"/>
              </w:rPr>
              <w:t>William G. Currie</w:t>
            </w:r>
          </w:p>
        </w:tc>
        <w:tc>
          <w:tcPr>
            <w:tcW w:w="3440" w:type="dxa"/>
            <w:vAlign w:val="bottom"/>
          </w:tcPr>
          <w:p>
            <w:pPr>
              <w:jc w:val="right"/>
              <w:ind w:right="410"/>
              <w:spacing w:after="0"/>
              <w:rPr>
                <w:sz w:val="20"/>
                <w:szCs w:val="20"/>
                <w:color w:val="auto"/>
              </w:rPr>
            </w:pPr>
            <w:r>
              <w:rPr>
                <w:rFonts w:ascii="Arial" w:cs="Arial" w:eastAsia="Arial" w:hAnsi="Arial"/>
                <w:sz w:val="14"/>
                <w:szCs w:val="14"/>
                <w:color w:val="auto"/>
              </w:rPr>
              <w:t>$60,000</w:t>
            </w:r>
          </w:p>
        </w:tc>
        <w:tc>
          <w:tcPr>
            <w:tcW w:w="1880" w:type="dxa"/>
            <w:vAlign w:val="bottom"/>
          </w:tcPr>
          <w:p>
            <w:pPr>
              <w:jc w:val="right"/>
              <w:ind w:right="410"/>
              <w:spacing w:after="0"/>
              <w:rPr>
                <w:sz w:val="20"/>
                <w:szCs w:val="20"/>
                <w:color w:val="auto"/>
              </w:rPr>
            </w:pPr>
            <w:r>
              <w:rPr>
                <w:rFonts w:ascii="Arial" w:cs="Arial" w:eastAsia="Arial" w:hAnsi="Arial"/>
                <w:sz w:val="14"/>
                <w:szCs w:val="14"/>
                <w:color w:val="auto"/>
              </w:rPr>
              <w:t>$135,000</w:t>
            </w:r>
          </w:p>
        </w:tc>
        <w:tc>
          <w:tcPr>
            <w:tcW w:w="1160" w:type="dxa"/>
            <w:vAlign w:val="bottom"/>
          </w:tcPr>
          <w:p>
            <w:pPr>
              <w:jc w:val="right"/>
              <w:spacing w:after="0"/>
              <w:rPr>
                <w:sz w:val="20"/>
                <w:szCs w:val="20"/>
                <w:color w:val="auto"/>
              </w:rPr>
            </w:pPr>
            <w:r>
              <w:rPr>
                <w:rFonts w:ascii="Arial" w:cs="Arial" w:eastAsia="Arial" w:hAnsi="Arial"/>
                <w:sz w:val="14"/>
                <w:szCs w:val="14"/>
                <w:color w:val="auto"/>
              </w:rPr>
              <w:t>$195,000</w:t>
            </w:r>
          </w:p>
        </w:tc>
      </w:tr>
      <w:tr>
        <w:trPr>
          <w:trHeight w:val="43"/>
        </w:trPr>
        <w:tc>
          <w:tcPr>
            <w:tcW w:w="2920" w:type="dxa"/>
            <w:vAlign w:val="bottom"/>
            <w:tcBorders>
              <w:bottom w:val="single" w:sz="8" w:color="017B52"/>
            </w:tcBorders>
          </w:tcPr>
          <w:p>
            <w:pPr>
              <w:spacing w:after="0"/>
              <w:rPr>
                <w:sz w:val="3"/>
                <w:szCs w:val="3"/>
                <w:color w:val="auto"/>
              </w:rPr>
            </w:pPr>
          </w:p>
        </w:tc>
        <w:tc>
          <w:tcPr>
            <w:tcW w:w="3440" w:type="dxa"/>
            <w:vAlign w:val="bottom"/>
            <w:tcBorders>
              <w:bottom w:val="single" w:sz="8" w:color="017B52"/>
            </w:tcBorders>
          </w:tcPr>
          <w:p>
            <w:pPr>
              <w:spacing w:after="0"/>
              <w:rPr>
                <w:sz w:val="3"/>
                <w:szCs w:val="3"/>
                <w:color w:val="auto"/>
              </w:rPr>
            </w:pPr>
          </w:p>
        </w:tc>
        <w:tc>
          <w:tcPr>
            <w:tcW w:w="1880" w:type="dxa"/>
            <w:vAlign w:val="bottom"/>
            <w:tcBorders>
              <w:bottom w:val="single" w:sz="8" w:color="017B52"/>
            </w:tcBorders>
          </w:tcPr>
          <w:p>
            <w:pPr>
              <w:spacing w:after="0"/>
              <w:rPr>
                <w:sz w:val="3"/>
                <w:szCs w:val="3"/>
                <w:color w:val="auto"/>
              </w:rPr>
            </w:pPr>
          </w:p>
        </w:tc>
        <w:tc>
          <w:tcPr>
            <w:tcW w:w="1160" w:type="dxa"/>
            <w:vAlign w:val="bottom"/>
            <w:tcBorders>
              <w:bottom w:val="single" w:sz="8" w:color="017B52"/>
            </w:tcBorders>
          </w:tcPr>
          <w:p>
            <w:pPr>
              <w:spacing w:after="0"/>
              <w:rPr>
                <w:sz w:val="3"/>
                <w:szCs w:val="3"/>
                <w:color w:val="auto"/>
              </w:rPr>
            </w:pPr>
          </w:p>
        </w:tc>
      </w:tr>
      <w:tr>
        <w:trPr>
          <w:trHeight w:val="318"/>
        </w:trPr>
        <w:tc>
          <w:tcPr>
            <w:tcW w:w="2920" w:type="dxa"/>
            <w:vAlign w:val="bottom"/>
            <w:tcBorders>
              <w:bottom w:val="single" w:sz="8" w:color="017B52"/>
            </w:tcBorders>
          </w:tcPr>
          <w:p>
            <w:pPr>
              <w:ind w:left="80"/>
              <w:spacing w:after="0"/>
              <w:rPr>
                <w:sz w:val="20"/>
                <w:szCs w:val="20"/>
                <w:color w:val="auto"/>
              </w:rPr>
            </w:pPr>
            <w:r>
              <w:rPr>
                <w:rFonts w:ascii="Arial" w:cs="Arial" w:eastAsia="Arial" w:hAnsi="Arial"/>
                <w:sz w:val="14"/>
                <w:szCs w:val="14"/>
                <w:b w:val="1"/>
                <w:bCs w:val="1"/>
                <w:color w:val="017B52"/>
              </w:rPr>
              <w:t>Benjamin J. McLean</w:t>
            </w:r>
            <w:r>
              <w:rPr>
                <w:rFonts w:ascii="Arial" w:cs="Arial" w:eastAsia="Arial" w:hAnsi="Arial"/>
                <w:sz w:val="23"/>
                <w:szCs w:val="23"/>
                <w:b w:val="1"/>
                <w:bCs w:val="1"/>
                <w:color w:val="017B52"/>
                <w:vertAlign w:val="superscript"/>
              </w:rPr>
              <w:t>(2)</w:t>
            </w:r>
          </w:p>
        </w:tc>
        <w:tc>
          <w:tcPr>
            <w:tcW w:w="3440" w:type="dxa"/>
            <w:vAlign w:val="bottom"/>
            <w:tcBorders>
              <w:bottom w:val="single" w:sz="8" w:color="017B52"/>
            </w:tcBorders>
          </w:tcPr>
          <w:p>
            <w:pPr>
              <w:jc w:val="right"/>
              <w:ind w:right="410"/>
              <w:spacing w:after="0"/>
              <w:rPr>
                <w:sz w:val="20"/>
                <w:szCs w:val="20"/>
                <w:color w:val="auto"/>
              </w:rPr>
            </w:pPr>
            <w:r>
              <w:rPr>
                <w:rFonts w:ascii="Arial" w:cs="Arial" w:eastAsia="Arial" w:hAnsi="Arial"/>
                <w:sz w:val="14"/>
                <w:szCs w:val="14"/>
                <w:color w:val="auto"/>
              </w:rPr>
              <w:t>$73,750</w:t>
            </w:r>
          </w:p>
        </w:tc>
        <w:tc>
          <w:tcPr>
            <w:tcW w:w="1880" w:type="dxa"/>
            <w:vAlign w:val="bottom"/>
            <w:tcBorders>
              <w:bottom w:val="single" w:sz="8" w:color="017B52"/>
            </w:tcBorders>
          </w:tcPr>
          <w:p>
            <w:pPr>
              <w:jc w:val="right"/>
              <w:ind w:right="410"/>
              <w:spacing w:after="0"/>
              <w:rPr>
                <w:sz w:val="20"/>
                <w:szCs w:val="20"/>
                <w:color w:val="auto"/>
              </w:rPr>
            </w:pPr>
            <w:r>
              <w:rPr>
                <w:rFonts w:ascii="Arial" w:cs="Arial" w:eastAsia="Arial" w:hAnsi="Arial"/>
                <w:sz w:val="14"/>
                <w:szCs w:val="14"/>
                <w:color w:val="auto"/>
              </w:rPr>
              <w:t>$135,000</w:t>
            </w:r>
          </w:p>
        </w:tc>
        <w:tc>
          <w:tcPr>
            <w:tcW w:w="1160" w:type="dxa"/>
            <w:vAlign w:val="bottom"/>
            <w:tcBorders>
              <w:bottom w:val="single" w:sz="8" w:color="017B52"/>
            </w:tcBorders>
          </w:tcPr>
          <w:p>
            <w:pPr>
              <w:jc w:val="right"/>
              <w:spacing w:after="0"/>
              <w:rPr>
                <w:sz w:val="20"/>
                <w:szCs w:val="20"/>
                <w:color w:val="auto"/>
              </w:rPr>
            </w:pPr>
            <w:r>
              <w:rPr>
                <w:rFonts w:ascii="Arial" w:cs="Arial" w:eastAsia="Arial" w:hAnsi="Arial"/>
                <w:sz w:val="14"/>
                <w:szCs w:val="14"/>
                <w:color w:val="auto"/>
              </w:rPr>
              <w:t>$208,750</w:t>
            </w:r>
          </w:p>
        </w:tc>
      </w:tr>
      <w:tr>
        <w:trPr>
          <w:trHeight w:val="248"/>
        </w:trPr>
        <w:tc>
          <w:tcPr>
            <w:tcW w:w="2920" w:type="dxa"/>
            <w:vAlign w:val="bottom"/>
          </w:tcPr>
          <w:p>
            <w:pPr>
              <w:ind w:left="80"/>
              <w:spacing w:after="0"/>
              <w:rPr>
                <w:sz w:val="20"/>
                <w:szCs w:val="20"/>
                <w:color w:val="auto"/>
              </w:rPr>
            </w:pPr>
            <w:r>
              <w:rPr>
                <w:rFonts w:ascii="Arial" w:cs="Arial" w:eastAsia="Arial" w:hAnsi="Arial"/>
                <w:sz w:val="14"/>
                <w:szCs w:val="14"/>
                <w:b w:val="1"/>
                <w:bCs w:val="1"/>
                <w:color w:val="017B52"/>
              </w:rPr>
              <w:t>Bruce A. Merino</w:t>
            </w:r>
          </w:p>
        </w:tc>
        <w:tc>
          <w:tcPr>
            <w:tcW w:w="3440" w:type="dxa"/>
            <w:vAlign w:val="bottom"/>
          </w:tcPr>
          <w:p>
            <w:pPr>
              <w:jc w:val="right"/>
              <w:ind w:right="410"/>
              <w:spacing w:after="0"/>
              <w:rPr>
                <w:sz w:val="20"/>
                <w:szCs w:val="20"/>
                <w:color w:val="auto"/>
              </w:rPr>
            </w:pPr>
            <w:r>
              <w:rPr>
                <w:rFonts w:ascii="Arial" w:cs="Arial" w:eastAsia="Arial" w:hAnsi="Arial"/>
                <w:sz w:val="14"/>
                <w:szCs w:val="14"/>
                <w:color w:val="auto"/>
              </w:rPr>
              <w:t>$70,000</w:t>
            </w:r>
          </w:p>
        </w:tc>
        <w:tc>
          <w:tcPr>
            <w:tcW w:w="1880" w:type="dxa"/>
            <w:vAlign w:val="bottom"/>
          </w:tcPr>
          <w:p>
            <w:pPr>
              <w:jc w:val="right"/>
              <w:ind w:right="410"/>
              <w:spacing w:after="0"/>
              <w:rPr>
                <w:sz w:val="20"/>
                <w:szCs w:val="20"/>
                <w:color w:val="auto"/>
              </w:rPr>
            </w:pPr>
            <w:r>
              <w:rPr>
                <w:rFonts w:ascii="Arial" w:cs="Arial" w:eastAsia="Arial" w:hAnsi="Arial"/>
                <w:sz w:val="14"/>
                <w:szCs w:val="14"/>
                <w:color w:val="auto"/>
              </w:rPr>
              <w:t>$135,000</w:t>
            </w:r>
          </w:p>
        </w:tc>
        <w:tc>
          <w:tcPr>
            <w:tcW w:w="1160" w:type="dxa"/>
            <w:vAlign w:val="bottom"/>
          </w:tcPr>
          <w:p>
            <w:pPr>
              <w:jc w:val="right"/>
              <w:spacing w:after="0"/>
              <w:rPr>
                <w:sz w:val="20"/>
                <w:szCs w:val="20"/>
                <w:color w:val="auto"/>
              </w:rPr>
            </w:pPr>
            <w:r>
              <w:rPr>
                <w:rFonts w:ascii="Arial" w:cs="Arial" w:eastAsia="Arial" w:hAnsi="Arial"/>
                <w:sz w:val="14"/>
                <w:szCs w:val="14"/>
                <w:color w:val="auto"/>
              </w:rPr>
              <w:t>$205,000</w:t>
            </w:r>
          </w:p>
        </w:tc>
      </w:tr>
      <w:tr>
        <w:trPr>
          <w:trHeight w:val="43"/>
        </w:trPr>
        <w:tc>
          <w:tcPr>
            <w:tcW w:w="2920" w:type="dxa"/>
            <w:vAlign w:val="bottom"/>
            <w:tcBorders>
              <w:bottom w:val="single" w:sz="8" w:color="017B52"/>
            </w:tcBorders>
          </w:tcPr>
          <w:p>
            <w:pPr>
              <w:spacing w:after="0"/>
              <w:rPr>
                <w:sz w:val="3"/>
                <w:szCs w:val="3"/>
                <w:color w:val="auto"/>
              </w:rPr>
            </w:pPr>
          </w:p>
        </w:tc>
        <w:tc>
          <w:tcPr>
            <w:tcW w:w="3440" w:type="dxa"/>
            <w:vAlign w:val="bottom"/>
            <w:tcBorders>
              <w:bottom w:val="single" w:sz="8" w:color="017B52"/>
            </w:tcBorders>
          </w:tcPr>
          <w:p>
            <w:pPr>
              <w:spacing w:after="0"/>
              <w:rPr>
                <w:sz w:val="3"/>
                <w:szCs w:val="3"/>
                <w:color w:val="auto"/>
              </w:rPr>
            </w:pPr>
          </w:p>
        </w:tc>
        <w:tc>
          <w:tcPr>
            <w:tcW w:w="1880" w:type="dxa"/>
            <w:vAlign w:val="bottom"/>
            <w:tcBorders>
              <w:bottom w:val="single" w:sz="8" w:color="017B52"/>
            </w:tcBorders>
          </w:tcPr>
          <w:p>
            <w:pPr>
              <w:spacing w:after="0"/>
              <w:rPr>
                <w:sz w:val="3"/>
                <w:szCs w:val="3"/>
                <w:color w:val="auto"/>
              </w:rPr>
            </w:pPr>
          </w:p>
        </w:tc>
        <w:tc>
          <w:tcPr>
            <w:tcW w:w="1160" w:type="dxa"/>
            <w:vAlign w:val="bottom"/>
            <w:tcBorders>
              <w:bottom w:val="single" w:sz="8" w:color="017B52"/>
            </w:tcBorders>
          </w:tcPr>
          <w:p>
            <w:pPr>
              <w:spacing w:after="0"/>
              <w:rPr>
                <w:sz w:val="3"/>
                <w:szCs w:val="3"/>
                <w:color w:val="auto"/>
              </w:rPr>
            </w:pPr>
          </w:p>
        </w:tc>
      </w:tr>
      <w:tr>
        <w:trPr>
          <w:trHeight w:val="317"/>
        </w:trPr>
        <w:tc>
          <w:tcPr>
            <w:tcW w:w="2920" w:type="dxa"/>
            <w:vAlign w:val="bottom"/>
            <w:tcBorders>
              <w:bottom w:val="single" w:sz="8" w:color="017B52"/>
            </w:tcBorders>
          </w:tcPr>
          <w:p>
            <w:pPr>
              <w:ind w:left="80"/>
              <w:spacing w:after="0"/>
              <w:rPr>
                <w:sz w:val="20"/>
                <w:szCs w:val="20"/>
                <w:color w:val="auto"/>
              </w:rPr>
            </w:pPr>
            <w:r>
              <w:rPr>
                <w:rFonts w:ascii="Arial" w:cs="Arial" w:eastAsia="Arial" w:hAnsi="Arial"/>
                <w:sz w:val="14"/>
                <w:szCs w:val="14"/>
                <w:b w:val="1"/>
                <w:bCs w:val="1"/>
                <w:color w:val="017B52"/>
              </w:rPr>
              <w:t>Thomas W. Rhodes</w:t>
            </w:r>
            <w:r>
              <w:rPr>
                <w:rFonts w:ascii="Arial" w:cs="Arial" w:eastAsia="Arial" w:hAnsi="Arial"/>
                <w:sz w:val="23"/>
                <w:szCs w:val="23"/>
                <w:b w:val="1"/>
                <w:bCs w:val="1"/>
                <w:color w:val="017B52"/>
                <w:vertAlign w:val="superscript"/>
              </w:rPr>
              <w:t>(2)</w:t>
            </w:r>
          </w:p>
        </w:tc>
        <w:tc>
          <w:tcPr>
            <w:tcW w:w="3440" w:type="dxa"/>
            <w:vAlign w:val="bottom"/>
            <w:tcBorders>
              <w:bottom w:val="single" w:sz="8" w:color="017B52"/>
            </w:tcBorders>
          </w:tcPr>
          <w:p>
            <w:pPr>
              <w:jc w:val="right"/>
              <w:ind w:right="410"/>
              <w:spacing w:after="0"/>
              <w:rPr>
                <w:sz w:val="20"/>
                <w:szCs w:val="20"/>
                <w:color w:val="auto"/>
              </w:rPr>
            </w:pPr>
            <w:r>
              <w:rPr>
                <w:rFonts w:ascii="Arial" w:cs="Arial" w:eastAsia="Arial" w:hAnsi="Arial"/>
                <w:sz w:val="14"/>
                <w:szCs w:val="14"/>
                <w:color w:val="auto"/>
              </w:rPr>
              <w:t>$104,500</w:t>
            </w:r>
          </w:p>
        </w:tc>
        <w:tc>
          <w:tcPr>
            <w:tcW w:w="1880" w:type="dxa"/>
            <w:vAlign w:val="bottom"/>
            <w:tcBorders>
              <w:bottom w:val="single" w:sz="8" w:color="017B52"/>
            </w:tcBorders>
          </w:tcPr>
          <w:p>
            <w:pPr>
              <w:jc w:val="right"/>
              <w:ind w:right="410"/>
              <w:spacing w:after="0"/>
              <w:rPr>
                <w:sz w:val="20"/>
                <w:szCs w:val="20"/>
                <w:color w:val="auto"/>
              </w:rPr>
            </w:pPr>
            <w:r>
              <w:rPr>
                <w:rFonts w:ascii="Arial" w:cs="Arial" w:eastAsia="Arial" w:hAnsi="Arial"/>
                <w:sz w:val="14"/>
                <w:szCs w:val="14"/>
                <w:color w:val="auto"/>
              </w:rPr>
              <w:t>$135,000</w:t>
            </w:r>
          </w:p>
        </w:tc>
        <w:tc>
          <w:tcPr>
            <w:tcW w:w="1160" w:type="dxa"/>
            <w:vAlign w:val="bottom"/>
            <w:tcBorders>
              <w:bottom w:val="single" w:sz="8" w:color="017B52"/>
            </w:tcBorders>
          </w:tcPr>
          <w:p>
            <w:pPr>
              <w:jc w:val="right"/>
              <w:spacing w:after="0"/>
              <w:rPr>
                <w:sz w:val="20"/>
                <w:szCs w:val="20"/>
                <w:color w:val="auto"/>
              </w:rPr>
            </w:pPr>
            <w:r>
              <w:rPr>
                <w:rFonts w:ascii="Arial" w:cs="Arial" w:eastAsia="Arial" w:hAnsi="Arial"/>
                <w:sz w:val="14"/>
                <w:szCs w:val="14"/>
                <w:color w:val="auto"/>
              </w:rPr>
              <w:t>$239,500</w:t>
            </w:r>
          </w:p>
        </w:tc>
      </w:tr>
      <w:tr>
        <w:trPr>
          <w:trHeight w:val="248"/>
        </w:trPr>
        <w:tc>
          <w:tcPr>
            <w:tcW w:w="2920" w:type="dxa"/>
            <w:vAlign w:val="bottom"/>
          </w:tcPr>
          <w:p>
            <w:pPr>
              <w:ind w:left="80"/>
              <w:spacing w:after="0"/>
              <w:rPr>
                <w:sz w:val="20"/>
                <w:szCs w:val="20"/>
                <w:color w:val="auto"/>
              </w:rPr>
            </w:pPr>
            <w:r>
              <w:rPr>
                <w:rFonts w:ascii="Arial" w:cs="Arial" w:eastAsia="Arial" w:hAnsi="Arial"/>
                <w:sz w:val="14"/>
                <w:szCs w:val="14"/>
                <w:b w:val="1"/>
                <w:bCs w:val="1"/>
                <w:color w:val="017B52"/>
              </w:rPr>
              <w:t>Mary Tuuk Kuras</w:t>
            </w:r>
          </w:p>
        </w:tc>
        <w:tc>
          <w:tcPr>
            <w:tcW w:w="3440" w:type="dxa"/>
            <w:vAlign w:val="bottom"/>
          </w:tcPr>
          <w:p>
            <w:pPr>
              <w:jc w:val="right"/>
              <w:ind w:right="410"/>
              <w:spacing w:after="0"/>
              <w:rPr>
                <w:sz w:val="20"/>
                <w:szCs w:val="20"/>
                <w:color w:val="auto"/>
              </w:rPr>
            </w:pPr>
            <w:r>
              <w:rPr>
                <w:rFonts w:ascii="Arial" w:cs="Arial" w:eastAsia="Arial" w:hAnsi="Arial"/>
                <w:sz w:val="14"/>
                <w:szCs w:val="14"/>
                <w:color w:val="auto"/>
              </w:rPr>
              <w:t>$75,000</w:t>
            </w:r>
          </w:p>
        </w:tc>
        <w:tc>
          <w:tcPr>
            <w:tcW w:w="1880" w:type="dxa"/>
            <w:vAlign w:val="bottom"/>
          </w:tcPr>
          <w:p>
            <w:pPr>
              <w:jc w:val="right"/>
              <w:ind w:right="410"/>
              <w:spacing w:after="0"/>
              <w:rPr>
                <w:sz w:val="20"/>
                <w:szCs w:val="20"/>
                <w:color w:val="auto"/>
              </w:rPr>
            </w:pPr>
            <w:r>
              <w:rPr>
                <w:rFonts w:ascii="Arial" w:cs="Arial" w:eastAsia="Arial" w:hAnsi="Arial"/>
                <w:sz w:val="14"/>
                <w:szCs w:val="14"/>
                <w:color w:val="auto"/>
              </w:rPr>
              <w:t>$135,000</w:t>
            </w:r>
          </w:p>
        </w:tc>
        <w:tc>
          <w:tcPr>
            <w:tcW w:w="1160" w:type="dxa"/>
            <w:vAlign w:val="bottom"/>
          </w:tcPr>
          <w:p>
            <w:pPr>
              <w:jc w:val="right"/>
              <w:spacing w:after="0"/>
              <w:rPr>
                <w:sz w:val="20"/>
                <w:szCs w:val="20"/>
                <w:color w:val="auto"/>
              </w:rPr>
            </w:pPr>
            <w:r>
              <w:rPr>
                <w:rFonts w:ascii="Arial" w:cs="Arial" w:eastAsia="Arial" w:hAnsi="Arial"/>
                <w:sz w:val="14"/>
                <w:szCs w:val="14"/>
                <w:color w:val="auto"/>
              </w:rPr>
              <w:t>$210,000</w:t>
            </w:r>
          </w:p>
        </w:tc>
      </w:tr>
      <w:tr>
        <w:trPr>
          <w:trHeight w:val="43"/>
        </w:trPr>
        <w:tc>
          <w:tcPr>
            <w:tcW w:w="2920" w:type="dxa"/>
            <w:vAlign w:val="bottom"/>
            <w:tcBorders>
              <w:bottom w:val="single" w:sz="8" w:color="017B52"/>
            </w:tcBorders>
          </w:tcPr>
          <w:p>
            <w:pPr>
              <w:spacing w:after="0"/>
              <w:rPr>
                <w:sz w:val="3"/>
                <w:szCs w:val="3"/>
                <w:color w:val="auto"/>
              </w:rPr>
            </w:pPr>
          </w:p>
        </w:tc>
        <w:tc>
          <w:tcPr>
            <w:tcW w:w="3440" w:type="dxa"/>
            <w:vAlign w:val="bottom"/>
            <w:tcBorders>
              <w:bottom w:val="single" w:sz="8" w:color="017B52"/>
            </w:tcBorders>
          </w:tcPr>
          <w:p>
            <w:pPr>
              <w:spacing w:after="0"/>
              <w:rPr>
                <w:sz w:val="3"/>
                <w:szCs w:val="3"/>
                <w:color w:val="auto"/>
              </w:rPr>
            </w:pPr>
          </w:p>
        </w:tc>
        <w:tc>
          <w:tcPr>
            <w:tcW w:w="1880" w:type="dxa"/>
            <w:vAlign w:val="bottom"/>
            <w:tcBorders>
              <w:bottom w:val="single" w:sz="8" w:color="017B52"/>
            </w:tcBorders>
          </w:tcPr>
          <w:p>
            <w:pPr>
              <w:spacing w:after="0"/>
              <w:rPr>
                <w:sz w:val="3"/>
                <w:szCs w:val="3"/>
                <w:color w:val="auto"/>
              </w:rPr>
            </w:pPr>
          </w:p>
        </w:tc>
        <w:tc>
          <w:tcPr>
            <w:tcW w:w="1160" w:type="dxa"/>
            <w:vAlign w:val="bottom"/>
            <w:tcBorders>
              <w:bottom w:val="single" w:sz="8" w:color="017B52"/>
            </w:tcBorders>
          </w:tcPr>
          <w:p>
            <w:pPr>
              <w:spacing w:after="0"/>
              <w:rPr>
                <w:sz w:val="3"/>
                <w:szCs w:val="3"/>
                <w:color w:val="auto"/>
              </w:rPr>
            </w:pPr>
          </w:p>
        </w:tc>
      </w:tr>
      <w:tr>
        <w:trPr>
          <w:trHeight w:val="318"/>
        </w:trPr>
        <w:tc>
          <w:tcPr>
            <w:tcW w:w="2920" w:type="dxa"/>
            <w:vAlign w:val="bottom"/>
            <w:tcBorders>
              <w:bottom w:val="single" w:sz="8" w:color="017B52"/>
            </w:tcBorders>
          </w:tcPr>
          <w:p>
            <w:pPr>
              <w:ind w:left="80"/>
              <w:spacing w:after="0"/>
              <w:rPr>
                <w:sz w:val="20"/>
                <w:szCs w:val="20"/>
                <w:color w:val="auto"/>
              </w:rPr>
            </w:pPr>
            <w:r>
              <w:rPr>
                <w:rFonts w:ascii="Arial" w:cs="Arial" w:eastAsia="Arial" w:hAnsi="Arial"/>
                <w:sz w:val="14"/>
                <w:szCs w:val="14"/>
                <w:b w:val="1"/>
                <w:bCs w:val="1"/>
                <w:color w:val="017B52"/>
              </w:rPr>
              <w:t>Brian C. Walker</w:t>
            </w:r>
            <w:r>
              <w:rPr>
                <w:rFonts w:ascii="Arial" w:cs="Arial" w:eastAsia="Arial" w:hAnsi="Arial"/>
                <w:sz w:val="23"/>
                <w:szCs w:val="23"/>
                <w:b w:val="1"/>
                <w:bCs w:val="1"/>
                <w:color w:val="017B52"/>
                <w:vertAlign w:val="superscript"/>
              </w:rPr>
              <w:t>(2)</w:t>
            </w:r>
          </w:p>
        </w:tc>
        <w:tc>
          <w:tcPr>
            <w:tcW w:w="3440" w:type="dxa"/>
            <w:vAlign w:val="bottom"/>
            <w:tcBorders>
              <w:bottom w:val="single" w:sz="8" w:color="017B52"/>
            </w:tcBorders>
          </w:tcPr>
          <w:p>
            <w:pPr>
              <w:jc w:val="right"/>
              <w:ind w:right="410"/>
              <w:spacing w:after="0"/>
              <w:rPr>
                <w:sz w:val="20"/>
                <w:szCs w:val="20"/>
                <w:color w:val="auto"/>
              </w:rPr>
            </w:pPr>
            <w:r>
              <w:rPr>
                <w:rFonts w:ascii="Arial" w:cs="Arial" w:eastAsia="Arial" w:hAnsi="Arial"/>
                <w:sz w:val="14"/>
                <w:szCs w:val="14"/>
                <w:color w:val="auto"/>
              </w:rPr>
              <w:t>$90,000</w:t>
            </w:r>
          </w:p>
        </w:tc>
        <w:tc>
          <w:tcPr>
            <w:tcW w:w="1880" w:type="dxa"/>
            <w:vAlign w:val="bottom"/>
            <w:tcBorders>
              <w:bottom w:val="single" w:sz="8" w:color="017B52"/>
            </w:tcBorders>
          </w:tcPr>
          <w:p>
            <w:pPr>
              <w:jc w:val="right"/>
              <w:ind w:right="410"/>
              <w:spacing w:after="0"/>
              <w:rPr>
                <w:sz w:val="20"/>
                <w:szCs w:val="20"/>
                <w:color w:val="auto"/>
              </w:rPr>
            </w:pPr>
            <w:r>
              <w:rPr>
                <w:rFonts w:ascii="Arial" w:cs="Arial" w:eastAsia="Arial" w:hAnsi="Arial"/>
                <w:sz w:val="14"/>
                <w:szCs w:val="14"/>
                <w:color w:val="auto"/>
              </w:rPr>
              <w:t>$135,000</w:t>
            </w:r>
          </w:p>
        </w:tc>
        <w:tc>
          <w:tcPr>
            <w:tcW w:w="1160" w:type="dxa"/>
            <w:vAlign w:val="bottom"/>
            <w:tcBorders>
              <w:bottom w:val="single" w:sz="8" w:color="017B52"/>
            </w:tcBorders>
          </w:tcPr>
          <w:p>
            <w:pPr>
              <w:jc w:val="right"/>
              <w:spacing w:after="0"/>
              <w:rPr>
                <w:sz w:val="20"/>
                <w:szCs w:val="20"/>
                <w:color w:val="auto"/>
              </w:rPr>
            </w:pPr>
            <w:r>
              <w:rPr>
                <w:rFonts w:ascii="Arial" w:cs="Arial" w:eastAsia="Arial" w:hAnsi="Arial"/>
                <w:sz w:val="14"/>
                <w:szCs w:val="14"/>
                <w:color w:val="auto"/>
              </w:rPr>
              <w:t>$225,000</w:t>
            </w:r>
          </w:p>
        </w:tc>
      </w:tr>
      <w:tr>
        <w:trPr>
          <w:trHeight w:val="304"/>
        </w:trPr>
        <w:tc>
          <w:tcPr>
            <w:tcW w:w="2920" w:type="dxa"/>
            <w:vAlign w:val="bottom"/>
            <w:tcBorders>
              <w:bottom w:val="single" w:sz="8" w:color="017B52"/>
            </w:tcBorders>
          </w:tcPr>
          <w:p>
            <w:pPr>
              <w:ind w:left="80"/>
              <w:spacing w:after="0"/>
              <w:rPr>
                <w:sz w:val="20"/>
                <w:szCs w:val="20"/>
                <w:color w:val="auto"/>
              </w:rPr>
            </w:pPr>
            <w:r>
              <w:rPr>
                <w:rFonts w:ascii="Arial" w:cs="Arial" w:eastAsia="Arial" w:hAnsi="Arial"/>
                <w:sz w:val="14"/>
                <w:szCs w:val="14"/>
                <w:b w:val="1"/>
                <w:bCs w:val="1"/>
                <w:color w:val="017B52"/>
              </w:rPr>
              <w:t>Michael G. Wooldridge</w:t>
            </w:r>
            <w:r>
              <w:rPr>
                <w:rFonts w:ascii="Arial" w:cs="Arial" w:eastAsia="Arial" w:hAnsi="Arial"/>
                <w:sz w:val="23"/>
                <w:szCs w:val="23"/>
                <w:b w:val="1"/>
                <w:bCs w:val="1"/>
                <w:color w:val="017B52"/>
                <w:vertAlign w:val="superscript"/>
              </w:rPr>
              <w:t>(2)</w:t>
            </w:r>
          </w:p>
        </w:tc>
        <w:tc>
          <w:tcPr>
            <w:tcW w:w="3440" w:type="dxa"/>
            <w:vAlign w:val="bottom"/>
            <w:tcBorders>
              <w:bottom w:val="single" w:sz="8" w:color="017B52"/>
            </w:tcBorders>
          </w:tcPr>
          <w:p>
            <w:pPr>
              <w:jc w:val="right"/>
              <w:ind w:right="410"/>
              <w:spacing w:after="0"/>
              <w:rPr>
                <w:sz w:val="20"/>
                <w:szCs w:val="20"/>
                <w:color w:val="auto"/>
              </w:rPr>
            </w:pPr>
            <w:r>
              <w:rPr>
                <w:rFonts w:ascii="Arial" w:cs="Arial" w:eastAsia="Arial" w:hAnsi="Arial"/>
                <w:sz w:val="14"/>
                <w:szCs w:val="14"/>
                <w:color w:val="auto"/>
              </w:rPr>
              <w:t>$88,000</w:t>
            </w:r>
          </w:p>
        </w:tc>
        <w:tc>
          <w:tcPr>
            <w:tcW w:w="1880" w:type="dxa"/>
            <w:vAlign w:val="bottom"/>
            <w:tcBorders>
              <w:bottom w:val="single" w:sz="8" w:color="017B52"/>
            </w:tcBorders>
          </w:tcPr>
          <w:p>
            <w:pPr>
              <w:jc w:val="right"/>
              <w:ind w:right="410"/>
              <w:spacing w:after="0"/>
              <w:rPr>
                <w:sz w:val="20"/>
                <w:szCs w:val="20"/>
                <w:color w:val="auto"/>
              </w:rPr>
            </w:pPr>
            <w:r>
              <w:rPr>
                <w:rFonts w:ascii="Arial" w:cs="Arial" w:eastAsia="Arial" w:hAnsi="Arial"/>
                <w:sz w:val="14"/>
                <w:szCs w:val="14"/>
                <w:color w:val="auto"/>
              </w:rPr>
              <w:t>$135,000</w:t>
            </w:r>
          </w:p>
        </w:tc>
        <w:tc>
          <w:tcPr>
            <w:tcW w:w="1160" w:type="dxa"/>
            <w:vAlign w:val="bottom"/>
            <w:tcBorders>
              <w:bottom w:val="single" w:sz="8" w:color="017B52"/>
            </w:tcBorders>
          </w:tcPr>
          <w:p>
            <w:pPr>
              <w:jc w:val="right"/>
              <w:spacing w:after="0"/>
              <w:rPr>
                <w:sz w:val="20"/>
                <w:szCs w:val="20"/>
                <w:color w:val="auto"/>
              </w:rPr>
            </w:pPr>
            <w:r>
              <w:rPr>
                <w:rFonts w:ascii="Arial" w:cs="Arial" w:eastAsia="Arial" w:hAnsi="Arial"/>
                <w:sz w:val="14"/>
                <w:szCs w:val="14"/>
                <w:color w:val="auto"/>
              </w:rPr>
              <w:t>$223,000</w:t>
            </w:r>
          </w:p>
        </w:tc>
      </w:tr>
    </w:tbl>
    <w:p>
      <w:pPr>
        <w:spacing w:after="0" w:line="185" w:lineRule="exact"/>
        <w:rPr>
          <w:sz w:val="20"/>
          <w:szCs w:val="20"/>
          <w:color w:val="auto"/>
        </w:rPr>
      </w:pPr>
    </w:p>
    <w:p>
      <w:pPr>
        <w:ind w:left="360" w:right="40" w:hanging="354"/>
        <w:spacing w:after="0" w:line="243" w:lineRule="auto"/>
        <w:tabs>
          <w:tab w:leader="none" w:pos="360" w:val="left"/>
        </w:tabs>
        <w:numPr>
          <w:ilvl w:val="0"/>
          <w:numId w:val="38"/>
        </w:numPr>
        <w:rPr>
          <w:rFonts w:ascii="Arial" w:cs="Arial" w:eastAsia="Arial" w:hAnsi="Arial"/>
          <w:sz w:val="13"/>
          <w:szCs w:val="13"/>
          <w:color w:val="333333"/>
        </w:rPr>
      </w:pPr>
      <w:r>
        <w:rPr>
          <w:rFonts w:ascii="Arial" w:cs="Arial" w:eastAsia="Arial" w:hAnsi="Arial"/>
          <w:sz w:val="13"/>
          <w:szCs w:val="13"/>
          <w:color w:val="333333"/>
        </w:rPr>
        <w:t>Includes amounts that may be deferred under our Director Plan and used to purchase shares of our common stock. Excludes additional 10% of any deferred cash amount that under the terms of the Director Plan is applied to purchase of our common stock.</w:t>
      </w:r>
    </w:p>
    <w:p>
      <w:pPr>
        <w:spacing w:after="0" w:line="61" w:lineRule="exact"/>
        <w:rPr>
          <w:rFonts w:ascii="Arial" w:cs="Arial" w:eastAsia="Arial" w:hAnsi="Arial"/>
          <w:sz w:val="13"/>
          <w:szCs w:val="13"/>
          <w:color w:val="333333"/>
        </w:rPr>
      </w:pPr>
    </w:p>
    <w:p>
      <w:pPr>
        <w:ind w:left="360" w:right="40" w:hanging="354"/>
        <w:spacing w:after="0" w:line="226" w:lineRule="auto"/>
        <w:tabs>
          <w:tab w:leader="none" w:pos="360" w:val="left"/>
        </w:tabs>
        <w:numPr>
          <w:ilvl w:val="0"/>
          <w:numId w:val="38"/>
        </w:numPr>
        <w:rPr>
          <w:rFonts w:ascii="Arial" w:cs="Arial" w:eastAsia="Arial" w:hAnsi="Arial"/>
          <w:sz w:val="13"/>
          <w:szCs w:val="13"/>
          <w:color w:val="333333"/>
        </w:rPr>
      </w:pPr>
      <w:r>
        <w:rPr>
          <w:rFonts w:ascii="Arial" w:cs="Arial" w:eastAsia="Arial" w:hAnsi="Arial"/>
          <w:sz w:val="13"/>
          <w:szCs w:val="13"/>
          <w:color w:val="333333"/>
        </w:rPr>
        <w:t>Mr. McLean was appointed to the Nominating and Corporate Governance Committee in 2024 and earned $3,750 of the $5,000 annual director fee for service on that Committee. Mr. Rhodes was Chairman of the Personnel and Compensation Committee and earned an additional $10,000 per year for serving in that capacity as well as $20,000 for serving as Lead Independent Director. Mr. Walker was Chairman of the Audit Committee and earned an additional $20,000 for serving in that capacity. Mr. Wooldridge was Chairman of the Nominating and Corporate Governance Committee and earned an additional $10,000 for serving in that capacity.</w:t>
      </w:r>
    </w:p>
    <w:p>
      <w:pPr>
        <w:spacing w:after="0" w:line="151"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As our President and Chief Executive Officer in 2024, Matthew J. Missad received no additional compensation for his service as a director or as Chairman of the Board of Directors. Each independent director is entitled to reimbursement for his or her reasonable out-of-pocket expenses incurred in connection with travel to and from, and attendance at, meetings of our Board or its committees and related activities, including director education courses. Each independent director is required to own a minimum of 7,500 shares of Company stock within two years of joining our Board.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UFP Industries      44</w:t>
      </w:r>
      <w:r>
        <w:rPr>
          <w:rFonts w:ascii="Arial" w:cs="Arial" w:eastAsia="Arial" w:hAnsi="Arial"/>
          <w:sz w:val="13"/>
          <w:szCs w:val="13"/>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8" w:lineRule="exact"/>
        <w:rPr>
          <w:sz w:val="20"/>
          <w:szCs w:val="20"/>
          <w:color w:val="auto"/>
        </w:rPr>
      </w:pPr>
    </w:p>
    <w:p>
      <w:pPr>
        <w:spacing w:after="0"/>
        <w:rPr>
          <w:sz w:val="20"/>
          <w:szCs w:val="20"/>
          <w:color w:val="auto"/>
        </w:rPr>
      </w:pPr>
      <w:r>
        <w:rPr>
          <w:rFonts w:ascii="Arial" w:cs="Arial" w:eastAsia="Arial" w:hAnsi="Arial"/>
          <w:sz w:val="29"/>
          <w:szCs w:val="29"/>
          <w:b w:val="1"/>
          <w:bCs w:val="1"/>
          <w:color w:val="017B52"/>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170180</wp:posOffset>
            </wp:positionV>
            <wp:extent cx="274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Section 16(a) of the Exchange Act requires directors, executive officers and greater than 10% beneficial owners to file reports of ownership and changes in ownership of shares of common stock with the SEC, and applicable regulations require them to furnish us with copies of all Section 16(a) reports they file. Based solely upon review of the copies of such reports furnished to us, or written representations that no such reports were required, all Section 16(a) filing requirements applicable to the reporting persons of the Company were made in compliance with the Exchange Act except that the following Form 4s were filed after the deadline required by Section 16(a): a Form 4 to report a gift of shares by Matthew J. Missad on January 9, 2024; Form 4s to report the grant of restricted shares on February 27, 2024 to each of Patrick M. Benton, Michael R. Cole, Matthew J. Missad, David A. Tutas, and Scott A. Worthington; a Form 4 to report the issuance of deferred stock on September 3, 2024 to William D. Schwartz, Jr.; and Form 4s to report the issuance of deferred stock on November 29, 2024 to each of Messrs. Benton, Cole, Tutas, and Worthington.</w:t>
      </w:r>
    </w:p>
    <w:p>
      <w:pPr>
        <w:spacing w:after="0" w:line="300" w:lineRule="exact"/>
        <w:rPr>
          <w:sz w:val="20"/>
          <w:szCs w:val="20"/>
          <w:color w:val="auto"/>
        </w:rPr>
      </w:pPr>
    </w:p>
    <w:p>
      <w:pPr>
        <w:spacing w:after="0"/>
        <w:rPr>
          <w:sz w:val="20"/>
          <w:szCs w:val="20"/>
          <w:color w:val="auto"/>
        </w:rPr>
      </w:pPr>
      <w:r>
        <w:rPr>
          <w:rFonts w:ascii="Arial" w:cs="Arial" w:eastAsia="Arial" w:hAnsi="Arial"/>
          <w:sz w:val="29"/>
          <w:szCs w:val="29"/>
          <w:b w:val="1"/>
          <w:bCs w:val="1"/>
          <w:color w:val="017B52"/>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170180</wp:posOffset>
            </wp:positionV>
            <wp:extent cx="274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Solicitation of Proxies</w:t>
      </w:r>
    </w:p>
    <w:p>
      <w:pPr>
        <w:spacing w:after="0" w:line="3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accompanying proxy is solicited by and on behalf of the Board of Directors of the Company. The cost of the solicitation of proxies will be paid by the Company. In addition to the use of the United States Postal Service, proxies may be solicited personally, by telephone, by facsimile or by electronic mail by our employees who will not receive additional compensation for solicitation of proxies. We do not intend to pay any compensation for the solicitation of proxies, except that upon request we will reimburse brokers, nominees, custodians and other fiduciaries for their expenses in connection with sending materials to beneficial owners and obtaining their proxies.</w:t>
      </w:r>
    </w:p>
    <w:p>
      <w:pPr>
        <w:spacing w:after="0" w:line="332"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Related Party Transactions</w:t>
      </w:r>
    </w:p>
    <w:p>
      <w:pPr>
        <w:spacing w:after="0" w:line="34"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Pursuant to its Charter, the Audit Committee has a responsibility to review and approve all related party transactions, as defined in applicable SEC rules, involving directors, executive officers and their respective affiliates and immediate family members. As a general practice, our Board has required the related party, if a Board member, to recuse himself or herself from the meeting, and the Board considers the proposed transaction based on what is fair to the Company and is in the best interest of its shareholders.</w:t>
      </w:r>
    </w:p>
    <w:p>
      <w:pPr>
        <w:spacing w:after="0" w:line="143"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During 2024, the Company paid Ruan Transportation Management Systems (“Ruan”), the company for which our director Benjamim J. McLean serves as Chief Executive Officer, $5,243,087 for services provided by Ruan. These were arm’s length transactions, on terms generally available to third parties under the same or similar circumstances. The transactions are not deemed material to Mr. McLean, and Mr. McLean did not participate or take part in discussions or negotiations in connection with the services provided by Ruan. The relationship and transactions between the Company and Ruan during 2024 were reviewed and approved by the Audit Committee in accordance with its Charter.</w:t>
      </w:r>
    </w:p>
    <w:p>
      <w:pPr>
        <w:spacing w:after="0" w:line="329"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Availability of Form 10-K</w:t>
      </w:r>
    </w:p>
    <w:p>
      <w:pPr>
        <w:spacing w:after="0" w:line="34" w:lineRule="exact"/>
        <w:rPr>
          <w:sz w:val="20"/>
          <w:szCs w:val="20"/>
          <w:color w:val="auto"/>
        </w:rPr>
      </w:pPr>
    </w:p>
    <w:p>
      <w:pPr>
        <w:ind w:right="200"/>
        <w:spacing w:after="0" w:line="252" w:lineRule="auto"/>
        <w:rPr>
          <w:sz w:val="20"/>
          <w:szCs w:val="20"/>
          <w:color w:val="auto"/>
        </w:rPr>
      </w:pPr>
      <w:r>
        <w:rPr>
          <w:rFonts w:ascii="Arial" w:cs="Arial" w:eastAsia="Arial" w:hAnsi="Arial"/>
          <w:sz w:val="16"/>
          <w:szCs w:val="16"/>
          <w:color w:val="auto"/>
        </w:rPr>
        <w:t>Shares of our common stock are traded under the symbol UFPI on The Nasdaq Stock Market. Our Annual Report on Form 10-K filed with the SEC will be provided free of charge to any shareholder upon written request. Significant financial information regarding the Company is available on our website at www.ufpi.com. For more information, contact our Investor Relations Department at 2801 East Beltline NE, Grand Rapids, MI 49525, or by calling 800-598-9663.</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UFP Industries      45</w:t>
      </w:r>
      <w:r>
        <w:rPr>
          <w:rFonts w:ascii="Arial" w:cs="Arial" w:eastAsia="Arial" w:hAnsi="Arial"/>
          <w:sz w:val="13"/>
          <w:szCs w:val="13"/>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Shareholder Proposals</w:t>
      </w:r>
    </w:p>
    <w:p>
      <w:pPr>
        <w:spacing w:after="0" w:line="34" w:lineRule="exact"/>
        <w:rPr>
          <w:sz w:val="20"/>
          <w:szCs w:val="20"/>
          <w:color w:val="auto"/>
        </w:rPr>
      </w:pPr>
    </w:p>
    <w:p>
      <w:pPr>
        <w:jc w:val="both"/>
        <w:ind w:right="140"/>
        <w:spacing w:after="0" w:line="252" w:lineRule="auto"/>
        <w:rPr>
          <w:sz w:val="20"/>
          <w:szCs w:val="20"/>
          <w:color w:val="auto"/>
        </w:rPr>
      </w:pPr>
      <w:r>
        <w:rPr>
          <w:rFonts w:ascii="Arial" w:cs="Arial" w:eastAsia="Arial" w:hAnsi="Arial"/>
          <w:sz w:val="16"/>
          <w:szCs w:val="16"/>
          <w:color w:val="auto"/>
        </w:rPr>
        <w:t>Shareholders who intend to submit a proposal for inclusion in our proxy materials for our 2026 Annual Meeting of Shareholders may do so by following the procedures described in SEC Rule 14a-8. To be eligible for inclusion, shareholder proposals must be received by our Secretary no later than November 12, 2025. Proposals of shareholders should be addressed to UFP Industries, Inc., Attention: Secretary, 2801 East Beltline NE, Grand Rapids, MI 49525.</w:t>
      </w:r>
    </w:p>
    <w:p>
      <w:pPr>
        <w:spacing w:after="0" w:line="143"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In addition, under our Bylaws, no business may be presented at an annual meeting unless it is specified in a notice of the meeting or is otherwise presented at the meeting by or at the direction of the Board of Directors of the Company or by a shareholder who has delivered written notice to our Secretary (containing certain information specified in our Bylaws about the shareholder and the proposed action), not less than 90 days nor more than 120 days prior to the date of the first anniversary of the preceding year’s annual meeting of shareholders. If our 2026 Annual Meeting of Shareholders is held more than 30 days before or more than</w:t>
      </w:r>
    </w:p>
    <w:p>
      <w:pPr>
        <w:spacing w:after="0" w:line="3"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60 days after the first anniversary of our 2025 Annual Meeting, the notice must be received not less than 90 days nor more than 120 days prior to the date of that meeting, unless the first public announcement of the meeting is made less than 100 days prior to the date of the meeting, in which case notice must be received within 10 days after the date on which the public announcement of the date of that meeting is first made. This requirement is separate from and in addition to the SEC’s requirements that a shareholder must meet to have a shareholder proposal included in our proxy materials.</w:t>
      </w:r>
    </w:p>
    <w:p>
      <w:pPr>
        <w:spacing w:after="0" w:line="156" w:lineRule="exact"/>
        <w:rPr>
          <w:sz w:val="20"/>
          <w:szCs w:val="20"/>
          <w:color w:val="auto"/>
        </w:rPr>
      </w:pPr>
    </w:p>
    <w:p>
      <w:pPr>
        <w:ind w:right="660"/>
        <w:spacing w:after="0" w:line="286" w:lineRule="auto"/>
        <w:rPr>
          <w:sz w:val="20"/>
          <w:szCs w:val="20"/>
          <w:color w:val="auto"/>
        </w:rPr>
      </w:pPr>
      <w:r>
        <w:rPr>
          <w:rFonts w:ascii="Arial" w:cs="Arial" w:eastAsia="Arial" w:hAnsi="Arial"/>
          <w:sz w:val="16"/>
          <w:szCs w:val="16"/>
          <w:color w:val="auto"/>
        </w:rPr>
        <w:t>As of the date of this proxy statement, we have not received any proposals from any shareholders to be presented at the 2025 Annual Meeting.</w:t>
      </w: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Householding of Proxy Materials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Only one proxy statement, annual report to shareholders, and Notice of Internet Availability of Proxy Materials is sent to multiple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shareholders sharing a single address, unless we have received instructions to the contrary from one or more of such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shareholders. Any shareholder sharing an address with another shareholder may receive individual copies of the proxy materials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by submitting a request in writing to UFP Industries, Inc., Attention: Investor Relations Department, 2801 East Beltline NE,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Grand Rapids, MI 49525, or by calling 800-598-9663. We will promptly provide such individual copies upon written or oral request.</w:t>
      </w: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UFP Industries      46</w:t>
      </w:r>
      <w:r>
        <w:rPr>
          <w:rFonts w:ascii="Arial" w:cs="Arial" w:eastAsia="Arial" w:hAnsi="Arial"/>
          <w:sz w:val="13"/>
          <w:szCs w:val="13"/>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00"/>
          </w:cols>
          <w:pgMar w:left="1240" w:top="114" w:right="1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102870</wp:posOffset>
            </wp:positionV>
            <wp:extent cx="6995160" cy="80924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809244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102870</wp:posOffset>
            </wp:positionV>
            <wp:extent cx="6292215" cy="81438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sectPr>
      <w:pgSz w:w="11900" w:h="16838" w:orient="portrait"/>
      <w:cols w:equalWidth="0" w:num="1">
        <w:col w:w="10039"/>
      </w:cols>
      <w:pgMar w:left="42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decimal"/>
      <w:start w:val="1"/>
    </w:lvl>
  </w:abstractNum>
  <w:abstractNum w:abstractNumId="1">
    <w:nsid w:val="62BBD95A"/>
    <w:multiLevelType w:val="hybridMultilevel"/>
    <w:lvl w:ilvl="0">
      <w:lvlJc w:val="left"/>
      <w:lvlText w:val="%1:"/>
      <w:numFmt w:val="upperLetter"/>
      <w:start w:val="17"/>
    </w:lvl>
  </w:abstractNum>
  <w:abstractNum w:abstractNumId="2">
    <w:nsid w:val="436C6125"/>
    <w:multiLevelType w:val="hybridMultilevel"/>
    <w:lvl w:ilvl="0">
      <w:lvlJc w:val="left"/>
      <w:lvlText w:val="%1:"/>
      <w:numFmt w:val="upperLetter"/>
      <w:start w:val="1"/>
    </w:lvl>
  </w:abstractNum>
  <w:abstractNum w:abstractNumId="3">
    <w:nsid w:val="628C895D"/>
    <w:multiLevelType w:val="hybridMultilevel"/>
    <w:lvl w:ilvl="0">
      <w:lvlJc w:val="left"/>
      <w:lvlText w:val="%1:"/>
      <w:numFmt w:val="upperLetter"/>
      <w:start w:val="17"/>
    </w:lvl>
  </w:abstractNum>
  <w:abstractNum w:abstractNumId="4">
    <w:nsid w:val="333AB105"/>
    <w:multiLevelType w:val="hybridMultilevel"/>
    <w:lvl w:ilvl="0">
      <w:lvlJc w:val="left"/>
      <w:lvlText w:val="%1:"/>
      <w:numFmt w:val="upperLetter"/>
      <w:start w:val="1"/>
    </w:lvl>
  </w:abstractNum>
  <w:abstractNum w:abstractNumId="5">
    <w:nsid w:val="721DA317"/>
    <w:multiLevelType w:val="hybridMultilevel"/>
    <w:lvl w:ilvl="0">
      <w:lvlJc w:val="left"/>
      <w:lvlText w:val="%1:"/>
      <w:numFmt w:val="upperLetter"/>
      <w:start w:val="17"/>
    </w:lvl>
  </w:abstractNum>
  <w:abstractNum w:abstractNumId="6">
    <w:nsid w:val="2443A858"/>
    <w:multiLevelType w:val="hybridMultilevel"/>
    <w:lvl w:ilvl="0">
      <w:lvlJc w:val="left"/>
      <w:lvlText w:val="%1:"/>
      <w:numFmt w:val="upperLetter"/>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1:"/>
      <w:numFmt w:val="upperLetter"/>
      <w:start w:val="17"/>
    </w:lvl>
  </w:abstractNum>
  <w:abstractNum w:abstractNumId="9">
    <w:nsid w:val="75A2A8D4"/>
    <w:multiLevelType w:val="hybridMultilevel"/>
    <w:lvl w:ilvl="0">
      <w:lvlJc w:val="left"/>
      <w:lvlText w:val="%1:"/>
      <w:numFmt w:val="upperLetter"/>
      <w:start w:val="1"/>
    </w:lvl>
  </w:abstractNum>
  <w:abstractNum w:abstractNumId="10">
    <w:nsid w:val="8EDBDAB"/>
    <w:multiLevelType w:val="hybridMultilevel"/>
    <w:lvl w:ilvl="0">
      <w:lvlJc w:val="left"/>
      <w:lvlText w:val="%1:"/>
      <w:numFmt w:val="upperLetter"/>
      <w:start w:val="17"/>
    </w:lvl>
  </w:abstractNum>
  <w:abstractNum w:abstractNumId="11">
    <w:nsid w:val="79838CB2"/>
    <w:multiLevelType w:val="hybridMultilevel"/>
    <w:lvl w:ilvl="0">
      <w:lvlJc w:val="left"/>
      <w:lvlText w:val="%1:"/>
      <w:numFmt w:val="upperLetter"/>
      <w:start w:val="1"/>
    </w:lvl>
  </w:abstractNum>
  <w:abstractNum w:abstractNumId="12">
    <w:nsid w:val="4353D0CD"/>
    <w:multiLevelType w:val="hybridMultilevel"/>
    <w:lvl w:ilvl="0">
      <w:lvlJc w:val="left"/>
      <w:lvlText w:val="%1:"/>
      <w:numFmt w:val="upperLetter"/>
      <w:start w:val="17"/>
    </w:lvl>
  </w:abstractNum>
  <w:abstractNum w:abstractNumId="13">
    <w:nsid w:val="B03E0C6"/>
    <w:multiLevelType w:val="hybridMultilevel"/>
    <w:lvl w:ilvl="0">
      <w:lvlJc w:val="left"/>
      <w:lvlText w:val="%1:"/>
      <w:numFmt w:val="upperLetter"/>
      <w:start w:val="1"/>
    </w:lvl>
  </w:abstractNum>
  <w:abstractNum w:abstractNumId="14">
    <w:nsid w:val="189A769B"/>
    <w:multiLevelType w:val="hybridMultilevel"/>
    <w:lvl w:ilvl="0">
      <w:lvlJc w:val="left"/>
      <w:lvlText w:val="%1:"/>
      <w:numFmt w:val="upperLetter"/>
      <w:start w:val="17"/>
    </w:lvl>
  </w:abstractNum>
  <w:abstractNum w:abstractNumId="15">
    <w:nsid w:val="54E49EB4"/>
    <w:multiLevelType w:val="hybridMultilevel"/>
    <w:lvl w:ilvl="0">
      <w:lvlJc w:val="left"/>
      <w:lvlText w:val="%1:"/>
      <w:numFmt w:val="upperLetter"/>
      <w:start w:val="1"/>
    </w:lvl>
  </w:abstractNum>
  <w:abstractNum w:abstractNumId="16">
    <w:nsid w:val="71F32454"/>
    <w:multiLevelType w:val="hybridMultilevel"/>
    <w:lvl w:ilvl="0">
      <w:lvlJc w:val="left"/>
      <w:lvlText w:val="%1:"/>
      <w:numFmt w:val="upperLetter"/>
      <w:start w:val="17"/>
    </w:lvl>
  </w:abstractNum>
  <w:abstractNum w:abstractNumId="17">
    <w:nsid w:val="2CA88611"/>
    <w:multiLevelType w:val="hybridMultilevel"/>
    <w:lvl w:ilvl="0">
      <w:lvlJc w:val="left"/>
      <w:lvlText w:val="%1:"/>
      <w:numFmt w:val="upperLetter"/>
      <w:start w:val="1"/>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1."/>
      <w:numFmt w:val="decimal"/>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1."/>
      <w:numFmt w:val="decimal"/>
      <w:start w:val="1"/>
    </w:lvl>
  </w:abstractNum>
  <w:abstractNum w:abstractNumId="23">
    <w:nsid w:val="7C3DBD3D"/>
    <w:multiLevelType w:val="hybridMultilevel"/>
    <w:lvl w:ilvl="0">
      <w:lvlJc w:val="left"/>
      <w:lvlText w:val="%1."/>
      <w:numFmt w:val="decimal"/>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1."/>
      <w:numFmt w:val="decimal"/>
      <w:start w:val="1"/>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decimal"/>
      <w:start w:val="1"/>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1."/>
      <w:numFmt w:val="decimal"/>
      <w:start w:val="1"/>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1."/>
      <w:numFmt w:val="decimal"/>
      <w:start w:val="1"/>
    </w:lvl>
  </w:abstractNum>
  <w:abstractNum w:abstractNumId="35">
    <w:nsid w:val="77465F01"/>
    <w:multiLevelType w:val="hybridMultilevel"/>
    <w:lvl w:ilvl="0">
      <w:lvlJc w:val="left"/>
      <w:lvlText w:val="%1."/>
      <w:numFmt w:val="decimal"/>
      <w:start w:val="1"/>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2025-03-12T12:08:04Z</dcterms:created>
  <dcterms:modified xsi:type="dcterms:W3CDTF">2025-03-12T12:08:04Z</dcterms:modified>
</cp:coreProperties>
</file>