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6)*</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UNIVERSAL FOREST PRODUCT</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913543104</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2011</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913543104 13G Page 2 of 6 Pages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234"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3 SEC Use Only</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______________________________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4 Citizenship or Place of Organization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415,740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1,450,930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9 Aggregate Amount Beneficially Owned by Each Reporting Person</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1,450,930</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243"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7.4%</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34"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CUSIP NO. 913543104 13G Page 3 of 6 Pages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right="3219" w:hanging="3"/>
        <w:spacing w:after="0" w:line="490" w:lineRule="auto"/>
        <w:tabs>
          <w:tab w:leader="none" w:pos="1048" w:val="left"/>
        </w:tabs>
        <w:numPr>
          <w:ilvl w:val="0"/>
          <w:numId w:val="2"/>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235" w:lineRule="auto"/>
        <w:rPr>
          <w:sz w:val="20"/>
          <w:szCs w:val="20"/>
          <w:color w:val="auto"/>
        </w:rPr>
      </w:pPr>
      <w:r>
        <w:rPr>
          <w:rFonts w:ascii="Courier New" w:cs="Courier New" w:eastAsia="Courier New" w:hAnsi="Courier New"/>
          <w:sz w:val="22"/>
          <w:szCs w:val="22"/>
          <w:color w:val="auto"/>
        </w:rPr>
        <w:t>2 Check the Appropriate Box if a Member of a Group*</w:t>
      </w:r>
    </w:p>
    <w:p>
      <w:pPr>
        <w:sectPr>
          <w:pgSz w:w="11900" w:h="16838" w:orient="portrait"/>
          <w:cols w:equalWidth="0" w:num="1">
            <w:col w:w="10219"/>
          </w:cols>
          <w:pgMar w:left="240" w:top="481" w:right="1440" w:bottom="0" w:gutter="0" w:footer="0" w:header="0"/>
        </w:sectPr>
      </w:pPr>
    </w:p>
    <w:bookmarkStart w:id="2" w:name="page3"/>
    <w:bookmarkEnd w:id="2"/>
    <w:p>
      <w:pPr>
        <w:ind w:left="7140"/>
        <w:spacing w:after="0"/>
        <w:rPr>
          <w:sz w:val="20"/>
          <w:szCs w:val="20"/>
          <w:color w:val="auto"/>
        </w:rPr>
      </w:pPr>
      <w:r>
        <w:rPr>
          <w:rFonts w:ascii="Courier New" w:cs="Courier New" w:eastAsia="Courier New" w:hAnsi="Courier New"/>
          <w:sz w:val="22"/>
          <w:szCs w:val="22"/>
          <w:color w:val="auto"/>
        </w:rPr>
        <w:t>(a) ____</w:t>
      </w:r>
    </w:p>
    <w:p>
      <w:pPr>
        <w:ind w:left="40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3 SEC Use Only</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______________________________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4 Citizenship or Place of Organization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1,000,000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237"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9 Aggregate Amount Beneficially Owned by Each Reporting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1,000,000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5.1%</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36"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234" w:lineRule="auto"/>
        <w:rPr>
          <w:sz w:val="20"/>
          <w:szCs w:val="20"/>
          <w:color w:val="auto"/>
        </w:rPr>
      </w:pPr>
      <w:r>
        <w:rPr>
          <w:rFonts w:ascii="Courier New" w:cs="Courier New" w:eastAsia="Courier New" w:hAnsi="Courier New"/>
          <w:sz w:val="22"/>
          <w:szCs w:val="22"/>
          <w:color w:val="auto"/>
        </w:rPr>
        <w:t>*SEE INSTRUCTION BEFORE FILLING OUT!</w:t>
      </w:r>
    </w:p>
    <w:p>
      <w:pPr>
        <w:spacing w:after="0" w:line="234"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129"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2801 EAST BELTLINE NE, GRAND RAPIDS, MI 49525</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820" w:hanging="515"/>
        <w:spacing w:after="0"/>
        <w:tabs>
          <w:tab w:leader="none" w:pos="182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ind w:left="1300" w:hanging="1296"/>
        <w:spacing w:after="0" w:line="234" w:lineRule="auto"/>
        <w:rPr>
          <w:sz w:val="20"/>
          <w:szCs w:val="20"/>
          <w:color w:val="auto"/>
        </w:rPr>
      </w:pPr>
      <w:r>
        <w:rPr>
          <w:rFonts w:ascii="Courier New" w:cs="Courier New" w:eastAsia="Courier New" w:hAnsi="Courier New"/>
          <w:sz w:val="22"/>
          <w:szCs w:val="22"/>
          <w:color w:val="auto"/>
        </w:rPr>
        <w:t>X 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2(b) Address of Principal Business Office:</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100 E. Pratt Street, Baltimore, Maryland 21202</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2(c) Citizenship or Place of Organization: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414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5520" w:type="dxa"/>
            <w:vAlign w:val="bottom"/>
          </w:tcPr>
          <w:p>
            <w:pPr>
              <w:spacing w:after="0"/>
              <w:rPr>
                <w:sz w:val="21"/>
                <w:szCs w:val="21"/>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414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55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Title of Class of Securities:</w:t>
            </w:r>
          </w:p>
        </w:tc>
        <w:tc>
          <w:tcPr>
            <w:tcW w:w="552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Reference is made to page 1 of this</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CUSIP Number: 913543104</w:t>
            </w:r>
          </w:p>
        </w:tc>
        <w:tc>
          <w:tcPr>
            <w:tcW w:w="5520" w:type="dxa"/>
            <w:vAlign w:val="bottom"/>
          </w:tcPr>
          <w:p>
            <w:pPr>
              <w:spacing w:after="0"/>
              <w:rPr>
                <w:sz w:val="24"/>
                <w:szCs w:val="24"/>
                <w:color w:val="auto"/>
              </w:rPr>
            </w:pPr>
          </w:p>
        </w:tc>
      </w:tr>
      <w:tr>
        <w:trPr>
          <w:trHeight w:val="729"/>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Item 3 The person filing this Schedule 13G is</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an:</w:t>
            </w:r>
          </w:p>
        </w:tc>
      </w:tr>
      <w:tr>
        <w:trPr>
          <w:trHeight w:val="486"/>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X Investment Adviser registered under Section</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w w:val="97"/>
              </w:rPr>
              <w:t>203 of the Investment Advisers Act of 1940</w:t>
            </w:r>
          </w:p>
        </w:tc>
      </w:tr>
      <w:tr>
        <w:trPr>
          <w:trHeight w:val="486"/>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X Investment Company registered under Section</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8 of the Investment Company Act of 1940</w:t>
            </w:r>
          </w:p>
        </w:tc>
      </w:tr>
    </w:tbl>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237"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242" w:lineRule="exact"/>
        <w:rPr>
          <w:sz w:val="20"/>
          <w:szCs w:val="20"/>
          <w:color w:val="auto"/>
        </w:rPr>
      </w:pPr>
    </w:p>
    <w:p>
      <w:pPr>
        <w:ind w:left="920" w:hanging="906"/>
        <w:spacing w:after="0" w:line="234"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242" w:lineRule="exact"/>
        <w:rPr>
          <w:sz w:val="20"/>
          <w:szCs w:val="20"/>
          <w:color w:val="auto"/>
        </w:rPr>
      </w:pPr>
    </w:p>
    <w:p>
      <w:pPr>
        <w:ind w:left="1440" w:right="660" w:hanging="524"/>
        <w:spacing w:after="0" w:line="234" w:lineRule="auto"/>
        <w:tabs>
          <w:tab w:leader="none" w:pos="14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43" w:lineRule="exact"/>
        <w:rPr>
          <w:rFonts w:ascii="Courier New" w:cs="Courier New" w:eastAsia="Courier New" w:hAnsi="Courier New"/>
          <w:sz w:val="22"/>
          <w:szCs w:val="22"/>
          <w:color w:val="auto"/>
        </w:rPr>
      </w:pPr>
    </w:p>
    <w:p>
      <w:pPr>
        <w:ind w:left="1440"/>
        <w:spacing w:after="0" w:line="246"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39" w:lineRule="exact"/>
        <w:rPr>
          <w:rFonts w:ascii="Courier New" w:cs="Courier New" w:eastAsia="Courier New" w:hAnsi="Courier New"/>
          <w:sz w:val="22"/>
          <w:szCs w:val="22"/>
          <w:color w:val="auto"/>
        </w:rPr>
      </w:pPr>
    </w:p>
    <w:p>
      <w:pPr>
        <w:ind w:left="14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43" w:lineRule="exact"/>
        <w:rPr>
          <w:rFonts w:ascii="Courier New" w:cs="Courier New" w:eastAsia="Courier New" w:hAnsi="Courier New"/>
          <w:sz w:val="22"/>
          <w:szCs w:val="22"/>
          <w:color w:val="auto"/>
        </w:rPr>
      </w:pPr>
    </w:p>
    <w:p>
      <w:pPr>
        <w:ind w:left="1440" w:hanging="524"/>
        <w:spacing w:after="0" w:line="234" w:lineRule="auto"/>
        <w:tabs>
          <w:tab w:leader="none" w:pos="14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44" w:lineRule="exact"/>
        <w:rPr>
          <w:sz w:val="20"/>
          <w:szCs w:val="20"/>
          <w:color w:val="auto"/>
        </w:rPr>
      </w:pPr>
    </w:p>
    <w:p>
      <w:pPr>
        <w:ind w:left="920" w:right="260" w:hanging="906"/>
        <w:spacing w:after="0" w:line="234"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238"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480"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2012 Dated: February 14, 2012</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80" w:hanging="1166"/>
        <w:spacing w:after="0" w:line="234" w:lineRule="auto"/>
        <w:rPr>
          <w:sz w:val="20"/>
          <w:szCs w:val="20"/>
          <w:color w:val="auto"/>
        </w:rPr>
      </w:pPr>
      <w:r>
        <w:rPr>
          <w:rFonts w:ascii="Courier New" w:cs="Courier New" w:eastAsia="Courier New" w:hAnsi="Courier New"/>
          <w:sz w:val="22"/>
          <w:szCs w:val="22"/>
          <w:color w:val="auto"/>
        </w:rPr>
        <w:t>Note: 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12/31/2011</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2012 Dated: February 14, 2012</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S.%1."/>
      <w:numFmt w:val="upperLetter"/>
      <w:start w:val="19"/>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2019-12-09T10:36:32Z</dcterms:created>
  <dcterms:modified xsi:type="dcterms:W3CDTF">2019-12-09T10:36:32Z</dcterms:modified>
</cp:coreProperties>
</file>