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August 27, 2024</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2" w:lineRule="exact"/>
        <w:rPr>
          <w:sz w:val="24"/>
          <w:szCs w:val="24"/>
          <w:color w:val="auto"/>
        </w:rPr>
      </w:pPr>
    </w:p>
    <w:tbl>
      <w:tblPr>
        <w:tblLayout w:type="fixed"/>
        <w:tblInd w:w="440" w:type="dxa"/>
        <w:tblCellMar>
          <w:top w:w="0" w:type="dxa"/>
          <w:left w:w="0" w:type="dxa"/>
          <w:bottom w:w="0" w:type="dxa"/>
          <w:right w:w="0" w:type="dxa"/>
        </w:tblCellMar>
      </w:tblPr>
      <w:tr>
        <w:trPr>
          <w:trHeight w:val="219"/>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81"/>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left="60" w:right="79"/>
        <w:spacing w:after="0" w:line="31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582930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 w:name="page2"/>
    <w:bookmarkEnd w:id="1"/>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CEO Succession Plan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August 26, 2024, the Board of Directors of UFP Industries, Inc., a Michigan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appointed William D. Schwartz as the Chief Executive Officer (CEO) of the Company, effective December 29, 2024 (the beginning of fiscal 2025). Mr. Schwartz currently serves as the President of UFP Retail, LLC, a position he will continue to hold until the effective date of his appointment as CEO. As of December 29, 2024, Mr. Schwartz’s base salary will increase to $600,000 per year and his participation level in the Company’s Corporate Profit Center Incentive Compensation Pool (the "</w:t>
      </w:r>
      <w:r>
        <w:rPr>
          <w:rFonts w:ascii="Times New Roman" w:cs="Times New Roman" w:eastAsia="Times New Roman" w:hAnsi="Times New Roman"/>
          <w:sz w:val="18"/>
          <w:szCs w:val="18"/>
          <w:u w:val="single" w:color="auto"/>
          <w:color w:val="auto"/>
        </w:rPr>
        <w:t>Corporate Bonus Pool</w:t>
      </w:r>
      <w:r>
        <w:rPr>
          <w:rFonts w:ascii="Times New Roman" w:cs="Times New Roman" w:eastAsia="Times New Roman" w:hAnsi="Times New Roman"/>
          <w:sz w:val="18"/>
          <w:szCs w:val="18"/>
          <w:color w:val="auto"/>
        </w:rPr>
        <w:t>") for fiscal 2025 will be 10% of the Tier 1 threshold of the Corporate Bonus Pool, subject to the standard procedures of allocations relative to tier thresholds, as described in the Company’s proxy statement filed with the SEC on March 14, 2024.</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August 26, 2024, the Board also appointed Matthew J. Missad as the Executive Chairman of the Company, effective December 29, 2024. Mr. Missad currently serves as the CEO of the Company, a position he will continue to hold until the effective date of his appointment as Executive Chairman. The Board appointed Mr. Missad as Executive Chairman for a 24 consecutive month period for purposes of providing advice and support and such other services as determined by the Board. As of December 29, 2024, Mr. Missad’s base salary will be $500,000 per year, and his participation level in the Corporate Bonus Pool for fiscal 2025 will be 8% of the Tier 1 threshold of the Corporate Bonus Pool, subject to the standard procedures of allocations relative to tier thresholds. During his service as Executive Chairman, Mr. Missad will not receive any additional compensation for his service as a director of the Company.</w:t>
      </w:r>
    </w:p>
    <w:p>
      <w:pPr>
        <w:spacing w:after="0" w:line="19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their new roles, Messrs. Schwartz and Missad will both continue to be eligible for the other elements of the Company’s executive compensation program, as disclosed in the Company’s proxy statement filed with the SEC on March 14, 2024.</w:t>
      </w:r>
    </w:p>
    <w:p>
      <w:pPr>
        <w:spacing w:after="0" w:line="172"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On August 27, 2024, the Company issued a press release announcing the management changes described in Item 5.02 of this report. A copy of the press release covering such announcement is attached as Exhibit 99.1 to this report and is incorporated here by reference.</w:t>
      </w:r>
    </w:p>
    <w:p>
      <w:pPr>
        <w:spacing w:after="0" w:line="176"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shall not be deemed filed for purposes of Section 18 of the Securities Exchange Act of 1934, as amended, or otherwise subject to the liabilities of that section, or incorporated by reference in any filing by the Company under the Securities Act of 1933, as amended, except as shall be expressly set forth by specific reference in such a filing.</w:t>
      </w:r>
    </w:p>
    <w:p>
      <w:pPr>
        <w:spacing w:after="0" w:line="176"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700"/>
        <w:spacing w:after="0"/>
        <w:tabs>
          <w:tab w:leader="none" w:pos="12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UFP Industries, Inc. dated August 27, 2024.</w:t>
      </w:r>
    </w:p>
    <w:p>
      <w:pPr>
        <w:spacing w:after="0" w:line="225" w:lineRule="exact"/>
        <w:rPr>
          <w:sz w:val="20"/>
          <w:szCs w:val="20"/>
          <w:color w:val="auto"/>
        </w:rPr>
      </w:pPr>
    </w:p>
    <w:p>
      <w:pPr>
        <w:ind w:left="1280" w:hanging="582"/>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1"/>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0" w:type="dxa"/>
            <w:vAlign w:val="bottom"/>
            <w:tcBorders>
              <w:top w:val="single" w:sz="8" w:color="auto"/>
            </w:tcBorders>
          </w:tcPr>
          <w:p>
            <w:pPr>
              <w:spacing w:after="0"/>
              <w:rPr>
                <w:sz w:val="24"/>
                <w:szCs w:val="24"/>
                <w:color w:val="auto"/>
              </w:rPr>
            </w:pPr>
          </w:p>
        </w:tc>
        <w:tc>
          <w:tcPr>
            <w:tcW w:w="3740" w:type="dxa"/>
            <w:vAlign w:val="bottom"/>
            <w:gridSpan w:val="2"/>
          </w:tcPr>
          <w:p>
            <w:pPr>
              <w:spacing w:after="0"/>
              <w:rPr>
                <w:sz w:val="24"/>
                <w:szCs w:val="24"/>
                <w:color w:val="auto"/>
              </w:rPr>
            </w:pPr>
          </w:p>
        </w:tc>
      </w:tr>
      <w:tr>
        <w:trPr>
          <w:trHeight w:val="358"/>
        </w:trPr>
        <w:tc>
          <w:tcPr>
            <w:tcW w:w="1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400" w:type="dxa"/>
            <w:vAlign w:val="bottom"/>
          </w:tcPr>
          <w:p>
            <w:pPr>
              <w:spacing w:after="0"/>
              <w:rPr>
                <w:sz w:val="24"/>
                <w:szCs w:val="24"/>
                <w:color w:val="auto"/>
              </w:rPr>
            </w:pPr>
          </w:p>
        </w:tc>
        <w:tc>
          <w:tcPr>
            <w:tcW w:w="4400" w:type="dxa"/>
            <w:vAlign w:val="bottom"/>
            <w:tcBorders>
              <w:top w:val="single" w:sz="8" w:color="auto"/>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of UFP Industries, Inc. dated August 27, 2024.</w:t>
            </w:r>
          </w:p>
        </w:tc>
        <w:tc>
          <w:tcPr>
            <w:tcW w:w="2700" w:type="dxa"/>
            <w:vAlign w:val="bottom"/>
            <w:tcBorders>
              <w:top w:val="single" w:sz="8" w:color="auto"/>
            </w:tcBorders>
          </w:tcPr>
          <w:p>
            <w:pPr>
              <w:spacing w:after="0"/>
              <w:rPr>
                <w:sz w:val="24"/>
                <w:szCs w:val="24"/>
                <w:color w:val="auto"/>
              </w:rPr>
            </w:pPr>
          </w:p>
        </w:tc>
      </w:tr>
      <w:tr>
        <w:trPr>
          <w:trHeight w:val="34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w:t>
            </w:r>
          </w:p>
        </w:tc>
      </w:tr>
      <w:tr>
        <w:trPr>
          <w:trHeight w:val="234"/>
        </w:trPr>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ind w:left="60" w:right="7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4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256"/>
        </w:trPr>
        <w:tc>
          <w:tcPr>
            <w:tcW w:w="30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(Registrant)</w:t>
            </w:r>
          </w:p>
        </w:tc>
      </w:tr>
      <w:tr>
        <w:trPr>
          <w:trHeight w:val="51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27, 2024</w:t>
            </w:r>
          </w:p>
        </w:tc>
        <w:tc>
          <w:tcPr>
            <w:tcW w:w="4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40"/>
        </w:trPr>
        <w:tc>
          <w:tcPr>
            <w:tcW w:w="30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218"/>
        </w:trPr>
        <w:tc>
          <w:tcPr>
            <w:tcW w:w="3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3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4" w:name="page5"/>
    <w:bookmarkEnd w:id="4"/>
    <w:p>
      <w:pPr>
        <w:ind w:left="7820"/>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278130</wp:posOffset>
            </wp:positionV>
            <wp:extent cx="2503170"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31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47"/>
          <w:szCs w:val="47"/>
          <w:b w:val="1"/>
          <w:bCs w:val="1"/>
          <w:color w:val="auto"/>
        </w:rPr>
        <w:t>News release</w:t>
      </w:r>
    </w:p>
    <w:p>
      <w:pPr>
        <w:spacing w:after="0" w:line="326"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---------------AT THE COMPANY---------------</w:t>
      </w:r>
    </w:p>
    <w:p>
      <w:pPr>
        <w:spacing w:after="0" w:line="120"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Dick Gauthier</w:t>
      </w:r>
    </w:p>
    <w:p>
      <w:pPr>
        <w:ind w:left="200"/>
        <w:spacing w:after="0" w:line="221" w:lineRule="auto"/>
        <w:rPr>
          <w:sz w:val="20"/>
          <w:szCs w:val="20"/>
          <w:color w:val="auto"/>
        </w:rPr>
      </w:pPr>
      <w:r>
        <w:rPr>
          <w:rFonts w:ascii="Calibri" w:cs="Calibri" w:eastAsia="Calibri" w:hAnsi="Calibri"/>
          <w:sz w:val="18"/>
          <w:szCs w:val="18"/>
          <w:color w:val="auto"/>
        </w:rPr>
        <w:t>VP of Investor Relatons</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r>
        <w:rPr>
          <w:rFonts w:ascii="Calibri" w:cs="Calibri" w:eastAsia="Calibri" w:hAnsi="Calibri"/>
          <w:sz w:val="18"/>
          <w:szCs w:val="18"/>
          <w:color w:val="auto"/>
        </w:rPr>
        <w:t>616</w:t>
      </w: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365-1555</w:t>
      </w:r>
    </w:p>
    <w:p>
      <w:pPr>
        <w:spacing w:after="0" w:line="241"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FOR IMMEDIATE RELEASE</w:t>
      </w:r>
    </w:p>
    <w:p>
      <w:pPr>
        <w:spacing w:after="0" w:line="12"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Tuesday, August 27, 2024</w:t>
      </w:r>
    </w:p>
    <w:p>
      <w:pPr>
        <w:spacing w:after="0" w:line="200" w:lineRule="exact"/>
        <w:rPr>
          <w:sz w:val="20"/>
          <w:szCs w:val="20"/>
          <w:color w:val="auto"/>
        </w:rPr>
      </w:pPr>
    </w:p>
    <w:p>
      <w:pPr>
        <w:spacing w:after="0" w:line="214" w:lineRule="exact"/>
        <w:rPr>
          <w:sz w:val="20"/>
          <w:szCs w:val="20"/>
          <w:color w:val="auto"/>
        </w:rPr>
      </w:pPr>
    </w:p>
    <w:p>
      <w:pPr>
        <w:jc w:val="center"/>
        <w:ind w:left="1960" w:right="340"/>
        <w:spacing w:after="0" w:line="228" w:lineRule="auto"/>
        <w:rPr>
          <w:sz w:val="20"/>
          <w:szCs w:val="20"/>
          <w:color w:val="auto"/>
        </w:rPr>
      </w:pPr>
      <w:r>
        <w:rPr>
          <w:rFonts w:ascii="Calibri" w:cs="Calibri" w:eastAsia="Calibri" w:hAnsi="Calibri"/>
          <w:sz w:val="20"/>
          <w:szCs w:val="20"/>
          <w:b w:val="1"/>
          <w:bCs w:val="1"/>
          <w:color w:val="auto"/>
        </w:rPr>
        <w:t>CEO Mathew Missad to move to Executve Chairman role at UFP Industries; William “Will” Schwartz named CEO; CFO Mike Cole to add new role, President of Corporate Services</w:t>
      </w:r>
    </w:p>
    <w:p>
      <w:pPr>
        <w:spacing w:after="0" w:line="254" w:lineRule="exact"/>
        <w:rPr>
          <w:sz w:val="20"/>
          <w:szCs w:val="20"/>
          <w:color w:val="auto"/>
        </w:rPr>
      </w:pPr>
    </w:p>
    <w:p>
      <w:pPr>
        <w:ind w:left="200" w:right="299"/>
        <w:spacing w:after="0" w:line="267" w:lineRule="auto"/>
        <w:rPr>
          <w:sz w:val="20"/>
          <w:szCs w:val="20"/>
          <w:color w:val="auto"/>
        </w:rPr>
      </w:pPr>
      <w:r>
        <w:rPr>
          <w:rFonts w:ascii="Calibri" w:cs="Calibri" w:eastAsia="Calibri" w:hAnsi="Calibri"/>
          <w:sz w:val="18"/>
          <w:szCs w:val="18"/>
          <w:color w:val="auto"/>
        </w:rPr>
        <w:t>GRAND RAPIDS, Mich. – Tuesday, August 27, 2024 – Afer more than 13 years of transformatonal leadership and as part of a planned succession strategy, UFP Industries Chairman and CEO Mathew J. Missad announced he will take on a new role to prepare the next generaton of leadership and usher in a new era of growth for the company. On December 29, 2024, the start of the new fscal year, Missad will become executve chairman and William “Will” Schwartz, current president of the company’s retail business unit, will become the Chief Executve Ofcer. Chief Financial Ofcer Michael Cole will add the ttle of President of Corporate Services to his current dutes to further strengthen the management team.</w:t>
      </w:r>
    </w:p>
    <w:p>
      <w:pPr>
        <w:spacing w:after="0" w:line="111" w:lineRule="exact"/>
        <w:rPr>
          <w:sz w:val="20"/>
          <w:szCs w:val="20"/>
          <w:color w:val="auto"/>
        </w:rPr>
      </w:pPr>
    </w:p>
    <w:p>
      <w:pPr>
        <w:ind w:left="200" w:right="259"/>
        <w:spacing w:after="0" w:line="263" w:lineRule="auto"/>
        <w:rPr>
          <w:sz w:val="20"/>
          <w:szCs w:val="20"/>
          <w:color w:val="auto"/>
        </w:rPr>
      </w:pPr>
      <w:r>
        <w:rPr>
          <w:rFonts w:ascii="Calibri" w:cs="Calibri" w:eastAsia="Calibri" w:hAnsi="Calibri"/>
          <w:sz w:val="18"/>
          <w:szCs w:val="18"/>
          <w:color w:val="auto"/>
        </w:rPr>
        <w:t>“Throughout his impressive career at UFP, Will has been hungry to take on new roles and responsibilites, and he has succeeded at every turn,” Missad said. “He has earned a reputaton as an efectve, creatve leader who makes the businesses and people he manages beter. He is the right person to lead us into the next decade and beyond. I’m excited for him, for the people of UFP, and for our customers, vendors and shareholders.”</w:t>
      </w:r>
    </w:p>
    <w:p>
      <w:pPr>
        <w:spacing w:after="0" w:line="117" w:lineRule="exact"/>
        <w:rPr>
          <w:sz w:val="20"/>
          <w:szCs w:val="20"/>
          <w:color w:val="auto"/>
        </w:rPr>
      </w:pPr>
    </w:p>
    <w:p>
      <w:pPr>
        <w:ind w:left="200" w:right="699"/>
        <w:spacing w:after="0" w:line="268" w:lineRule="auto"/>
        <w:rPr>
          <w:sz w:val="20"/>
          <w:szCs w:val="20"/>
          <w:color w:val="auto"/>
        </w:rPr>
      </w:pPr>
      <w:r>
        <w:rPr>
          <w:rFonts w:ascii="Calibri" w:cs="Calibri" w:eastAsia="Calibri" w:hAnsi="Calibri"/>
          <w:sz w:val="18"/>
          <w:szCs w:val="18"/>
          <w:color w:val="auto"/>
        </w:rPr>
        <w:t>For the remainder of 2024, Missad will work closely with Schwartz on the transiton and on flling newly created vacancies that result from the promoton. Missad has agreed to remain executve chairman through 2026 to assist Schwartz in his role as CEO and provide support where needed. He also will assist with shareholder relatons while contnuing to nurture longtme customer and vendor relatonships.</w:t>
      </w:r>
    </w:p>
    <w:p>
      <w:pPr>
        <w:spacing w:after="0" w:line="112" w:lineRule="exact"/>
        <w:rPr>
          <w:sz w:val="20"/>
          <w:szCs w:val="20"/>
          <w:color w:val="auto"/>
        </w:rPr>
      </w:pPr>
    </w:p>
    <w:p>
      <w:pPr>
        <w:jc w:val="both"/>
        <w:ind w:left="200" w:right="419"/>
        <w:spacing w:after="0" w:line="262" w:lineRule="auto"/>
        <w:rPr>
          <w:sz w:val="20"/>
          <w:szCs w:val="20"/>
          <w:color w:val="auto"/>
        </w:rPr>
      </w:pPr>
      <w:r>
        <w:rPr>
          <w:rFonts w:ascii="Calibri" w:cs="Calibri" w:eastAsia="Calibri" w:hAnsi="Calibri"/>
          <w:sz w:val="18"/>
          <w:szCs w:val="18"/>
          <w:color w:val="auto"/>
        </w:rPr>
        <w:t>“It’s an excitng tme to be at UFP because of the opportunites these changes create for our teammates,” Missad said. “Our succession planning process has created an excellent group of leaders, and I am confdent that this new team of experienced executves will achieve even greater success.”</w:t>
      </w:r>
    </w:p>
    <w:p>
      <w:pPr>
        <w:spacing w:after="0" w:line="117" w:lineRule="exact"/>
        <w:rPr>
          <w:sz w:val="20"/>
          <w:szCs w:val="20"/>
          <w:color w:val="auto"/>
        </w:rPr>
      </w:pPr>
    </w:p>
    <w:p>
      <w:pPr>
        <w:ind w:left="200" w:right="239"/>
        <w:spacing w:after="0" w:line="267" w:lineRule="auto"/>
        <w:rPr>
          <w:sz w:val="20"/>
          <w:szCs w:val="20"/>
          <w:color w:val="auto"/>
        </w:rPr>
      </w:pPr>
      <w:r>
        <w:rPr>
          <w:rFonts w:ascii="Calibri" w:cs="Calibri" w:eastAsia="Calibri" w:hAnsi="Calibri"/>
          <w:sz w:val="18"/>
          <w:szCs w:val="18"/>
          <w:color w:val="auto"/>
        </w:rPr>
        <w:t>Missad has been CEO since July 2011. Under his leadership the company has made signifcant changes and improvements, including the creaton of a new operatng structure based on market segments rather than geography. This change has generated beter alignment with customers, quicker decision making and greater focus. Missad also placed a greater emphasis on innovaton and new products that increased the company’s percentage of value-added products while dramatcally expanding the company’s proft margins. Since his appointment as CEO, the company’s stock price increased more than 1500% and revenues have grown from $1.8 billion in 2011 to $7.2 billion in 2023.</w:t>
      </w:r>
    </w:p>
    <w:p>
      <w:pPr>
        <w:spacing w:after="0" w:line="108" w:lineRule="exact"/>
        <w:rPr>
          <w:sz w:val="20"/>
          <w:szCs w:val="20"/>
          <w:color w:val="auto"/>
        </w:rPr>
      </w:pPr>
    </w:p>
    <w:p>
      <w:pPr>
        <w:jc w:val="right"/>
        <w:ind w:right="219"/>
        <w:spacing w:after="0"/>
        <w:rPr>
          <w:sz w:val="20"/>
          <w:szCs w:val="20"/>
          <w:color w:val="auto"/>
        </w:rPr>
      </w:pPr>
      <w:r>
        <w:rPr>
          <w:rFonts w:ascii="Calibri" w:cs="Calibri" w:eastAsia="Calibri" w:hAnsi="Calibri"/>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366395</wp:posOffset>
            </wp:positionV>
            <wp:extent cx="5452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 w:name="page6"/>
    <w:bookmarkEnd w:id="5"/>
    <w:p>
      <w:pPr>
        <w:ind w:left="200" w:right="239"/>
        <w:spacing w:after="0" w:line="283" w:lineRule="auto"/>
        <w:rPr>
          <w:sz w:val="20"/>
          <w:szCs w:val="20"/>
          <w:color w:val="auto"/>
        </w:rPr>
      </w:pPr>
      <w:r>
        <w:rPr>
          <w:rFonts w:ascii="Calibri" w:cs="Calibri" w:eastAsia="Calibri" w:hAnsi="Calibri"/>
          <w:sz w:val="17"/>
          <w:szCs w:val="17"/>
          <w:color w:val="auto"/>
        </w:rPr>
        <w:t>“I have had the great honor of spending my entire career at UFP, working with some of the best people in the industry,” Missad said. “My goals are to make sure that the company remains on a path of growth, maintains a culture of respect and opportunity, and that all of us as shareholders see our investment continue to grow. With Will at the helm, with the next generation of skilled leaders, and with the best workforce in the business, I am confident all of that will happen.”</w:t>
      </w:r>
    </w:p>
    <w:p>
      <w:pPr>
        <w:spacing w:after="0" w:line="115" w:lineRule="exact"/>
        <w:rPr>
          <w:sz w:val="20"/>
          <w:szCs w:val="20"/>
          <w:color w:val="auto"/>
        </w:rPr>
      </w:pPr>
    </w:p>
    <w:p>
      <w:pPr>
        <w:ind w:left="200" w:right="339"/>
        <w:spacing w:after="0" w:line="264" w:lineRule="auto"/>
        <w:rPr>
          <w:sz w:val="20"/>
          <w:szCs w:val="20"/>
          <w:color w:val="auto"/>
        </w:rPr>
      </w:pPr>
      <w:r>
        <w:rPr>
          <w:rFonts w:ascii="Calibri" w:cs="Calibri" w:eastAsia="Calibri" w:hAnsi="Calibri"/>
          <w:sz w:val="18"/>
          <w:szCs w:val="18"/>
          <w:color w:val="auto"/>
        </w:rPr>
        <w:t>Schwartz joined UFP in 1998 as a sales trainee and took roles of increasing responsibility over the years including account manager, sales manager, regional sales director and executve vice president. In 2023, he was named president of UFP Retail Solutons, our largest business segment. UFP Retail Solutons specializes in yard and home products, including brands such as ProWood pressure-treated lumber, Deckorators decking and accessories, and UFP-Edge siding, patern and trim.</w:t>
      </w:r>
    </w:p>
    <w:p>
      <w:pPr>
        <w:spacing w:after="0" w:line="114" w:lineRule="exact"/>
        <w:rPr>
          <w:sz w:val="20"/>
          <w:szCs w:val="20"/>
          <w:color w:val="auto"/>
        </w:rPr>
      </w:pPr>
    </w:p>
    <w:p>
      <w:pPr>
        <w:ind w:left="200" w:right="219"/>
        <w:spacing w:after="0" w:line="268" w:lineRule="auto"/>
        <w:rPr>
          <w:sz w:val="20"/>
          <w:szCs w:val="20"/>
          <w:color w:val="auto"/>
        </w:rPr>
      </w:pPr>
      <w:r>
        <w:rPr>
          <w:rFonts w:ascii="Calibri" w:cs="Calibri" w:eastAsia="Calibri" w:hAnsi="Calibri"/>
          <w:sz w:val="18"/>
          <w:szCs w:val="18"/>
          <w:color w:val="auto"/>
        </w:rPr>
        <w:t>Schwartz has a history of successfully taking on new challenges. When he was asked to oversee the company’s transportaton and purchasing operatons, he improved their efectveness and enhanced efciencies. He led a signifcant restructuring of UFP Retail Solutons, enhancing its oferings, growing its reach to consumers by bolstering its marketng and sales functons, and has grown the company’s brand names in the marketplace.</w:t>
      </w:r>
    </w:p>
    <w:p>
      <w:pPr>
        <w:spacing w:after="0" w:line="112" w:lineRule="exact"/>
        <w:rPr>
          <w:sz w:val="20"/>
          <w:szCs w:val="20"/>
          <w:color w:val="auto"/>
        </w:rPr>
      </w:pPr>
    </w:p>
    <w:p>
      <w:pPr>
        <w:ind w:left="200" w:right="239"/>
        <w:spacing w:after="0" w:line="264" w:lineRule="auto"/>
        <w:rPr>
          <w:sz w:val="20"/>
          <w:szCs w:val="20"/>
          <w:color w:val="auto"/>
        </w:rPr>
      </w:pPr>
      <w:r>
        <w:rPr>
          <w:rFonts w:ascii="Calibri" w:cs="Calibri" w:eastAsia="Calibri" w:hAnsi="Calibri"/>
          <w:sz w:val="18"/>
          <w:szCs w:val="18"/>
          <w:color w:val="auto"/>
        </w:rPr>
        <w:t>“I’m honored and humbled by this opportunity, and I’m eager to work with teammates known for their drive, determinaton, and innovaton to maintain and grow success at UFP Industries,” Will said. “I’m grateful to Mat for taking on a role that will help guide the team and create a strong, seamless transiton, to Mike for the new role he is taking on to further strengthen the team, and to both of them and the board for the trust they are placing in me and the leadership team to take UFP to new levels of value creaton. We’re ready and excited for the opportunity.”</w:t>
      </w:r>
    </w:p>
    <w:p>
      <w:pPr>
        <w:spacing w:after="0" w:line="222" w:lineRule="exact"/>
        <w:rPr>
          <w:sz w:val="20"/>
          <w:szCs w:val="20"/>
          <w:color w:val="auto"/>
        </w:rPr>
      </w:pPr>
    </w:p>
    <w:p>
      <w:pPr>
        <w:ind w:left="200" w:right="419"/>
        <w:spacing w:after="0" w:line="268" w:lineRule="auto"/>
        <w:rPr>
          <w:sz w:val="20"/>
          <w:szCs w:val="20"/>
          <w:color w:val="auto"/>
        </w:rPr>
      </w:pPr>
      <w:r>
        <w:rPr>
          <w:rFonts w:ascii="Calibri" w:cs="Calibri" w:eastAsia="Calibri" w:hAnsi="Calibri"/>
          <w:sz w:val="18"/>
          <w:szCs w:val="18"/>
          <w:color w:val="auto"/>
        </w:rPr>
        <w:t>“Will epitomizes a leader who is dedicated to making our company beter every day and to maintaining the strong culture that fosters contnuous improvement,” Missad added. “His energy and ability to think critcally and the respect he has earned in the company and the industry make him the best person to lead us. Under his leadership, UFP will contnue to drive shareholder value and create more opportunites for growth and success.”</w:t>
      </w:r>
    </w:p>
    <w:p>
      <w:pPr>
        <w:spacing w:after="0" w:line="208"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UFP Industries, Inc.</w:t>
      </w:r>
    </w:p>
    <w:p>
      <w:pPr>
        <w:spacing w:after="0" w:line="146" w:lineRule="exact"/>
        <w:rPr>
          <w:sz w:val="20"/>
          <w:szCs w:val="20"/>
          <w:color w:val="auto"/>
        </w:rPr>
      </w:pPr>
    </w:p>
    <w:p>
      <w:pPr>
        <w:ind w:left="200" w:right="419"/>
        <w:spacing w:after="0" w:line="264" w:lineRule="auto"/>
        <w:rPr>
          <w:sz w:val="20"/>
          <w:szCs w:val="20"/>
          <w:color w:val="auto"/>
        </w:rPr>
      </w:pPr>
      <w:r>
        <w:rPr>
          <w:rFonts w:ascii="Calibri" w:cs="Calibri" w:eastAsia="Calibri" w:hAnsi="Calibri"/>
          <w:sz w:val="18"/>
          <w:szCs w:val="18"/>
          <w:color w:val="auto"/>
        </w:rPr>
        <w:t>UFP Industries, Inc. is a holding company whose operatng subsidiaries – UFP Packaging, UFP Constructon and UFP Retail Solutons – manufacture, distribute and sell a wide variety of value-added products used in residental and commercial constructon, packaging and other industrial applicatons worldwide. Founded in 1955, the company is headquartered in Grand Rapids, Mich., with afliates in North America, Europe, Asia and Australia. UFP Industries is ranked #493 on the Fortune 500 and #128 on Industry Week’s list of America’s Largest Manufacturers. For more about UFP Industries, go to www.ufpi.com.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54521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6" w:name="page7"/>
    <w:bookmarkEnd w:id="6"/>
    <w:p>
      <w:pPr>
        <w:ind w:left="200" w:right="239"/>
        <w:spacing w:after="0" w:line="270" w:lineRule="auto"/>
        <w:rPr>
          <w:sz w:val="20"/>
          <w:szCs w:val="20"/>
          <w:color w:val="auto"/>
        </w:rPr>
      </w:pPr>
      <w:r>
        <w:rPr>
          <w:rFonts w:ascii="Calibri" w:cs="Calibri" w:eastAsia="Calibri" w:hAnsi="Calibri"/>
          <w:sz w:val="12"/>
          <w:szCs w:val="12"/>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97" w:lineRule="exact"/>
        <w:rPr>
          <w:sz w:val="20"/>
          <w:szCs w:val="20"/>
          <w:color w:val="auto"/>
        </w:rPr>
      </w:pPr>
    </w:p>
    <w:p>
      <w:pPr>
        <w:ind w:left="200"/>
        <w:spacing w:after="0"/>
        <w:rPr>
          <w:sz w:val="20"/>
          <w:szCs w:val="20"/>
          <w:color w:val="auto"/>
        </w:rPr>
      </w:pPr>
      <w:r>
        <w:rPr>
          <w:rFonts w:ascii="Calibri" w:cs="Calibri" w:eastAsia="Calibri" w:hAnsi="Calibri"/>
          <w:sz w:val="13"/>
          <w:szCs w:val="13"/>
          <w:i w:val="1"/>
          <w:iCs w:val="1"/>
          <w:color w:val="auto"/>
        </w:rPr>
        <w:t>Non-GAAP Financial Informaton</w:t>
      </w:r>
    </w:p>
    <w:p>
      <w:pPr>
        <w:spacing w:after="0" w:line="14" w:lineRule="exact"/>
        <w:rPr>
          <w:sz w:val="20"/>
          <w:szCs w:val="20"/>
          <w:color w:val="auto"/>
        </w:rPr>
      </w:pPr>
    </w:p>
    <w:p>
      <w:pPr>
        <w:ind w:left="200" w:right="239"/>
        <w:spacing w:after="0" w:line="250" w:lineRule="auto"/>
        <w:rPr>
          <w:sz w:val="20"/>
          <w:szCs w:val="20"/>
          <w:color w:val="auto"/>
        </w:rPr>
      </w:pPr>
      <w:r>
        <w:rPr>
          <w:rFonts w:ascii="Calibri" w:cs="Calibri" w:eastAsia="Calibri" w:hAnsi="Calibri"/>
          <w:sz w:val="13"/>
          <w:szCs w:val="13"/>
          <w:i w:val="1"/>
          <w:iCs w:val="1"/>
          <w:color w:val="auto"/>
        </w:rPr>
        <w:t>This release includes certain fnancial informaton not prepared in accordance with U.S. GAAP. Because not all companies calculate non-GAAP fnancial informaton identcally (or at all), the presentatons herein may not be comparable to other similarly ttled measures used by other companies. Management uses Adjusted EBITDA, a non-GAAP fnancial measure, in order to evaluate historical and ongoing operatons. Management believes that this non-GAAP fnancial measure is useful in order to enable investors to perform meaningful comparisons of historical and current performance. Adjusted EBITDA is intended to supplement and should be read together with the fnancial results. Adjusted EBITDA should not be considered an alternatve or substtute for, and should not be considered superior to, the reported fnancial results. Accordingly, users of this fnancial informaton should not place undue reliance on the non-GAAP fnancial measure.</w:t>
      </w:r>
    </w:p>
    <w:p>
      <w:pPr>
        <w:spacing w:after="0" w:line="9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363855</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2024-08-27T15:29:24Z</dcterms:created>
  <dcterms:modified xsi:type="dcterms:W3CDTF">2024-08-27T15:29:24Z</dcterms:modified>
</cp:coreProperties>
</file>