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UNITED STATES</w:t>
      </w:r>
    </w:p>
    <w:p>
      <w:pPr>
        <w:jc w:val="center"/>
        <w:ind w:right="34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34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jc w:val="center"/>
        <w:ind w:right="3479"/>
        <w:spacing w:after="0"/>
        <w:rPr>
          <w:sz w:val="20"/>
          <w:szCs w:val="20"/>
          <w:color w:val="auto"/>
        </w:rPr>
      </w:pPr>
      <w:r>
        <w:rPr>
          <w:rFonts w:ascii="Courier New" w:cs="Courier New" w:eastAsia="Courier New" w:hAnsi="Courier New"/>
          <w:sz w:val="18"/>
          <w:szCs w:val="18"/>
          <w:color w:val="auto"/>
        </w:rPr>
        <w:t>(Amendment No. 5)*</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UNIVERSAL FOREST PRODUCT</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913543104</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December 31, 2010</w:t>
      </w:r>
    </w:p>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Rule 13d - 1(b)</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Rule 13d - 1(c)</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Rule 13d - 1(d)</w:t>
      </w:r>
    </w:p>
    <w:p>
      <w:pPr>
        <w:spacing w:after="0" w:line="207" w:lineRule="exact"/>
        <w:rPr>
          <w:sz w:val="24"/>
          <w:szCs w:val="24"/>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9" w:lineRule="exact"/>
        <w:rPr>
          <w:sz w:val="24"/>
          <w:szCs w:val="24"/>
          <w:color w:val="auto"/>
        </w:rPr>
      </w:pPr>
    </w:p>
    <w:p>
      <w:pPr>
        <w:ind w:right="3479"/>
        <w:spacing w:after="0" w:line="273" w:lineRule="auto"/>
        <w:rPr>
          <w:sz w:val="20"/>
          <w:szCs w:val="20"/>
          <w:color w:val="auto"/>
        </w:rPr>
      </w:pPr>
      <w:r>
        <w:rPr>
          <w:rFonts w:ascii="Courier New" w:cs="Courier New" w:eastAsia="Courier New" w:hAnsi="Courier New"/>
          <w:sz w:val="16"/>
          <w:szCs w:val="16"/>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9"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(Continued on following page(s)</w:t>
      </w:r>
    </w:p>
    <w:p>
      <w:pPr>
        <w:jc w:val="center"/>
        <w:ind w:right="3359"/>
        <w:spacing w:after="0" w:line="238" w:lineRule="auto"/>
        <w:rPr>
          <w:sz w:val="20"/>
          <w:szCs w:val="20"/>
          <w:color w:val="auto"/>
        </w:rPr>
      </w:pPr>
      <w:r>
        <w:rPr>
          <w:rFonts w:ascii="Courier New" w:cs="Courier New" w:eastAsia="Courier New" w:hAnsi="Courier New"/>
          <w:sz w:val="18"/>
          <w:szCs w:val="18"/>
          <w:color w:val="auto"/>
        </w:rPr>
        <w:t>Page 1 of 6 Pages</w:t>
      </w:r>
    </w:p>
    <w:p>
      <w:pPr>
        <w:spacing w:after="0" w:line="202" w:lineRule="exact"/>
        <w:rPr>
          <w:sz w:val="24"/>
          <w:szCs w:val="24"/>
          <w:color w:val="auto"/>
        </w:rPr>
      </w:pPr>
    </w:p>
    <w:p>
      <w:pPr>
        <w:spacing w:after="0"/>
        <w:tabs>
          <w:tab w:leader="none" w:pos="3360" w:val="left"/>
          <w:tab w:leader="none" w:pos="5040" w:val="left"/>
        </w:tabs>
        <w:rPr>
          <w:sz w:val="20"/>
          <w:szCs w:val="20"/>
          <w:color w:val="auto"/>
        </w:rPr>
      </w:pPr>
      <w:r>
        <w:rPr>
          <w:rFonts w:ascii="Courier New" w:cs="Courier New" w:eastAsia="Courier New" w:hAnsi="Courier New"/>
          <w:sz w:val="18"/>
          <w:szCs w:val="18"/>
          <w:color w:val="auto"/>
        </w:rPr>
        <w:t>CUSIP NO. 913543104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6 Pages</w:t>
      </w:r>
    </w:p>
    <w:p>
      <w:pPr>
        <w:spacing w:after="0" w:line="201" w:lineRule="exact"/>
        <w:rPr>
          <w:sz w:val="24"/>
          <w:szCs w:val="24"/>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T. ROWE PRICE ASSOCIATES, INC.</w:t>
      </w:r>
    </w:p>
    <w:p>
      <w:pPr>
        <w:ind w:left="320"/>
        <w:spacing w:after="0" w:line="238" w:lineRule="auto"/>
        <w:rPr>
          <w:sz w:val="20"/>
          <w:szCs w:val="20"/>
          <w:color w:val="auto"/>
        </w:rPr>
      </w:pPr>
      <w:r>
        <w:rPr>
          <w:rFonts w:ascii="Courier New" w:cs="Courier New" w:eastAsia="Courier New" w:hAnsi="Courier New"/>
          <w:sz w:val="18"/>
          <w:szCs w:val="18"/>
          <w:color w:val="auto"/>
        </w:rPr>
        <w:t>52-0556948</w:t>
      </w:r>
    </w:p>
    <w:p>
      <w:pPr>
        <w:spacing w:after="0" w:line="202" w:lineRule="exact"/>
        <w:rPr>
          <w:sz w:val="24"/>
          <w:szCs w:val="24"/>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ectPr>
          <w:pgSz w:w="11900" w:h="16855" w:orient="portrait"/>
          <w:cols w:equalWidth="0" w:num="1">
            <w:col w:w="10219"/>
          </w:cols>
          <w:pgMar w:left="240" w:top="244" w:right="1440" w:bottom="0" w:gutter="0" w:footer="0" w:header="0"/>
        </w:sectPr>
      </w:pPr>
    </w:p>
    <w:p>
      <w:pPr>
        <w:spacing w:after="0" w:line="207"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NOT APPLICABLE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(a) ____</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 ____</w:t>
      </w:r>
    </w:p>
    <w:p>
      <w:pPr>
        <w:spacing w:after="0" w:line="200" w:lineRule="exact"/>
        <w:rPr>
          <w:sz w:val="24"/>
          <w:szCs w:val="24"/>
          <w:color w:val="auto"/>
        </w:rPr>
      </w:pPr>
    </w:p>
    <w:p>
      <w:pPr>
        <w:sectPr>
          <w:pgSz w:w="11900" w:h="16855" w:orient="portrait"/>
          <w:cols w:equalWidth="0" w:num="2">
            <w:col w:w="5080" w:space="720"/>
            <w:col w:w="4419"/>
          </w:cols>
          <w:pgMar w:left="240" w:top="244" w:right="1440" w:bottom="0" w:gutter="0" w:footer="0" w:header="0"/>
          <w:type w:val="continuous"/>
        </w:sectPr>
      </w:pPr>
    </w:p>
    <w:p>
      <w:pPr>
        <w:spacing w:after="0" w:line="18" w:lineRule="exact"/>
        <w:rPr>
          <w:sz w:val="24"/>
          <w:szCs w:val="24"/>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6"/>
          <w:szCs w:val="16"/>
          <w:color w:val="auto"/>
        </w:rPr>
        <w:t>SEC Use Only</w:t>
      </w:r>
    </w:p>
    <w:p>
      <w:pPr>
        <w:sectPr>
          <w:pgSz w:w="11900" w:h="16855" w:orient="portrait"/>
          <w:cols w:equalWidth="0" w:num="1">
            <w:col w:w="10219"/>
          </w:cols>
          <w:pgMar w:left="240" w:top="244" w:right="1440" w:bottom="0" w:gutter="0" w:footer="0" w:header="0"/>
          <w:type w:val="continuous"/>
        </w:sectPr>
      </w:pPr>
    </w:p>
    <w:p>
      <w:pPr>
        <w:spacing w:after="0" w:line="20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ind w:left="320"/>
              <w:spacing w:after="0"/>
              <w:rPr>
                <w:sz w:val="20"/>
                <w:szCs w:val="20"/>
                <w:color w:val="auto"/>
              </w:rPr>
            </w:pPr>
            <w:r>
              <w:rPr>
                <w:rFonts w:ascii="Courier New" w:cs="Courier New" w:eastAsia="Courier New" w:hAnsi="Courier New"/>
                <w:sz w:val="18"/>
                <w:szCs w:val="18"/>
                <w:color w:val="auto"/>
              </w:rPr>
              <w:t>MARYLAND</w:t>
            </w:r>
          </w:p>
        </w:tc>
        <w:tc>
          <w:tcPr>
            <w:tcW w:w="38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80" w:type="dxa"/>
            <w:vAlign w:val="bottom"/>
          </w:tcPr>
          <w:p>
            <w:pPr>
              <w:spacing w:after="0"/>
              <w:rPr>
                <w:sz w:val="17"/>
                <w:szCs w:val="17"/>
                <w:color w:val="auto"/>
              </w:rPr>
            </w:pP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496,010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6</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380" w:type="dxa"/>
            <w:vAlign w:val="bottom"/>
          </w:tcPr>
          <w:p>
            <w:pPr>
              <w:spacing w:after="0"/>
              <w:rPr>
                <w:sz w:val="17"/>
                <w:szCs w:val="17"/>
                <w:color w:val="auto"/>
              </w:rPr>
            </w:pP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7</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w w:val="96"/>
              </w:rPr>
              <w:t>Sole Dispositive Power</w:t>
            </w:r>
          </w:p>
        </w:tc>
      </w:tr>
    </w:tbl>
    <w:p>
      <w:pPr>
        <w:sectPr>
          <w:pgSz w:w="11900" w:h="16855" w:orient="portrait"/>
          <w:cols w:equalWidth="0" w:num="1">
            <w:col w:w="10219"/>
          </w:cols>
          <w:pgMar w:left="240" w:top="244" w:right="1440" w:bottom="0" w:gutter="0" w:footer="0" w:header="0"/>
          <w:type w:val="continuous"/>
        </w:sectPr>
      </w:pPr>
    </w:p>
    <w:bookmarkStart w:id="1" w:name="page2"/>
    <w:bookmarkEnd w:id="1"/>
    <w:p>
      <w:pPr>
        <w:ind w:left="1580"/>
        <w:spacing w:after="0"/>
        <w:rPr>
          <w:sz w:val="20"/>
          <w:szCs w:val="20"/>
          <w:color w:val="auto"/>
        </w:rPr>
      </w:pPr>
      <w:r>
        <w:rPr>
          <w:rFonts w:ascii="Courier New" w:cs="Courier New" w:eastAsia="Courier New" w:hAnsi="Courier New"/>
          <w:sz w:val="18"/>
          <w:szCs w:val="18"/>
          <w:color w:val="auto"/>
        </w:rPr>
        <w:t>**</w:t>
      </w:r>
    </w:p>
    <w:p>
      <w:pPr>
        <w:spacing w:after="0" w:line="238" w:lineRule="auto"/>
        <w:tabs>
          <w:tab w:leader="none" w:pos="188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1,527,000</w:t>
      </w:r>
    </w:p>
    <w:p>
      <w:pPr>
        <w:spacing w:after="0" w:line="202" w:lineRule="exact"/>
        <w:rPr>
          <w:sz w:val="20"/>
          <w:szCs w:val="20"/>
          <w:color w:val="auto"/>
        </w:rPr>
      </w:pPr>
    </w:p>
    <w:p>
      <w:pPr>
        <w:spacing w:after="0"/>
        <w:tabs>
          <w:tab w:leader="none" w:pos="1560" w:val="left"/>
          <w:tab w:leader="none" w:pos="188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6"/>
          <w:szCs w:val="16"/>
          <w:color w:val="auto"/>
        </w:rPr>
        <w:t>Shared Dispositive Power</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-0-</w:t>
      </w:r>
    </w:p>
    <w:p>
      <w:pPr>
        <w:spacing w:after="0" w:line="207" w:lineRule="exact"/>
        <w:rPr>
          <w:sz w:val="20"/>
          <w:szCs w:val="20"/>
          <w:color w:val="auto"/>
        </w:rPr>
      </w:pPr>
    </w:p>
    <w:p>
      <w:pPr>
        <w:ind w:left="320" w:hanging="312"/>
        <w:spacing w:after="0"/>
        <w:tabs>
          <w:tab w:leader="none" w:pos="3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w:t>
      </w:r>
    </w:p>
    <w:p>
      <w:pPr>
        <w:spacing w:after="0" w:line="218"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1,527,000</w:t>
      </w:r>
    </w:p>
    <w:p>
      <w:pPr>
        <w:spacing w:after="0" w:line="207" w:lineRule="exact"/>
        <w:rPr>
          <w:sz w:val="20"/>
          <w:szCs w:val="20"/>
          <w:color w:val="auto"/>
        </w:rPr>
      </w:pPr>
    </w:p>
    <w:p>
      <w:pPr>
        <w:ind w:left="320" w:right="3479" w:hanging="315"/>
        <w:spacing w:after="0" w:line="235" w:lineRule="auto"/>
        <w:rPr>
          <w:sz w:val="20"/>
          <w:szCs w:val="20"/>
          <w:color w:val="auto"/>
        </w:rPr>
      </w:pPr>
      <w:r>
        <w:rPr>
          <w:rFonts w:ascii="Courier New" w:cs="Courier New" w:eastAsia="Courier New" w:hAnsi="Courier New"/>
          <w:sz w:val="18"/>
          <w:szCs w:val="18"/>
          <w:color w:val="auto"/>
        </w:rPr>
        <w:t>10 Check Box if the Aggregate Amount in Row (9) Excludes Certain Shares*</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7.9%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*SEE INSTRUCTION BEFORE FILLING OUT!</w:t>
      </w:r>
    </w:p>
    <w:p>
      <w:pPr>
        <w:ind w:left="860"/>
        <w:spacing w:after="0" w:line="238" w:lineRule="auto"/>
        <w:rPr>
          <w:sz w:val="20"/>
          <w:szCs w:val="20"/>
          <w:color w:val="auto"/>
        </w:rPr>
      </w:pPr>
      <w:r>
        <w:rPr>
          <w:rFonts w:ascii="Courier New" w:cs="Courier New" w:eastAsia="Courier New" w:hAnsi="Courier New"/>
          <w:sz w:val="18"/>
          <w:szCs w:val="18"/>
          <w:color w:val="auto"/>
        </w:rPr>
        <w:t>**Any shares reported in Items 5 and 6 are also</w:t>
      </w:r>
    </w:p>
    <w:p>
      <w:pPr>
        <w:ind w:left="2320"/>
        <w:spacing w:after="0"/>
        <w:rPr>
          <w:sz w:val="20"/>
          <w:szCs w:val="20"/>
          <w:color w:val="auto"/>
        </w:rPr>
      </w:pPr>
      <w:r>
        <w:rPr>
          <w:rFonts w:ascii="Courier New" w:cs="Courier New" w:eastAsia="Courier New" w:hAnsi="Courier New"/>
          <w:sz w:val="18"/>
          <w:szCs w:val="18"/>
          <w:color w:val="auto"/>
        </w:rPr>
        <w:t>reported in Item 7.</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 913543104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jc w:val="center"/>
        <w:ind w:right="640"/>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3 of 6 Pages</w:t>
      </w:r>
    </w:p>
    <w:p>
      <w:pPr>
        <w:spacing w:after="0" w:line="200" w:lineRule="exact"/>
        <w:rPr>
          <w:sz w:val="20"/>
          <w:szCs w:val="20"/>
          <w:color w:val="auto"/>
        </w:rPr>
      </w:pPr>
    </w:p>
    <w:p>
      <w:pPr>
        <w:sectPr>
          <w:pgSz w:w="11900" w:h="16838" w:orient="portrait"/>
          <w:cols w:equalWidth="0" w:num="3">
            <w:col w:w="2660" w:space="720"/>
            <w:col w:w="960" w:space="720"/>
            <w:col w:w="5159"/>
          </w:cols>
          <w:pgMar w:left="240" w:top="136" w:right="1440" w:bottom="0" w:gutter="0" w:footer="0" w:header="0"/>
          <w:type w:val="continuous"/>
        </w:sectPr>
      </w:pPr>
    </w:p>
    <w:p>
      <w:pPr>
        <w:spacing w:after="0" w:line="18" w:lineRule="exact"/>
        <w:rPr>
          <w:sz w:val="20"/>
          <w:szCs w:val="20"/>
          <w:color w:val="auto"/>
        </w:rPr>
      </w:pPr>
    </w:p>
    <w:p>
      <w:pPr>
        <w:ind w:left="320" w:hanging="312"/>
        <w:spacing w:after="0"/>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S.S. or I.R.S. Identification No. of Above Person</w:t>
      </w:r>
    </w:p>
    <w:p>
      <w:pPr>
        <w:spacing w:after="0" w:line="218"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 ROWE PRICE SMALL-CAP VALUE FUND, INC.</w:t>
      </w:r>
    </w:p>
    <w:p>
      <w:pPr>
        <w:spacing w:after="0" w:line="238" w:lineRule="auto"/>
        <w:rPr>
          <w:sz w:val="20"/>
          <w:szCs w:val="20"/>
          <w:color w:val="auto"/>
        </w:rPr>
      </w:pPr>
      <w:r>
        <w:rPr>
          <w:rFonts w:ascii="Courier New" w:cs="Courier New" w:eastAsia="Courier New" w:hAnsi="Courier New"/>
          <w:sz w:val="18"/>
          <w:szCs w:val="18"/>
          <w:color w:val="auto"/>
        </w:rPr>
        <w:t>52-1575325</w:t>
      </w:r>
    </w:p>
    <w:p>
      <w:pPr>
        <w:spacing w:after="0" w:line="202" w:lineRule="exact"/>
        <w:rPr>
          <w:sz w:val="20"/>
          <w:szCs w:val="20"/>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ectPr>
          <w:pgSz w:w="11900" w:h="16838" w:orient="portrait"/>
          <w:cols w:equalWidth="0" w:num="1">
            <w:col w:w="10219"/>
          </w:cols>
          <w:pgMar w:left="240" w:top="136" w:right="1440" w:bottom="0" w:gutter="0" w:footer="0" w:header="0"/>
          <w:type w:val="continuous"/>
        </w:sectPr>
      </w:pPr>
    </w:p>
    <w:p>
      <w:pPr>
        <w:spacing w:after="0" w:line="207"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NOT APPLICABLE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____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____</w:t>
      </w:r>
    </w:p>
    <w:p>
      <w:pPr>
        <w:spacing w:after="0" w:line="200" w:lineRule="exact"/>
        <w:rPr>
          <w:sz w:val="20"/>
          <w:szCs w:val="20"/>
          <w:color w:val="auto"/>
        </w:rPr>
      </w:pPr>
    </w:p>
    <w:p>
      <w:pPr>
        <w:sectPr>
          <w:pgSz w:w="11900" w:h="16838" w:orient="portrait"/>
          <w:cols w:equalWidth="0" w:num="2">
            <w:col w:w="5080" w:space="720"/>
            <w:col w:w="4419"/>
          </w:cols>
          <w:pgMar w:left="240" w:top="136" w:right="1440" w:bottom="0" w:gutter="0" w:footer="0" w:header="0"/>
          <w:type w:val="continuous"/>
        </w:sectPr>
      </w:pPr>
    </w:p>
    <w:p>
      <w:pPr>
        <w:spacing w:after="0" w:line="18" w:lineRule="exact"/>
        <w:rPr>
          <w:sz w:val="20"/>
          <w:szCs w:val="20"/>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6"/>
          <w:szCs w:val="16"/>
          <w:color w:val="auto"/>
        </w:rPr>
        <w:t>SEC Use Only</w:t>
      </w:r>
    </w:p>
    <w:p>
      <w:pPr>
        <w:sectPr>
          <w:pgSz w:w="11900" w:h="16838" w:orient="portrait"/>
          <w:cols w:equalWidth="0" w:num="1">
            <w:col w:w="10219"/>
          </w:cols>
          <w:pgMar w:left="240" w:top="136" w:right="1440" w:bottom="0" w:gutter="0" w:footer="0" w:header="0"/>
          <w:type w:val="continuous"/>
        </w:sectPr>
      </w:pP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0"/>
          <w:szCs w:val="20"/>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8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1,000,000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6</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38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7</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38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8</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w w:val="97"/>
              </w:rPr>
              <w:t>Shared Dispositive Power</w:t>
            </w:r>
          </w:p>
        </w:tc>
      </w:tr>
      <w:tr>
        <w:trPr>
          <w:trHeight w:val="405"/>
        </w:trPr>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320" w:right="3579" w:hanging="312"/>
        <w:spacing w:after="0" w:line="470" w:lineRule="auto"/>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1,000,000</w:t>
      </w:r>
    </w:p>
    <w:p>
      <w:pPr>
        <w:spacing w:after="0" w:line="12" w:lineRule="exact"/>
        <w:rPr>
          <w:sz w:val="20"/>
          <w:szCs w:val="20"/>
          <w:color w:val="auto"/>
        </w:rPr>
      </w:pPr>
    </w:p>
    <w:p>
      <w:pPr>
        <w:ind w:left="320" w:right="3479" w:hanging="315"/>
        <w:spacing w:after="0" w:line="235" w:lineRule="auto"/>
        <w:rPr>
          <w:sz w:val="20"/>
          <w:szCs w:val="20"/>
          <w:color w:val="auto"/>
        </w:rPr>
      </w:pPr>
      <w:r>
        <w:rPr>
          <w:rFonts w:ascii="Courier New" w:cs="Courier New" w:eastAsia="Courier New" w:hAnsi="Courier New"/>
          <w:sz w:val="18"/>
          <w:szCs w:val="18"/>
          <w:color w:val="auto"/>
        </w:rPr>
        <w:t>10 Check Box if the Aggregate Amount in Row (9) Excludes Certain Shares*</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5.1%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ectPr>
          <w:pgSz w:w="11900" w:h="16838" w:orient="portrait"/>
          <w:cols w:equalWidth="0" w:num="1">
            <w:col w:w="10219"/>
          </w:cols>
          <w:pgMar w:left="240" w:top="136" w:right="1440" w:bottom="0" w:gutter="0" w:footer="0" w:header="0"/>
          <w:type w:val="continuous"/>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IV</w:t>
      </w:r>
    </w:p>
    <w:p>
      <w:pPr>
        <w:jc w:val="center"/>
        <w:ind w:right="3479"/>
        <w:spacing w:after="0" w:line="238" w:lineRule="auto"/>
        <w:rPr>
          <w:sz w:val="20"/>
          <w:szCs w:val="20"/>
          <w:color w:val="auto"/>
        </w:rPr>
      </w:pPr>
      <w:r>
        <w:rPr>
          <w:rFonts w:ascii="Courier New" w:cs="Courier New" w:eastAsia="Courier New" w:hAnsi="Courier New"/>
          <w:sz w:val="18"/>
          <w:szCs w:val="18"/>
          <w:color w:val="auto"/>
        </w:rPr>
        <w:t>*SEE INSTRUCTION BEFORE FILLING OUT!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aggregate amount reported on this page is also included 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aggregate amount reported by T. Rowe Price Associates, Inc.</w:t>
      </w:r>
    </w:p>
    <w:p>
      <w:pPr>
        <w:spacing w:after="0" w:line="238" w:lineRule="auto"/>
        <w:rPr>
          <w:sz w:val="20"/>
          <w:szCs w:val="20"/>
          <w:color w:val="auto"/>
        </w:rPr>
      </w:pPr>
      <w:r>
        <w:rPr>
          <w:rFonts w:ascii="Courier New" w:cs="Courier New" w:eastAsia="Courier New" w:hAnsi="Courier New"/>
          <w:sz w:val="18"/>
          <w:szCs w:val="18"/>
          <w:color w:val="auto"/>
        </w:rPr>
        <w:t>on page 2 of this Schedule 13G.</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PAGE 4 OF 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2801 EAST BELTLINE NE, GRAND RAPIDS, MI</w:t>
      </w:r>
      <w:r>
        <w:rPr>
          <w:sz w:val="20"/>
          <w:szCs w:val="20"/>
          <w:color w:val="auto"/>
        </w:rPr>
        <w:tab/>
      </w:r>
      <w:r>
        <w:rPr>
          <w:rFonts w:ascii="Courier New" w:cs="Courier New" w:eastAsia="Courier New" w:hAnsi="Courier New"/>
          <w:sz w:val="16"/>
          <w:szCs w:val="16"/>
          <w:color w:val="auto"/>
        </w:rPr>
        <w:t>49525</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1580" w:right="4619" w:hanging="519"/>
        <w:spacing w:after="0" w:line="235" w:lineRule="auto"/>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 ("Price Associates")</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Small-Cap Value Fund, Inc.</w:t>
      </w:r>
    </w:p>
    <w:p>
      <w:pPr>
        <w:spacing w:after="0" w:line="207" w:lineRule="exact"/>
        <w:rPr>
          <w:sz w:val="20"/>
          <w:szCs w:val="20"/>
          <w:color w:val="auto"/>
        </w:rPr>
      </w:pPr>
    </w:p>
    <w:p>
      <w:pPr>
        <w:jc w:val="both"/>
        <w:ind w:left="1060" w:right="3359" w:hanging="841"/>
        <w:spacing w:after="0" w:line="279" w:lineRule="auto"/>
        <w:tabs>
          <w:tab w:leader="none" w:pos="10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Attached as Exhibit A is a copy of an agreement between the Persons Filing (as specified hereinabove) that this Schedule 13G is being filed on behalf of each of them.</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100 E. Pratt Street, Baltimore, Maryland 21202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01" w:lineRule="exact"/>
        <w:rPr>
          <w:sz w:val="20"/>
          <w:szCs w:val="20"/>
          <w:color w:val="auto"/>
        </w:rPr>
      </w:pPr>
    </w:p>
    <w:p>
      <w:pPr>
        <w:ind w:left="1580" w:hanging="519"/>
        <w:spacing w:after="0"/>
        <w:tabs>
          <w:tab w:leader="none" w:pos="1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913543104</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 filing this Schedule 13G is an:</w:t>
      </w:r>
    </w:p>
    <w:p>
      <w:pPr>
        <w:spacing w:after="0" w:line="207" w:lineRule="exact"/>
        <w:rPr>
          <w:sz w:val="20"/>
          <w:szCs w:val="20"/>
          <w:color w:val="auto"/>
        </w:rPr>
      </w:pPr>
    </w:p>
    <w:p>
      <w:pPr>
        <w:ind w:left="1060" w:right="3479" w:hanging="841"/>
        <w:spacing w:after="0" w:line="235"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rFonts w:ascii="Courier New" w:cs="Courier New" w:eastAsia="Courier New" w:hAnsi="Courier New"/>
          <w:sz w:val="18"/>
          <w:szCs w:val="18"/>
          <w:color w:val="auto"/>
        </w:rPr>
      </w:pPr>
    </w:p>
    <w:p>
      <w:pPr>
        <w:ind w:left="1060" w:right="3679" w:hanging="841"/>
        <w:spacing w:after="0" w:line="235"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 the Investment Company Act of 1940</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Reference is made to Items 5-11 on page 2 of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PAGE 5 OF 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740" w:hanging="521"/>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740" w:right="3359"/>
        <w:spacing w:after="0" w:line="237" w:lineRule="auto"/>
        <w:rPr>
          <w:sz w:val="20"/>
          <w:szCs w:val="20"/>
          <w:color w:val="auto"/>
        </w:rPr>
      </w:pPr>
      <w:r>
        <w:rPr>
          <w:rFonts w:ascii="Courier New" w:cs="Courier New" w:eastAsia="Courier New" w:hAnsi="Courier New"/>
          <w:sz w:val="18"/>
          <w:szCs w:val="18"/>
          <w:color w:val="auto"/>
        </w:rPr>
        <w:t>This statement is being filed to report the fact that, as of the date of this report, the reporting person(s) has (have) ceased to be the beneficial owner of more than five percent of the class of securities.</w:t>
      </w:r>
    </w:p>
    <w:p>
      <w:pPr>
        <w:spacing w:after="0" w:line="207" w:lineRule="exact"/>
        <w:rPr>
          <w:sz w:val="20"/>
          <w:szCs w:val="20"/>
          <w:color w:val="auto"/>
        </w:rPr>
      </w:pPr>
    </w:p>
    <w:p>
      <w:pPr>
        <w:ind w:left="740" w:right="3579" w:hanging="736"/>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left="1160" w:right="3479" w:hanging="415"/>
        <w:spacing w:after="0" w:line="237" w:lineRule="auto"/>
        <w:tabs>
          <w:tab w:leader="none" w:pos="11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209" w:lineRule="exact"/>
        <w:rPr>
          <w:rFonts w:ascii="Courier New" w:cs="Courier New" w:eastAsia="Courier New" w:hAnsi="Courier New"/>
          <w:sz w:val="18"/>
          <w:szCs w:val="18"/>
          <w:color w:val="auto"/>
        </w:rPr>
      </w:pPr>
    </w:p>
    <w:p>
      <w:pPr>
        <w:ind w:left="1160" w:right="335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w:t>
      </w:r>
    </w:p>
    <w:p>
      <w:pPr>
        <w:sectPr>
          <w:pgSz w:w="11900" w:h="16838" w:orient="portrait"/>
          <w:cols w:equalWidth="0" w:num="1">
            <w:col w:w="10219"/>
          </w:cols>
          <w:pgMar w:left="240" w:top="136" w:right="1440" w:bottom="0" w:gutter="0" w:footer="0" w:header="0"/>
        </w:sectPr>
      </w:pPr>
    </w:p>
    <w:bookmarkStart w:id="3" w:name="page4"/>
    <w:bookmarkEnd w:id="3"/>
    <w:p>
      <w:pPr>
        <w:ind w:left="1160" w:right="3359"/>
        <w:spacing w:after="0" w:line="290" w:lineRule="auto"/>
        <w:rPr>
          <w:sz w:val="20"/>
          <w:szCs w:val="20"/>
          <w:color w:val="auto"/>
        </w:rPr>
      </w:pPr>
      <w:r>
        <w:rPr>
          <w:rFonts w:ascii="Courier New" w:cs="Courier New" w:eastAsia="Courier New" w:hAnsi="Courier New"/>
          <w:sz w:val="16"/>
          <w:szCs w:val="16"/>
          <w:color w:val="auto"/>
        </w:rPr>
        <w:t>authority which has been delegated to Price Associates may be revoked in whole or in part at any time.</w:t>
      </w:r>
    </w:p>
    <w:p>
      <w:pPr>
        <w:spacing w:after="0" w:line="170" w:lineRule="exact"/>
        <w:rPr>
          <w:sz w:val="20"/>
          <w:szCs w:val="20"/>
          <w:color w:val="auto"/>
        </w:rPr>
      </w:pPr>
    </w:p>
    <w:p>
      <w:pPr>
        <w:ind w:left="1160" w:right="3479"/>
        <w:spacing w:after="0" w:line="237" w:lineRule="auto"/>
        <w:rPr>
          <w:sz w:val="20"/>
          <w:szCs w:val="20"/>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11" w:lineRule="exact"/>
        <w:rPr>
          <w:sz w:val="20"/>
          <w:szCs w:val="20"/>
          <w:color w:val="auto"/>
        </w:rPr>
      </w:pPr>
    </w:p>
    <w:p>
      <w:pPr>
        <w:ind w:left="1160" w:right="3479" w:hanging="415"/>
        <w:spacing w:after="0" w:line="237" w:lineRule="auto"/>
        <w:tabs>
          <w:tab w:leader="none" w:pos="11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4" w:lineRule="exact"/>
        <w:rPr>
          <w:sz w:val="20"/>
          <w:szCs w:val="20"/>
          <w:color w:val="auto"/>
        </w:rPr>
      </w:pPr>
    </w:p>
    <w:p>
      <w:pPr>
        <w:ind w:left="740" w:right="3479" w:hanging="736"/>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Identification and Classification of Members of the Group.</w:t>
      </w:r>
    </w:p>
    <w:p>
      <w:pPr>
        <w:spacing w:after="0" w:line="218"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PAGE 6 OF 6</w:t>
      </w:r>
    </w:p>
    <w:p>
      <w:pPr>
        <w:spacing w:after="0" w:line="20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960" w:right="3359"/>
        <w:spacing w:after="0" w:line="238" w:lineRule="auto"/>
        <w:rPr>
          <w:sz w:val="20"/>
          <w:szCs w:val="20"/>
          <w:color w:val="auto"/>
        </w:rPr>
      </w:pPr>
      <w:r>
        <w:rPr>
          <w:rFonts w:ascii="Courier New" w:cs="Courier New" w:eastAsia="Courier New" w:hAnsi="Courier New"/>
          <w:sz w:val="18"/>
          <w:szCs w:val="18"/>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960" w:right="3779"/>
        <w:spacing w:after="0" w:line="237" w:lineRule="auto"/>
        <w:rPr>
          <w:sz w:val="20"/>
          <w:szCs w:val="20"/>
          <w:color w:val="auto"/>
        </w:rPr>
      </w:pPr>
      <w:r>
        <w:rPr>
          <w:rFonts w:ascii="Courier New" w:cs="Courier New" w:eastAsia="Courier New" w:hAnsi="Courier New"/>
          <w:sz w:val="18"/>
          <w:szCs w:val="18"/>
          <w:color w:val="auto"/>
        </w:rPr>
        <w:t>After reasonable inquiry and to the best of my (our) knowledge and belief, I (we) certify that the information set forth in this statement is true, complete and correct.</w:t>
      </w:r>
    </w:p>
    <w:p>
      <w:pPr>
        <w:sectPr>
          <w:pgSz w:w="11900" w:h="16838" w:orient="portrait"/>
          <w:cols w:equalWidth="0" w:num="1">
            <w:col w:w="10219"/>
          </w:cols>
          <w:pgMar w:left="240" w:top="142"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February 14, 2011</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February 14, 2011</w:t>
      </w:r>
    </w:p>
    <w:p>
      <w:pPr>
        <w:spacing w:after="0" w:line="200" w:lineRule="exact"/>
        <w:rPr>
          <w:sz w:val="20"/>
          <w:szCs w:val="20"/>
          <w:color w:val="auto"/>
        </w:rPr>
      </w:pPr>
    </w:p>
    <w:p>
      <w:pPr>
        <w:sectPr>
          <w:pgSz w:w="11900" w:h="16838" w:orient="portrait"/>
          <w:cols w:equalWidth="0" w:num="2">
            <w:col w:w="2980" w:space="720"/>
            <w:col w:w="6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 ROWE PRICE SMALL-CAP</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VALUE FUND, INC.</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 ROWE PRICE ASSOCIATES, INC.</w:t>
      </w:r>
    </w:p>
    <w:p>
      <w:pPr>
        <w:spacing w:after="0" w:line="419" w:lineRule="exact"/>
        <w:rPr>
          <w:sz w:val="20"/>
          <w:szCs w:val="20"/>
          <w:color w:val="auto"/>
        </w:rPr>
      </w:pPr>
    </w:p>
    <w:p>
      <w:pPr>
        <w:sectPr>
          <w:pgSz w:w="11900" w:h="16838" w:orient="portrait"/>
          <w:cols w:equalWidth="0" w:num="2">
            <w:col w:w="2980" w:space="720"/>
            <w:col w:w="6519"/>
          </w:cols>
          <w:pgMar w:left="240" w:top="142" w:right="1440" w:bottom="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David Oestreicher</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David Oestreicher,</w:t>
      </w:r>
    </w:p>
    <w:p>
      <w:pPr>
        <w:ind w:left="42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David Oestreicher</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David Oestreicher,</w:t>
      </w:r>
    </w:p>
    <w:p>
      <w:pPr>
        <w:ind w:left="42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ectPr>
          <w:pgSz w:w="11900" w:h="16838" w:orient="portrait"/>
          <w:cols w:equalWidth="0" w:num="2">
            <w:col w:w="2980" w:space="720"/>
            <w:col w:w="6519"/>
          </w:cols>
          <w:pgMar w:left="240" w:top="142" w:right="1440" w:bottom="0" w:gutter="0" w:footer="0" w:header="0"/>
          <w:type w:val="continuous"/>
        </w:sectPr>
      </w:pPr>
    </w:p>
    <w:p>
      <w:pPr>
        <w:spacing w:after="0" w:line="210" w:lineRule="exact"/>
        <w:rPr>
          <w:sz w:val="20"/>
          <w:szCs w:val="20"/>
          <w:color w:val="auto"/>
        </w:rPr>
      </w:pPr>
    </w:p>
    <w:p>
      <w:pPr>
        <w:ind w:left="960" w:right="3359" w:hanging="959"/>
        <w:spacing w:after="0" w:line="272" w:lineRule="auto"/>
        <w:tabs>
          <w:tab w:leader="none" w:pos="940" w:val="left"/>
        </w:tabs>
        <w:rPr>
          <w:sz w:val="20"/>
          <w:szCs w:val="20"/>
          <w:color w:val="auto"/>
        </w:rPr>
      </w:pPr>
      <w:r>
        <w:rPr>
          <w:rFonts w:ascii="Courier New" w:cs="Courier New" w:eastAsia="Courier New" w:hAnsi="Courier New"/>
          <w:sz w:val="16"/>
          <w:szCs w:val="16"/>
          <w:color w:val="auto"/>
        </w:rPr>
        <w:t>Note:</w:t>
      </w:r>
      <w:r>
        <w:rPr>
          <w:sz w:val="20"/>
          <w:szCs w:val="20"/>
          <w:color w:val="auto"/>
        </w:rPr>
        <w:tab/>
      </w:r>
      <w:r>
        <w:rPr>
          <w:rFonts w:ascii="Courier New" w:cs="Courier New" w:eastAsia="Courier New" w:hAnsi="Courier New"/>
          <w:sz w:val="16"/>
          <w:szCs w:val="16"/>
          <w:color w:val="auto"/>
        </w:rPr>
        <w:t>This Schedule 13G, including all exhibits, must be filed 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12/31/2010</w:t>
      </w:r>
    </w:p>
    <w:p>
      <w:pPr>
        <w:spacing w:after="0" w:line="238" w:lineRule="auto"/>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42" w:right="1440" w:bottom="0" w:gutter="0" w:footer="0" w:header="0"/>
          <w:type w:val="continuous"/>
        </w:sectPr>
      </w:pPr>
    </w:p>
    <w:bookmarkStart w:id="4" w:name="page5"/>
    <w:bookmarkEnd w:id="4"/>
    <w:p>
      <w:pPr>
        <w:ind w:left="2860"/>
        <w:spacing w:after="0"/>
        <w:rPr>
          <w:sz w:val="20"/>
          <w:szCs w:val="20"/>
          <w:color w:val="auto"/>
        </w:rPr>
      </w:pPr>
      <w:r>
        <w:rPr>
          <w:rFonts w:ascii="Courier New" w:cs="Courier New" w:eastAsia="Courier New" w:hAnsi="Courier New"/>
          <w:sz w:val="18"/>
          <w:szCs w:val="18"/>
          <w:color w:val="auto"/>
        </w:rPr>
        <w:t>AGREEMENT</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JOINT FILING OF SCHEDULE 13G</w:t>
      </w:r>
    </w:p>
    <w:p>
      <w:pPr>
        <w:spacing w:after="0" w:line="200" w:lineRule="exact"/>
        <w:rPr>
          <w:sz w:val="20"/>
          <w:szCs w:val="20"/>
          <w:color w:val="auto"/>
        </w:rPr>
      </w:pPr>
    </w:p>
    <w:p>
      <w:pPr>
        <w:spacing w:after="0" w:line="209"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T. Rowe Price Associates, Inc. (an investment adviser registered under the Investment Advisers Act of 1940) and T. Rowe Price Small-Cap Value Fund, Inc., a Maryland corporation, hereby agree to file jointly the statement on Schedule 13G to which this Agreement is attached, and any amendments thereto which may be deemed necessary, pursuant to Regulation 13D-G under the Securities Exchange Act of 1934.</w:t>
      </w:r>
    </w:p>
    <w:p>
      <w:pPr>
        <w:spacing w:after="0" w:line="211" w:lineRule="exact"/>
        <w:rPr>
          <w:sz w:val="20"/>
          <w:szCs w:val="20"/>
          <w:color w:val="auto"/>
        </w:rPr>
      </w:pPr>
    </w:p>
    <w:p>
      <w:pPr>
        <w:ind w:right="3359" w:firstLine="527"/>
        <w:spacing w:after="0" w:line="271" w:lineRule="auto"/>
        <w:rPr>
          <w:sz w:val="20"/>
          <w:szCs w:val="20"/>
          <w:color w:val="auto"/>
        </w:rPr>
      </w:pPr>
      <w:r>
        <w:rPr>
          <w:rFonts w:ascii="Courier New" w:cs="Courier New" w:eastAsia="Courier New" w:hAnsi="Courier New"/>
          <w:sz w:val="16"/>
          <w:szCs w:val="16"/>
          <w:color w:val="auto"/>
        </w:rPr>
        <w:t>It is understood and agreed that each of the parties hereto is responsible for the timely filing of such statement and any amendments thereto, and for the completeness and accuracy of the information concerning such party contained therein, but such party is not responsible for the completeness or accuracy of information concerning the other party unless such party knows or has reason to believe that such information is inaccurate.</w:t>
      </w:r>
    </w:p>
    <w:p>
      <w:pPr>
        <w:spacing w:after="0" w:line="188"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It is understood and agreed that a copy of this Agreement shall be attached as an exhibit to the statement on Schedule 13G, and any amendments hereto, filed on behalf of each of the parties hereto.</w:t>
      </w:r>
    </w:p>
    <w:p>
      <w:pPr>
        <w:sectPr>
          <w:pgSz w:w="11900" w:h="16838" w:orient="portrait"/>
          <w:cols w:equalWidth="0" w:num="1">
            <w:col w:w="10219"/>
          </w:cols>
          <w:pgMar w:left="240" w:top="541"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February 14, 2011</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February 14, 2011</w:t>
      </w:r>
    </w:p>
    <w:p>
      <w:pPr>
        <w:spacing w:after="0" w:line="200" w:lineRule="exact"/>
        <w:rPr>
          <w:sz w:val="20"/>
          <w:szCs w:val="20"/>
          <w:color w:val="auto"/>
        </w:rPr>
      </w:pPr>
    </w:p>
    <w:p>
      <w:pPr>
        <w:sectPr>
          <w:pgSz w:w="11900" w:h="16838" w:orient="portrait"/>
          <w:cols w:equalWidth="0" w:num="2">
            <w:col w:w="2980" w:space="720"/>
            <w:col w:w="6519"/>
          </w:cols>
          <w:pgMar w:left="240" w:top="541" w:right="1440"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 ROWE PRICE SMALL-CAP</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VALUE FUND, INC.</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 ROWE PRICE ASSOCIATES, INC.</w:t>
      </w:r>
    </w:p>
    <w:p>
      <w:pPr>
        <w:spacing w:after="0" w:line="419" w:lineRule="exact"/>
        <w:rPr>
          <w:sz w:val="20"/>
          <w:szCs w:val="20"/>
          <w:color w:val="auto"/>
        </w:rPr>
      </w:pPr>
    </w:p>
    <w:p>
      <w:pPr>
        <w:sectPr>
          <w:pgSz w:w="11900" w:h="16838" w:orient="portrait"/>
          <w:cols w:equalWidth="0" w:num="2">
            <w:col w:w="2980" w:space="720"/>
            <w:col w:w="6519"/>
          </w:cols>
          <w:pgMar w:left="240" w:top="541"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David Oestreicher</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David Oestreicher,</w:t>
      </w:r>
    </w:p>
    <w:p>
      <w:pPr>
        <w:ind w:left="42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David Oestreicher</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David Oestreicher,</w:t>
      </w:r>
    </w:p>
    <w:p>
      <w:pPr>
        <w:ind w:left="420"/>
        <w:spacing w:after="0" w:line="238" w:lineRule="auto"/>
        <w:rPr>
          <w:sz w:val="20"/>
          <w:szCs w:val="20"/>
          <w:color w:val="auto"/>
        </w:rPr>
      </w:pPr>
      <w:r>
        <w:rPr>
          <w:rFonts w:ascii="Courier New" w:cs="Courier New" w:eastAsia="Courier New" w:hAnsi="Courier New"/>
          <w:sz w:val="18"/>
          <w:szCs w:val="18"/>
          <w:color w:val="auto"/>
        </w:rPr>
        <w:t>Vice President</w:t>
      </w:r>
    </w:p>
    <w:sectPr>
      <w:pgSz w:w="11900" w:h="16838" w:orient="portrait"/>
      <w:cols w:equalWidth="0" w:num="2">
        <w:col w:w="2980" w:space="720"/>
        <w:col w:w="6519"/>
      </w:cols>
      <w:pgMar w:left="240" w:top="54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bullet"/>
      <w:start w:val="1"/>
    </w:lvl>
  </w:abstractNum>
  <w:abstractNum w:abstractNumId="1">
    <w:nsid w:val="79E2A9E3"/>
    <w:multiLevelType w:val="hybridMultilevel"/>
    <w:lvl w:ilvl="0">
      <w:lvlJc w:val="left"/>
      <w:lvlText w:val="4"/>
      <w:numFmt w:val="bullet"/>
      <w:start w:val="1"/>
    </w:lvl>
  </w:abstractNum>
  <w:abstractNum w:abstractNumId="2">
    <w:nsid w:val="7545E146"/>
    <w:multiLevelType w:val="hybridMultilevel"/>
    <w:lvl w:ilvl="0">
      <w:lvlJc w:val="left"/>
      <w:lvlText w:val="9"/>
      <w:numFmt w:val="bullet"/>
      <w:start w:val="1"/>
    </w:lvl>
  </w:abstractNum>
  <w:abstractNum w:abstractNumId="3">
    <w:nsid w:val="515F007C"/>
    <w:multiLevelType w:val="hybridMultilevel"/>
    <w:lvl w:ilvl="0">
      <w:lvlJc w:val="left"/>
      <w:lvlText w:val="1"/>
      <w:numFmt w:val="bullet"/>
      <w:start w:val="1"/>
    </w:lvl>
  </w:abstractNum>
  <w:abstractNum w:abstractNumId="4">
    <w:nsid w:val="5BD062C2"/>
    <w:multiLevelType w:val="hybridMultilevel"/>
    <w:lvl w:ilvl="0">
      <w:lvlJc w:val="left"/>
      <w:lvlText w:val="4"/>
      <w:numFmt w:val="bullet"/>
      <w:start w:val="1"/>
    </w:lvl>
  </w:abstractNum>
  <w:abstractNum w:abstractNumId="5">
    <w:nsid w:val="12200854"/>
    <w:multiLevelType w:val="hybridMultilevel"/>
    <w:lvl w:ilvl="0">
      <w:lvlJc w:val="left"/>
      <w:lvlText w:val="9"/>
      <w:numFmt w:val="bullet"/>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X"/>
      <w:numFmt w:val="bullet"/>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X"/>
      <w:numFmt w:val="bullet"/>
      <w:start w:val="1"/>
    </w:lvl>
  </w:abstractNum>
  <w:abstractNum w:abstractNumId="10">
    <w:nsid w:val="66EF438D"/>
    <w:multiLevelType w:val="hybridMultilevel"/>
    <w:lvl w:ilvl="0">
      <w:lvlJc w:val="left"/>
      <w:lvlText w:val="x"/>
      <w:numFmt w:val="bullet"/>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2019-12-10T12:45:47Z</dcterms:created>
  <dcterms:modified xsi:type="dcterms:W3CDTF">2019-12-10T12:45:47Z</dcterms:modified>
</cp:coreProperties>
</file>