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94,965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16,847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Original filing included performance shares that were not yet issued.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03/26/2025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310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2025-03-26T12:48:19Z</dcterms:created>
  <dcterms:modified xsi:type="dcterms:W3CDTF">2025-03-26T12:48:19Z</dcterms:modified>
</cp:coreProperties>
</file>