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Tarvin Landon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AVE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President,UFP Retail Solutions</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06/30/2026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w:t>
            </w:r>
          </w:p>
        </w:tc>
        <w:tc>
          <w:tcPr>
            <w:tcW w:w="40" w:type="dxa"/>
            <w:vAlign w:val="bottom"/>
          </w:tcPr>
          <w:p>
            <w:pPr>
              <w:spacing w:after="0"/>
              <w:rPr>
                <w:sz w:val="15"/>
                <w:szCs w:val="1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90.74</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7"/>
              </w:rPr>
              <w:t>3,347</w:t>
            </w:r>
            <w:r>
              <w:rPr>
                <w:rFonts w:ascii="Times New Roman" w:cs="Times New Roman" w:eastAsia="Times New Roman" w:hAnsi="Times New Roman"/>
                <w:sz w:val="21"/>
                <w:szCs w:val="21"/>
                <w:color w:val="008000"/>
                <w:w w:val="87"/>
                <w:vertAlign w:val="superscript"/>
              </w:rPr>
              <w:t>(3)</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cash or shares of the Company's common stock upon the reporting person's death, disability, or retirement.</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through dividend reinvestment plan</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Katherine L. Karel</w:t>
            </w:r>
          </w:p>
        </w:tc>
        <w:tc>
          <w:tcPr>
            <w:tcW w:w="7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07/01/2026</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080" TargetMode="External"/><Relationship Id="rId14"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2026-07-01T10:00:56Z</dcterms:created>
  <dcterms:modified xsi:type="dcterms:W3CDTF">2026-07-01T10:00:56Z</dcterms:modified>
</cp:coreProperties>
</file>