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321,533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8,373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51,827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3,308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Original filing included performance shares that were not yet issued.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Katherine L. Karel;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31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Matthew 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29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2025-03-26T13:35:50Z</dcterms:created>
  <dcterms:modified xsi:type="dcterms:W3CDTF">2025-03-26T13:35:50Z</dcterms:modified>
</cp:coreProperties>
</file>