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64058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64058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80"/>
          </w:cols>
          <w:pgMar w:left="240" w:top="226" w:right="159" w:bottom="1012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COLE MICHAEL R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3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4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2801 EAST BELTLINE, N.E.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GRAND</w:t>
            </w:r>
          </w:p>
        </w:tc>
        <w:tc>
          <w:tcPr>
            <w:tcW w:w="13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49525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RAPIDS</w:t>
            </w: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3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4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5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5"/>
                </w:rPr>
                <w:t xml:space="preserve">UNIVERSAL FOREST PRODUCTS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5"/>
              </w:rPr>
              <w:t>[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top w:val="single" w:sz="8" w:color="0000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UFPI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</w:tcPr>
          <w:p>
            <w:pPr>
              <w:ind w:left="38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Chief Financial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01/31/2018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00"/>
          </w:cols>
          <w:pgMar w:left="240" w:top="226" w:right="159" w:bottom="1012" w:gutter="0" w:footer="0" w:header="0"/>
          <w:type w:val="continuous"/>
        </w:sectPr>
      </w:pPr>
    </w:p>
    <w:p>
      <w:pPr>
        <w:jc w:val="center"/>
        <w:ind w:righ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02/01/2018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937</w:t>
            </w:r>
          </w:p>
        </w:tc>
        <w:tc>
          <w:tcPr>
            <w:tcW w:w="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37.17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jc w:val="right"/>
              <w:ind w:right="3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84,304</w:t>
            </w:r>
          </w:p>
        </w:tc>
        <w:tc>
          <w:tcPr>
            <w:tcW w:w="9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restart"/>
          </w:tcPr>
          <w:p>
            <w:pPr>
              <w:jc w:val="right"/>
              <w:ind w:right="3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28,125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401(k)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Plan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Def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jc w:val="right"/>
              <w:ind w:right="3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18,758</w:t>
            </w:r>
          </w:p>
        </w:tc>
        <w:tc>
          <w:tcPr>
            <w:tcW w:w="9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Interest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0" w:type="dxa"/>
            <w:vAlign w:val="bottom"/>
            <w:gridSpan w:val="11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Phantom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right"/>
              <w:ind w:right="3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2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1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2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01/31/2018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39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jc w:val="center"/>
              <w:ind w:right="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6"/>
              </w:rPr>
              <w:t>37.33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7"/>
              </w:rPr>
              <w:t>26,053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5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Phantom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937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2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02/01/2018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4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937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right"/>
              <w:ind w:right="78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02/01/2018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right"/>
              <w:ind w:right="35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02/01/2018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3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7"/>
              </w:rPr>
              <w:t>25,116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5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1-for-1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74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phantom stock units were accrued under the Company's Deferred Compensation Plan and are payable in shares of the Company's common stock until the reporting person's death, disability or retirement.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Reflects the distribution of deferred stock units, each of which was the economic equivalent of one share of Common Stock of the Company.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Christina A. Holderman,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10236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23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 Michael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02/02/2018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R. Cole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4036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03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6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00"/>
      </w:cols>
      <w:pgMar w:left="240" w:top="226" w:right="159" w:bottom="1012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86276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2019-12-24T05:04:59Z</dcterms:created>
  <dcterms:modified xsi:type="dcterms:W3CDTF">2019-12-24T05:04:59Z</dcterms:modified>
</cp:coreProperties>
</file>