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7830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78307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134"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SECCHIA PETER F</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00" w:type="dxa"/>
            <w:vAlign w:val="bottom"/>
          </w:tcPr>
          <w:p>
            <w:pPr>
              <w:ind w:left="320"/>
              <w:spacing w:after="0"/>
              <w:rPr>
                <w:sz w:val="20"/>
                <w:szCs w:val="20"/>
                <w:color w:val="auto"/>
              </w:rPr>
            </w:pPr>
            <w:r>
              <w:rPr>
                <w:rFonts w:ascii="Arial" w:cs="Arial" w:eastAsia="Arial" w:hAnsi="Arial"/>
                <w:sz w:val="14"/>
                <w:szCs w:val="14"/>
                <w:color w:val="auto"/>
              </w:rPr>
              <w:t>(First)</w:t>
            </w:r>
          </w:p>
        </w:tc>
        <w:tc>
          <w:tcPr>
            <w:tcW w:w="1540" w:type="dxa"/>
            <w:vAlign w:val="bottom"/>
          </w:tcPr>
          <w:p>
            <w:pPr>
              <w:ind w:left="2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0000FF"/>
              </w:rPr>
              <w:t>2801 EAST BELTLINE NE</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GRAND</w:t>
            </w:r>
          </w:p>
        </w:tc>
        <w:tc>
          <w:tcPr>
            <w:tcW w:w="1300" w:type="dxa"/>
            <w:vAlign w:val="bottom"/>
            <w:vMerge w:val="restart"/>
          </w:tcPr>
          <w:p>
            <w:pPr>
              <w:ind w:left="320"/>
              <w:spacing w:after="0"/>
              <w:rPr>
                <w:sz w:val="20"/>
                <w:szCs w:val="20"/>
                <w:color w:val="auto"/>
              </w:rPr>
            </w:pPr>
            <w:r>
              <w:rPr>
                <w:rFonts w:ascii="Arial" w:cs="Arial" w:eastAsia="Arial" w:hAnsi="Arial"/>
                <w:sz w:val="18"/>
                <w:szCs w:val="18"/>
                <w:color w:val="0000FF"/>
              </w:rPr>
              <w:t>MI</w:t>
            </w:r>
          </w:p>
        </w:tc>
        <w:tc>
          <w:tcPr>
            <w:tcW w:w="1540" w:type="dxa"/>
            <w:vAlign w:val="bottom"/>
            <w:vMerge w:val="restart"/>
          </w:tcPr>
          <w:p>
            <w:pPr>
              <w:ind w:left="280"/>
              <w:spacing w:after="0"/>
              <w:rPr>
                <w:sz w:val="20"/>
                <w:szCs w:val="20"/>
                <w:color w:val="auto"/>
              </w:rPr>
            </w:pPr>
            <w:r>
              <w:rPr>
                <w:rFonts w:ascii="Arial" w:cs="Arial" w:eastAsia="Arial" w:hAnsi="Arial"/>
                <w:sz w:val="18"/>
                <w:szCs w:val="18"/>
                <w:color w:val="0000FF"/>
              </w:rPr>
              <w:t>49525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Arial" w:cs="Arial" w:eastAsia="Arial" w:hAnsi="Arial"/>
                <w:sz w:val="18"/>
                <w:szCs w:val="18"/>
                <w:color w:val="0000FF"/>
              </w:rPr>
              <w:t>RAPIDS</w:t>
            </w:r>
          </w:p>
        </w:tc>
        <w:tc>
          <w:tcPr>
            <w:tcW w:w="130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00" w:type="dxa"/>
            <w:vAlign w:val="bottom"/>
          </w:tcPr>
          <w:p>
            <w:pPr>
              <w:ind w:left="320"/>
              <w:spacing w:after="0"/>
              <w:rPr>
                <w:sz w:val="20"/>
                <w:szCs w:val="20"/>
                <w:color w:val="auto"/>
              </w:rPr>
            </w:pPr>
            <w:r>
              <w:rPr>
                <w:rFonts w:ascii="Arial" w:cs="Arial" w:eastAsia="Arial" w:hAnsi="Arial"/>
                <w:sz w:val="14"/>
                <w:szCs w:val="14"/>
                <w:color w:val="auto"/>
              </w:rPr>
              <w:t>(State)</w:t>
            </w:r>
          </w:p>
        </w:tc>
        <w:tc>
          <w:tcPr>
            <w:tcW w:w="1540" w:type="dxa"/>
            <w:vAlign w:val="bottom"/>
          </w:tcPr>
          <w:p>
            <w:pPr>
              <w:ind w:left="28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UNIVERSAL FOREST PRODUCTS INC </w:t>
              </w:r>
            </w:hyperlink>
            <w:r>
              <w:rPr>
                <w:rFonts w:ascii="Arial" w:cs="Arial" w:eastAsia="Arial" w:hAnsi="Arial"/>
                <w:sz w:val="22"/>
                <w:szCs w:val="22"/>
                <w:color w:val="000000"/>
                <w:w w:val="95"/>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680" w:type="dxa"/>
            <w:vAlign w:val="bottom"/>
            <w:gridSpan w:val="2"/>
            <w:shd w:val="clear" w:color="auto" w:fill="0000EE"/>
          </w:tcPr>
          <w:p>
            <w:pPr>
              <w:spacing w:after="0" w:line="27" w:lineRule="exact"/>
              <w:rPr>
                <w:rFonts w:ascii="Arial" w:cs="Arial" w:eastAsia="Arial" w:hAnsi="Arial"/>
                <w:sz w:val="3"/>
                <w:szCs w:val="3"/>
                <w:color w:val="0000FF"/>
              </w:rPr>
            </w:pPr>
            <w:hyperlink r:id="rId13">
              <w:r>
                <w:rPr>
                  <w:rFonts w:ascii="Arial" w:cs="Arial" w:eastAsia="Arial" w:hAnsi="Arial"/>
                  <w:sz w:val="3"/>
                  <w:szCs w:val="3"/>
                  <w:color w:val="0000FF"/>
                </w:rPr>
                <w:t xml:space="preserve">UFPI </w:t>
              </w:r>
              <w:r>
                <w:rPr>
                  <w:rFonts w:ascii="Arial" w:cs="Arial" w:eastAsia="Arial" w:hAnsi="Arial"/>
                  <w:sz w:val="3"/>
                  <w:szCs w:val="3"/>
                  <w:color w:val="000000"/>
                </w:rPr>
                <w:t>]</w:t>
              </w:r>
            </w:hyperlink>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ind w:left="80"/>
              <w:spacing w:after="0" w:line="27" w:lineRule="exact"/>
              <w:rPr>
                <w:sz w:val="20"/>
                <w:szCs w:val="20"/>
                <w:color w:val="auto"/>
              </w:rPr>
            </w:pPr>
            <w:r>
              <w:rPr>
                <w:rFonts w:ascii="Arial" w:cs="Arial" w:eastAsia="Arial" w:hAnsi="Arial"/>
                <w:sz w:val="3"/>
                <w:szCs w:val="3"/>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02"/>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5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0" w:type="dxa"/>
            <w:vAlign w:val="bottom"/>
          </w:tcPr>
          <w:p>
            <w:pPr>
              <w:ind w:left="100"/>
              <w:spacing w:after="0" w:line="102" w:lineRule="exact"/>
              <w:rPr>
                <w:sz w:val="20"/>
                <w:szCs w:val="20"/>
                <w:color w:val="auto"/>
              </w:rPr>
            </w:pPr>
            <w:r>
              <w:rPr>
                <w:rFonts w:ascii="Arial" w:cs="Arial" w:eastAsia="Arial" w:hAnsi="Arial"/>
                <w:sz w:val="11"/>
                <w:szCs w:val="11"/>
                <w:color w:val="auto"/>
              </w:rPr>
              <w:t>below)</w:t>
            </w:r>
          </w:p>
        </w:tc>
        <w:tc>
          <w:tcPr>
            <w:tcW w:w="1500" w:type="dxa"/>
            <w:vAlign w:val="bottom"/>
          </w:tcPr>
          <w:p>
            <w:pPr>
              <w:ind w:left="340"/>
              <w:spacing w:after="0" w:line="102"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760" w:type="dxa"/>
            <w:vAlign w:val="bottom"/>
            <w:gridSpan w:val="3"/>
          </w:tcPr>
          <w:p>
            <w:pPr>
              <w:ind w:left="80"/>
              <w:spacing w:after="0"/>
              <w:rPr>
                <w:sz w:val="20"/>
                <w:szCs w:val="20"/>
                <w:color w:val="auto"/>
              </w:rPr>
            </w:pPr>
            <w:r>
              <w:rPr>
                <w:rFonts w:ascii="Arial" w:cs="Arial" w:eastAsia="Arial" w:hAnsi="Arial"/>
                <w:sz w:val="18"/>
                <w:szCs w:val="18"/>
                <w:color w:val="0000FF"/>
              </w:rPr>
              <w:t>02/01/2009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356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22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15" w:lineRule="exact"/>
        <w:rPr>
          <w:sz w:val="20"/>
          <w:szCs w:val="20"/>
          <w:color w:val="auto"/>
        </w:rPr>
      </w:pPr>
    </w:p>
    <w:p>
      <w:pPr>
        <w:sectPr>
          <w:pgSz w:w="11900" w:h="16838" w:orient="portrait"/>
          <w:cols w:equalWidth="0" w:num="2">
            <w:col w:w="3920" w:space="80"/>
            <w:col w:w="7420"/>
          </w:cols>
          <w:pgMar w:left="240" w:top="226" w:right="239" w:bottom="1134"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20" w:type="dxa"/>
            <w:vAlign w:val="bottom"/>
            <w:gridSpan w:val="2"/>
          </w:tcPr>
          <w:p>
            <w:pPr>
              <w:ind w:left="680"/>
              <w:spacing w:after="0"/>
              <w:rPr>
                <w:sz w:val="20"/>
                <w:szCs w:val="20"/>
                <w:color w:val="auto"/>
              </w:rPr>
            </w:pPr>
            <w:r>
              <w:rPr>
                <w:rFonts w:ascii="Arial" w:cs="Arial" w:eastAsia="Arial" w:hAnsi="Arial"/>
                <w:sz w:val="18"/>
                <w:szCs w:val="18"/>
                <w:color w:val="0000FF"/>
              </w:rPr>
              <w:t>02/01/2009</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Pr>
          <w:p>
            <w:pPr>
              <w:jc w:val="right"/>
              <w:ind w:right="112"/>
              <w:spacing w:after="0"/>
              <w:rPr>
                <w:sz w:val="20"/>
                <w:szCs w:val="20"/>
                <w:color w:val="auto"/>
              </w:rPr>
            </w:pPr>
            <w:r>
              <w:rPr>
                <w:rFonts w:ascii="Arial" w:cs="Arial" w:eastAsia="Arial" w:hAnsi="Arial"/>
                <w:sz w:val="18"/>
                <w:szCs w:val="18"/>
                <w:color w:val="0000FF"/>
              </w:rPr>
              <w:t>400</w:t>
            </w:r>
          </w:p>
        </w:tc>
        <w:tc>
          <w:tcPr>
            <w:tcW w:w="520" w:type="dxa"/>
            <w:vAlign w:val="bottom"/>
          </w:tcPr>
          <w:p>
            <w:pPr>
              <w:ind w:left="300"/>
              <w:spacing w:after="0"/>
              <w:rPr>
                <w:sz w:val="20"/>
                <w:szCs w:val="20"/>
                <w:color w:val="auto"/>
              </w:rPr>
            </w:pPr>
            <w:r>
              <w:rPr>
                <w:rFonts w:ascii="Arial" w:cs="Arial" w:eastAsia="Arial" w:hAnsi="Arial"/>
                <w:sz w:val="18"/>
                <w:szCs w:val="18"/>
                <w:color w:val="0000FF"/>
              </w:rPr>
              <w:t>A</w:t>
            </w:r>
          </w:p>
        </w:tc>
        <w:tc>
          <w:tcPr>
            <w:tcW w:w="580" w:type="dxa"/>
            <w:vAlign w:val="bottom"/>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21</w:t>
            </w:r>
          </w:p>
        </w:tc>
        <w:tc>
          <w:tcPr>
            <w:tcW w:w="20" w:type="dxa"/>
            <w:vAlign w:val="bottom"/>
          </w:tcPr>
          <w:p>
            <w:pPr>
              <w:spacing w:after="0"/>
              <w:rPr>
                <w:sz w:val="23"/>
                <w:szCs w:val="23"/>
                <w:color w:val="auto"/>
              </w:rPr>
            </w:pPr>
          </w:p>
        </w:tc>
        <w:tc>
          <w:tcPr>
            <w:tcW w:w="1340" w:type="dxa"/>
            <w:vAlign w:val="bottom"/>
            <w:gridSpan w:val="3"/>
          </w:tcPr>
          <w:p>
            <w:pPr>
              <w:jc w:val="center"/>
              <w:spacing w:after="0"/>
              <w:rPr>
                <w:sz w:val="20"/>
                <w:szCs w:val="20"/>
                <w:color w:val="auto"/>
              </w:rPr>
            </w:pPr>
            <w:r>
              <w:rPr>
                <w:rFonts w:ascii="Arial" w:cs="Arial" w:eastAsia="Arial" w:hAnsi="Arial"/>
                <w:sz w:val="18"/>
                <w:szCs w:val="18"/>
                <w:color w:val="0000FF"/>
                <w:w w:val="88"/>
              </w:rPr>
              <w:t>7,990</w:t>
            </w:r>
          </w:p>
        </w:tc>
        <w:tc>
          <w:tcPr>
            <w:tcW w:w="300" w:type="dxa"/>
            <w:vAlign w:val="bottom"/>
          </w:tcPr>
          <w:p>
            <w:pPr>
              <w:spacing w:after="0"/>
              <w:rPr>
                <w:sz w:val="23"/>
                <w:szCs w:val="23"/>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0000FF"/>
              </w:rPr>
              <w:t>D</w:t>
            </w: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40" w:type="dxa"/>
            <w:vAlign w:val="bottom"/>
            <w:gridSpan w:val="3"/>
          </w:tcPr>
          <w:p>
            <w:pPr>
              <w:jc w:val="center"/>
              <w:spacing w:after="0"/>
              <w:rPr>
                <w:sz w:val="20"/>
                <w:szCs w:val="20"/>
                <w:color w:val="auto"/>
              </w:rPr>
            </w:pPr>
            <w:r>
              <w:rPr>
                <w:rFonts w:ascii="Arial" w:cs="Arial" w:eastAsia="Arial" w:hAnsi="Arial"/>
                <w:sz w:val="18"/>
                <w:szCs w:val="18"/>
                <w:color w:val="0000FF"/>
                <w:w w:val="87"/>
              </w:rPr>
              <w:t>50,000</w:t>
            </w:r>
          </w:p>
        </w:tc>
        <w:tc>
          <w:tcPr>
            <w:tcW w:w="300" w:type="dxa"/>
            <w:vAlign w:val="bottom"/>
          </w:tcPr>
          <w:p>
            <w:pPr>
              <w:spacing w:after="0"/>
              <w:rPr>
                <w:sz w:val="23"/>
                <w:szCs w:val="23"/>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spacing w:after="0"/>
              <w:rPr>
                <w:sz w:val="20"/>
                <w:szCs w:val="20"/>
                <w:color w:val="auto"/>
              </w:rPr>
            </w:pPr>
            <w:r>
              <w:rPr>
                <w:rFonts w:ascii="Arial" w:cs="Arial" w:eastAsia="Arial" w:hAnsi="Arial"/>
                <w:sz w:val="18"/>
                <w:szCs w:val="18"/>
                <w:color w:val="0000FF"/>
              </w:rPr>
              <w:t>by Wife</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40" w:type="dxa"/>
            <w:vAlign w:val="bottom"/>
            <w:gridSpan w:val="3"/>
          </w:tcPr>
          <w:p>
            <w:pPr>
              <w:jc w:val="center"/>
              <w:spacing w:after="0"/>
              <w:rPr>
                <w:sz w:val="20"/>
                <w:szCs w:val="20"/>
                <w:color w:val="auto"/>
              </w:rPr>
            </w:pPr>
            <w:r>
              <w:rPr>
                <w:rFonts w:ascii="Arial" w:cs="Arial" w:eastAsia="Arial" w:hAnsi="Arial"/>
                <w:sz w:val="18"/>
                <w:szCs w:val="18"/>
                <w:color w:val="0000FF"/>
                <w:w w:val="87"/>
              </w:rPr>
              <w:t>15,384</w:t>
            </w:r>
          </w:p>
        </w:tc>
        <w:tc>
          <w:tcPr>
            <w:tcW w:w="300" w:type="dxa"/>
            <w:vAlign w:val="bottom"/>
          </w:tcPr>
          <w:p>
            <w:pPr>
              <w:spacing w:after="0"/>
              <w:rPr>
                <w:sz w:val="23"/>
                <w:szCs w:val="23"/>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40" w:type="dxa"/>
            <w:vAlign w:val="bottom"/>
            <w:gridSpan w:val="3"/>
          </w:tcPr>
          <w:p>
            <w:pPr>
              <w:jc w:val="center"/>
              <w:spacing w:after="0"/>
              <w:rPr>
                <w:sz w:val="20"/>
                <w:szCs w:val="20"/>
                <w:color w:val="auto"/>
              </w:rPr>
            </w:pPr>
            <w:r>
              <w:rPr>
                <w:rFonts w:ascii="Arial" w:cs="Arial" w:eastAsia="Arial" w:hAnsi="Arial"/>
                <w:sz w:val="18"/>
                <w:szCs w:val="18"/>
                <w:color w:val="0000FF"/>
                <w:w w:val="89"/>
              </w:rPr>
              <w:t>292,621</w:t>
            </w:r>
          </w:p>
        </w:tc>
        <w:tc>
          <w:tcPr>
            <w:tcW w:w="300" w:type="dxa"/>
            <w:vAlign w:val="bottom"/>
          </w:tcPr>
          <w:p>
            <w:pPr>
              <w:spacing w:after="0"/>
              <w:rPr>
                <w:sz w:val="23"/>
                <w:szCs w:val="23"/>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4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9"/>
              </w:rPr>
              <w:t>164,067</w:t>
            </w:r>
          </w:p>
        </w:tc>
        <w:tc>
          <w:tcPr>
            <w:tcW w:w="300" w:type="dxa"/>
            <w:vAlign w:val="bottom"/>
          </w:tcPr>
          <w:p>
            <w:pPr>
              <w:spacing w:after="0"/>
              <w:rPr>
                <w:sz w:val="22"/>
                <w:szCs w:val="22"/>
                <w:color w:val="auto"/>
              </w:rPr>
            </w:pPr>
          </w:p>
        </w:tc>
        <w:tc>
          <w:tcPr>
            <w:tcW w:w="66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spacing w:after="0"/>
              <w:rPr>
                <w:sz w:val="20"/>
                <w:szCs w:val="20"/>
                <w:color w:val="auto"/>
              </w:rPr>
            </w:pPr>
            <w:r>
              <w:rPr>
                <w:rFonts w:ascii="Arial" w:cs="Arial" w:eastAsia="Arial" w:hAnsi="Arial"/>
                <w:sz w:val="18"/>
                <w:szCs w:val="18"/>
                <w:color w:val="0000FF"/>
              </w:rPr>
              <w:t>by Limited</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940" w:type="dxa"/>
            <w:vAlign w:val="bottom"/>
            <w:gridSpan w:val="3"/>
            <w:vMerge w:val="restart"/>
          </w:tcPr>
          <w:p>
            <w:pPr>
              <w:spacing w:after="0"/>
              <w:rPr>
                <w:sz w:val="20"/>
                <w:szCs w:val="20"/>
                <w:color w:val="auto"/>
              </w:rPr>
            </w:pPr>
            <w:r>
              <w:rPr>
                <w:rFonts w:ascii="Arial" w:cs="Arial" w:eastAsia="Arial" w:hAnsi="Arial"/>
                <w:sz w:val="18"/>
                <w:szCs w:val="18"/>
                <w:color w:val="0000FF"/>
                <w:w w:val="99"/>
              </w:rPr>
              <w:t>Partnership</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4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31,550</w:t>
            </w:r>
          </w:p>
        </w:tc>
        <w:tc>
          <w:tcPr>
            <w:tcW w:w="300" w:type="dxa"/>
            <w:vAlign w:val="bottom"/>
          </w:tcPr>
          <w:p>
            <w:pPr>
              <w:spacing w:after="0"/>
              <w:rPr>
                <w:sz w:val="22"/>
                <w:szCs w:val="22"/>
                <w:color w:val="auto"/>
              </w:rPr>
            </w:pPr>
          </w:p>
        </w:tc>
        <w:tc>
          <w:tcPr>
            <w:tcW w:w="66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200" w:type="dxa"/>
            <w:vAlign w:val="bottom"/>
          </w:tcPr>
          <w:p>
            <w:pPr>
              <w:spacing w:after="0"/>
              <w:rPr>
                <w:sz w:val="20"/>
                <w:szCs w:val="20"/>
                <w:color w:val="auto"/>
              </w:rPr>
            </w:pPr>
            <w:r>
              <w:rPr>
                <w:rFonts w:ascii="Arial" w:cs="Arial" w:eastAsia="Arial" w:hAnsi="Arial"/>
                <w:sz w:val="18"/>
                <w:szCs w:val="18"/>
                <w:color w:val="0000FF"/>
                <w:w w:val="94"/>
              </w:rPr>
              <w:t>by</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940" w:type="dxa"/>
            <w:vAlign w:val="bottom"/>
            <w:gridSpan w:val="3"/>
            <w:vMerge w:val="restart"/>
          </w:tcPr>
          <w:p>
            <w:pPr>
              <w:spacing w:after="0"/>
              <w:rPr>
                <w:sz w:val="20"/>
                <w:szCs w:val="20"/>
                <w:color w:val="auto"/>
              </w:rPr>
            </w:pPr>
            <w:r>
              <w:rPr>
                <w:rFonts w:ascii="Arial" w:cs="Arial" w:eastAsia="Arial" w:hAnsi="Arial"/>
                <w:sz w:val="18"/>
                <w:szCs w:val="18"/>
                <w:color w:val="0000FF"/>
                <w:w w:val="97"/>
              </w:rPr>
              <w:t>Corporation</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40" w:type="dxa"/>
            <w:vAlign w:val="bottom"/>
            <w:gridSpan w:val="3"/>
          </w:tcPr>
          <w:p>
            <w:pPr>
              <w:jc w:val="center"/>
              <w:spacing w:after="0"/>
              <w:rPr>
                <w:sz w:val="20"/>
                <w:szCs w:val="20"/>
                <w:color w:val="auto"/>
              </w:rPr>
            </w:pPr>
            <w:r>
              <w:rPr>
                <w:rFonts w:ascii="Arial" w:cs="Arial" w:eastAsia="Arial" w:hAnsi="Arial"/>
                <w:sz w:val="18"/>
                <w:szCs w:val="18"/>
                <w:color w:val="0000FF"/>
                <w:w w:val="89"/>
              </w:rPr>
              <w:t>155,489</w:t>
            </w:r>
          </w:p>
        </w:tc>
        <w:tc>
          <w:tcPr>
            <w:tcW w:w="300" w:type="dxa"/>
            <w:vAlign w:val="bottom"/>
          </w:tcPr>
          <w:p>
            <w:pPr>
              <w:spacing w:after="0"/>
              <w:rPr>
                <w:sz w:val="23"/>
                <w:szCs w:val="23"/>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spacing w:after="0"/>
              <w:rPr>
                <w:sz w:val="20"/>
                <w:szCs w:val="20"/>
                <w:color w:val="auto"/>
              </w:rPr>
            </w:pPr>
            <w:r>
              <w:rPr>
                <w:rFonts w:ascii="Arial" w:cs="Arial" w:eastAsia="Arial" w:hAnsi="Arial"/>
                <w:sz w:val="18"/>
                <w:szCs w:val="18"/>
                <w:color w:val="0000FF"/>
              </w:rPr>
              <w:t>by LLC</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620" w:type="dxa"/>
            <w:vAlign w:val="bottom"/>
            <w:gridSpan w:val="2"/>
            <w:vMerge w:val="restart"/>
          </w:tcPr>
          <w:p>
            <w:pPr>
              <w:ind w:left="680"/>
              <w:spacing w:after="0"/>
              <w:rPr>
                <w:sz w:val="20"/>
                <w:szCs w:val="20"/>
                <w:color w:val="auto"/>
              </w:rPr>
            </w:pPr>
            <w:r>
              <w:rPr>
                <w:rFonts w:ascii="Arial" w:cs="Arial" w:eastAsia="Arial" w:hAnsi="Arial"/>
                <w:sz w:val="18"/>
                <w:szCs w:val="18"/>
                <w:color w:val="0000FF"/>
              </w:rPr>
              <w:t>02/01/2009</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A</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0000FF"/>
              </w:rPr>
              <w:t>1,000</w:t>
            </w:r>
            <w:r>
              <w:rPr>
                <w:rFonts w:ascii="Arial" w:cs="Arial" w:eastAsia="Arial" w:hAnsi="Arial"/>
                <w:sz w:val="22"/>
                <w:szCs w:val="22"/>
                <w:color w:val="008000"/>
                <w:vertAlign w:val="superscript"/>
              </w:rPr>
              <w:t>(1)</w:t>
            </w:r>
          </w:p>
        </w:tc>
        <w:tc>
          <w:tcPr>
            <w:tcW w:w="520" w:type="dxa"/>
            <w:vAlign w:val="bottom"/>
            <w:vMerge w:val="restart"/>
          </w:tcPr>
          <w:p>
            <w:pPr>
              <w:ind w:left="300"/>
              <w:spacing w:after="0"/>
              <w:rPr>
                <w:sz w:val="20"/>
                <w:szCs w:val="20"/>
                <w:color w:val="auto"/>
              </w:rPr>
            </w:pPr>
            <w:r>
              <w:rPr>
                <w:rFonts w:ascii="Arial" w:cs="Arial" w:eastAsia="Arial" w:hAnsi="Arial"/>
                <w:sz w:val="18"/>
                <w:szCs w:val="18"/>
                <w:color w:val="0000FF"/>
              </w:rPr>
              <w:t>A</w:t>
            </w:r>
          </w:p>
        </w:tc>
        <w:tc>
          <w:tcPr>
            <w:tcW w:w="580" w:type="dxa"/>
            <w:vAlign w:val="bottom"/>
            <w:vMerge w:val="restart"/>
          </w:tcPr>
          <w:p>
            <w:pPr>
              <w:jc w:val="center"/>
              <w:ind w:right="1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0" w:type="dxa"/>
            <w:vAlign w:val="bottom"/>
          </w:tcPr>
          <w:p>
            <w:pPr>
              <w:spacing w:after="0"/>
              <w:rPr>
                <w:sz w:val="22"/>
                <w:szCs w:val="22"/>
                <w:color w:val="auto"/>
              </w:rPr>
            </w:pPr>
          </w:p>
        </w:tc>
        <w:tc>
          <w:tcPr>
            <w:tcW w:w="134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8"/>
              </w:rPr>
              <w:t>1,000</w:t>
            </w:r>
          </w:p>
        </w:tc>
        <w:tc>
          <w:tcPr>
            <w:tcW w:w="300" w:type="dxa"/>
            <w:vAlign w:val="bottom"/>
          </w:tcPr>
          <w:p>
            <w:pPr>
              <w:spacing w:after="0"/>
              <w:rPr>
                <w:sz w:val="22"/>
                <w:szCs w:val="22"/>
                <w:color w:val="auto"/>
              </w:rPr>
            </w:pPr>
          </w:p>
        </w:tc>
        <w:tc>
          <w:tcPr>
            <w:tcW w:w="66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spacing w:after="0"/>
              <w:rPr>
                <w:sz w:val="20"/>
                <w:szCs w:val="20"/>
                <w:color w:val="auto"/>
              </w:rPr>
            </w:pPr>
            <w:r>
              <w:rPr>
                <w:rFonts w:ascii="Arial" w:cs="Arial" w:eastAsia="Arial" w:hAnsi="Arial"/>
                <w:sz w:val="18"/>
                <w:szCs w:val="18"/>
                <w:color w:val="0000FF"/>
              </w:rPr>
              <w:t>Def. Comp.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940" w:type="dxa"/>
            <w:vAlign w:val="bottom"/>
            <w:gridSpan w:val="3"/>
            <w:vMerge w:val="restart"/>
          </w:tcPr>
          <w:p>
            <w:pPr>
              <w:spacing w:after="0"/>
              <w:rPr>
                <w:sz w:val="20"/>
                <w:szCs w:val="20"/>
                <w:color w:val="auto"/>
              </w:rPr>
            </w:pPr>
            <w:r>
              <w:rPr>
                <w:rFonts w:ascii="Arial" w:cs="Arial" w:eastAsia="Arial" w:hAnsi="Arial"/>
                <w:sz w:val="18"/>
                <w:szCs w:val="18"/>
                <w:color w:val="0000FF"/>
              </w:rPr>
              <w:t>Interest</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9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580" w:type="dxa"/>
            <w:vAlign w:val="bottom"/>
            <w:tcBorders>
              <w:bottom w:val="single" w:sz="8" w:color="2C2C2C"/>
            </w:tcBorders>
            <w:gridSpan w:val="9"/>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9"/>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9"/>
              </w:rPr>
              <w:t>Direct (D)</w:t>
            </w:r>
          </w:p>
        </w:tc>
        <w:tc>
          <w:tcPr>
            <w:tcW w:w="20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grant of shares of restricted stock. The shares vest on the fifth anniversary of the grant date, subject to earlier vesting upon death, disability or retirement. Half of the shares are deliverable to the reporting person upon vesting; the balance of the shares are not issuable to the reporting person until subsequent retirement, death or disability.</w:t>
      </w:r>
    </w:p>
    <w:p>
      <w:pPr>
        <w:spacing w:after="0" w:line="60"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Christina A. Holderman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284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Peter F.</w:t>
      </w:r>
      <w:r>
        <w:rPr>
          <w:sz w:val="20"/>
          <w:szCs w:val="20"/>
          <w:color w:val="auto"/>
        </w:rPr>
        <w:tab/>
      </w:r>
      <w:r>
        <w:rPr>
          <w:rFonts w:ascii="Arial" w:cs="Arial" w:eastAsia="Arial" w:hAnsi="Arial"/>
          <w:sz w:val="15"/>
          <w:szCs w:val="15"/>
          <w:color w:val="0000FF"/>
        </w:rPr>
        <w:t>02/03/2009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Secchia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467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4671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13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0942834"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2019-12-16T10:24:15Z</dcterms:created>
  <dcterms:modified xsi:type="dcterms:W3CDTF">2019-12-16T10:24:15Z</dcterms:modified>
</cp:coreProperties>
</file>