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14565" cy="49568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4565" cy="4956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60"/>
          </w:cols>
          <w:pgMar w:left="240" w:top="226" w:right="17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LEES ROBERT W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2801 EAST BELTLINE NE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UNIVERSAL FOREST PRODUCTS INC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ufpi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02/29/2012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8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jc w:val="center"/>
        <w:ind w:right="13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President, UFP Eastern Div.</w:t>
      </w:r>
    </w:p>
    <w:p>
      <w:pPr>
        <w:spacing w:after="0" w:line="3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820" w:space="157"/>
            <w:col w:w="3423"/>
          </w:cols>
          <w:pgMar w:left="240" w:top="226" w:right="179" w:bottom="1440" w:gutter="0" w:footer="0" w:header="0"/>
          <w:type w:val="continuous"/>
        </w:sectPr>
      </w:pPr>
    </w:p>
    <w:p>
      <w:pPr>
        <w:spacing w:after="0" w:line="10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GRAND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68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49525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RAPIDS</w:t>
            </w: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00"/>
          </w:cols>
          <w:pgMar w:left="240" w:top="226" w:right="179" w:bottom="1440" w:gutter="0" w:footer="0" w:header="0"/>
          <w:type w:val="continuous"/>
        </w:sect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Phantom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45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8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02/29/2012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45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32.14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1,824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1-for-1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66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phantom stock units were accrued under the Company's Deferred Compensation Plan, and are payable in shares of the Company's common stock until the reporting person's death, disability, or retirement.</w:t>
      </w: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Christina A. Holderman,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23571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571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Robert W. 03/01/2012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Lees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21018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18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4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80"/>
      </w:cols>
      <w:pgMar w:left="240" w:top="226" w:right="1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80369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2019-12-16T09:06:20Z</dcterms:created>
  <dcterms:modified xsi:type="dcterms:W3CDTF">2019-12-16T09:06:20Z</dcterms:modified>
</cp:coreProperties>
</file>