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37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tabs>
          <w:tab w:leader="none" w:pos="4200" w:val="left"/>
        </w:tabs>
        <w:rPr>
          <w:sz w:val="20"/>
          <w:szCs w:val="20"/>
          <w:color w:val="auto"/>
        </w:rPr>
      </w:pPr>
      <w:r>
        <w:rPr>
          <w:rFonts w:ascii="Courier New" w:cs="Courier New" w:eastAsia="Courier New" w:hAnsi="Courier New"/>
          <w:sz w:val="18"/>
          <w:szCs w:val="18"/>
          <w:color w:val="auto"/>
        </w:rPr>
        <w:t>(Amendment No.</w:t>
        <w:tab/>
        <w:t>)*</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UNIVERSAL FOREST PRODUCTS, INC.</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913543104</w:t>
      </w:r>
    </w:p>
    <w:p>
      <w:pPr>
        <w:spacing w:after="0" w:line="3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December 31, 2010</w:t>
      </w:r>
    </w:p>
    <w:p>
      <w:pPr>
        <w:spacing w:after="0" w:line="3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ind w:left="740" w:hanging="205"/>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spacing w:after="0" w:line="30"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960" w:hanging="42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169" w:lineRule="exact"/>
        <w:rPr>
          <w:sz w:val="24"/>
          <w:szCs w:val="24"/>
          <w:color w:val="auto"/>
        </w:rPr>
      </w:pPr>
    </w:p>
    <w:p>
      <w:pPr>
        <w:ind w:right="335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35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92"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913543104</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31" w:lineRule="exact"/>
        <w:rPr>
          <w:sz w:val="24"/>
          <w:szCs w:val="24"/>
          <w:color w:val="auto"/>
        </w:rPr>
      </w:pPr>
    </w:p>
    <w:p>
      <w:pPr>
        <w:ind w:left="3700"/>
        <w:spacing w:after="0"/>
        <w:tabs>
          <w:tab w:leader="none" w:pos="4200" w:val="left"/>
          <w:tab w:leader="none" w:pos="494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060" w:right="5359" w:hanging="3052"/>
        <w:spacing w:after="0" w:line="536" w:lineRule="auto"/>
        <w:tabs>
          <w:tab w:leader="none" w:pos="42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WISCONSIN, U.S.A.</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1000" w:type="dxa"/>
            <w:vAlign w:val="bottom"/>
          </w:tcPr>
          <w:p>
            <w:pPr>
              <w:spacing w:after="0"/>
              <w:rPr>
                <w:sz w:val="17"/>
                <w:szCs w:val="17"/>
                <w:color w:val="auto"/>
              </w:rPr>
            </w:pPr>
          </w:p>
        </w:tc>
        <w:tc>
          <w:tcPr>
            <w:tcW w:w="242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00" w:type="dxa"/>
            <w:vAlign w:val="bottom"/>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4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00" w:type="dxa"/>
            <w:vAlign w:val="bottom"/>
          </w:tcPr>
          <w:p>
            <w:pPr>
              <w:spacing w:after="0"/>
              <w:rPr>
                <w:sz w:val="17"/>
                <w:szCs w:val="17"/>
                <w:color w:val="auto"/>
              </w:rPr>
            </w:pPr>
          </w:p>
        </w:tc>
        <w:tc>
          <w:tcPr>
            <w:tcW w:w="242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1,009,410</w:t>
            </w: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10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7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w w:val="96"/>
              </w:rPr>
              <w:t>SOLE DISPOSITIVE POWER</w:t>
            </w:r>
          </w:p>
        </w:tc>
        <w:tc>
          <w:tcPr>
            <w:tcW w:w="0" w:type="dxa"/>
            <w:vAlign w:val="bottom"/>
          </w:tcPr>
          <w:p>
            <w:pPr>
              <w:spacing w:after="0"/>
              <w:rPr>
                <w:sz w:val="1"/>
                <w:szCs w:val="1"/>
                <w:color w:val="auto"/>
              </w:rPr>
            </w:pPr>
          </w:p>
        </w:tc>
      </w:tr>
    </w:tbl>
    <w:p>
      <w:pPr>
        <w:sectPr>
          <w:pgSz w:w="11900" w:h="16921" w:orient="portrait"/>
          <w:cols w:equalWidth="0" w:num="1">
            <w:col w:w="10219"/>
          </w:cols>
          <w:pgMar w:left="240" w:top="1028" w:right="1440" w:bottom="0" w:gutter="0" w:footer="0" w:header="0"/>
        </w:sectPr>
      </w:pPr>
    </w:p>
    <w:bookmarkStart w:id="1" w:name="page2"/>
    <w:bookmarkEnd w:id="1"/>
    <w:p>
      <w:pPr>
        <w:ind w:left="42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3800" w:hanging="421"/>
        <w:spacing w:after="0"/>
        <w:tabs>
          <w:tab w:leader="none" w:pos="3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1,202,510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860" w:right="3479" w:hanging="852"/>
        <w:spacing w:after="0" w:line="476" w:lineRule="auto"/>
        <w:tabs>
          <w:tab w:leader="none" w:pos="43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1,202,510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____</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740" w:right="7159" w:hanging="732"/>
        <w:spacing w:after="0" w:line="58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913543104</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WILLIAM J. NASGOVITZ</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31" w:lineRule="exact"/>
        <w:rPr>
          <w:sz w:val="20"/>
          <w:szCs w:val="20"/>
          <w:color w:val="auto"/>
        </w:rPr>
      </w:pPr>
    </w:p>
    <w:p>
      <w:pPr>
        <w:ind w:left="3700"/>
        <w:spacing w:after="0"/>
        <w:tabs>
          <w:tab w:leader="none" w:pos="4200" w:val="left"/>
          <w:tab w:leader="none" w:pos="494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169"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060" w:right="5999" w:hanging="3052"/>
        <w:spacing w:after="0" w:line="536" w:lineRule="auto"/>
        <w:tabs>
          <w:tab w:leader="none" w:pos="42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U.S.A.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1"/>
        </w:trPr>
        <w:tc>
          <w:tcPr>
            <w:tcW w:w="2700" w:type="dxa"/>
            <w:vAlign w:val="bottom"/>
          </w:tcPr>
          <w:p>
            <w:pPr>
              <w:spacing w:after="0" w:line="201" w:lineRule="exact"/>
              <w:rPr>
                <w:sz w:val="20"/>
                <w:szCs w:val="20"/>
                <w:color w:val="auto"/>
              </w:rPr>
            </w:pPr>
            <w:r>
              <w:rPr>
                <w:rFonts w:ascii="Courier New" w:cs="Courier New" w:eastAsia="Courier New" w:hAnsi="Courier New"/>
                <w:sz w:val="18"/>
                <w:szCs w:val="18"/>
                <w:color w:val="auto"/>
              </w:rPr>
              <w:t>NUMBER OF</w:t>
            </w:r>
          </w:p>
        </w:tc>
        <w:tc>
          <w:tcPr>
            <w:tcW w:w="1000" w:type="dxa"/>
            <w:vAlign w:val="bottom"/>
          </w:tcPr>
          <w:p>
            <w:pPr>
              <w:jc w:val="right"/>
              <w:ind w:right="12"/>
              <w:spacing w:after="0" w:line="201" w:lineRule="exact"/>
              <w:rPr>
                <w:sz w:val="20"/>
                <w:szCs w:val="20"/>
                <w:color w:val="auto"/>
              </w:rPr>
            </w:pPr>
            <w:r>
              <w:rPr>
                <w:rFonts w:ascii="Courier New" w:cs="Courier New" w:eastAsia="Courier New" w:hAnsi="Courier New"/>
                <w:sz w:val="18"/>
                <w:szCs w:val="18"/>
                <w:color w:val="auto"/>
              </w:rPr>
              <w:t>5.</w:t>
            </w:r>
          </w:p>
        </w:tc>
        <w:tc>
          <w:tcPr>
            <w:tcW w:w="2620" w:type="dxa"/>
            <w:vAlign w:val="bottom"/>
          </w:tcPr>
          <w:p>
            <w:pPr>
              <w:ind w:left="100"/>
              <w:spacing w:after="0" w:line="201"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1000" w:type="dxa"/>
            <w:vAlign w:val="bottom"/>
          </w:tcPr>
          <w:p>
            <w:pPr>
              <w:spacing w:after="0"/>
              <w:rPr>
                <w:sz w:val="17"/>
                <w:szCs w:val="17"/>
                <w:color w:val="auto"/>
              </w:rPr>
            </w:pPr>
          </w:p>
        </w:tc>
        <w:tc>
          <w:tcPr>
            <w:tcW w:w="262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0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6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00" w:type="dxa"/>
            <w:vAlign w:val="bottom"/>
          </w:tcPr>
          <w:p>
            <w:pPr>
              <w:spacing w:after="0"/>
              <w:rPr>
                <w:sz w:val="17"/>
                <w:szCs w:val="17"/>
                <w:color w:val="auto"/>
              </w:rPr>
            </w:pPr>
          </w:p>
        </w:tc>
        <w:tc>
          <w:tcPr>
            <w:tcW w:w="262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1,009,410</w:t>
            </w: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10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7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tcPr>
          <w:p>
            <w:pPr>
              <w:ind w:left="5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405"/>
        </w:trPr>
        <w:tc>
          <w:tcPr>
            <w:tcW w:w="27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343"/>
        </w:trPr>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tcPr>
          <w:p>
            <w:pPr>
              <w:ind w:left="520"/>
              <w:spacing w:after="0"/>
              <w:rPr>
                <w:sz w:val="20"/>
                <w:szCs w:val="20"/>
                <w:color w:val="auto"/>
              </w:rPr>
            </w:pPr>
            <w:r>
              <w:rPr>
                <w:rFonts w:ascii="Courier New" w:cs="Courier New" w:eastAsia="Courier New" w:hAnsi="Courier New"/>
                <w:sz w:val="18"/>
                <w:szCs w:val="18"/>
                <w:color w:val="auto"/>
              </w:rPr>
              <w:t>1,202,510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right="3479" w:hanging="632"/>
        <w:spacing w:after="0" w:line="476" w:lineRule="auto"/>
        <w:tabs>
          <w:tab w:leader="none" w:pos="4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1,202,510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640" w:right="7159" w:hanging="632"/>
        <w:spacing w:after="0" w:line="585" w:lineRule="auto"/>
        <w:tabs>
          <w:tab w:leader="none" w:pos="53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160" w:hanging="415"/>
        <w:spacing w:after="0"/>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UNIVERSAL FOREST PRODUCTS, INC.</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ectPr>
          <w:pgSz w:w="11900" w:h="16838" w:orient="portrait"/>
          <w:cols w:equalWidth="0" w:num="1">
            <w:col w:w="10219"/>
          </w:cols>
          <w:pgMar w:left="240" w:top="312" w:right="1440" w:bottom="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2801 East Beltline NE</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Grand Rapids, Michigan 49525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1380" w:hanging="424"/>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Persons Filing:   (1) Heartland Advisors, Inc.</w:t>
      </w:r>
    </w:p>
    <w:p>
      <w:pPr>
        <w:spacing w:after="0" w:line="169" w:lineRule="exact"/>
        <w:rPr>
          <w:rFonts w:ascii="Courier New" w:cs="Courier New" w:eastAsia="Courier New" w:hAnsi="Courier New"/>
          <w:sz w:val="18"/>
          <w:szCs w:val="18"/>
          <w:color w:val="auto"/>
        </w:rPr>
      </w:pPr>
    </w:p>
    <w:p>
      <w:pPr>
        <w:ind w:left="4860" w:hanging="427"/>
        <w:spacing w:after="0"/>
        <w:tabs>
          <w:tab w:leader="none" w:pos="4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J. Nasgovitz</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All reporting persons may be contacted at 789 North Water</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Street, Milwaukee, WI 53202</w:t>
      </w:r>
    </w:p>
    <w:p>
      <w:pPr>
        <w:spacing w:after="0" w:line="169" w:lineRule="exact"/>
        <w:rPr>
          <w:sz w:val="20"/>
          <w:szCs w:val="20"/>
          <w:color w:val="auto"/>
        </w:rPr>
      </w:pPr>
    </w:p>
    <w:p>
      <w:pPr>
        <w:ind w:left="120" w:right="3259" w:hanging="112"/>
        <w:spacing w:after="0" w:line="257" w:lineRule="auto"/>
        <w:tabs>
          <w:tab w:leader="none" w:pos="43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Heartland Advisors is a Wisconsin corporation. William J. Nasgovitz is a United</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States citizen.</w:t>
      </w:r>
    </w:p>
    <w:p>
      <w:pPr>
        <w:spacing w:after="0" w:line="169"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913543104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240.13d-1(b) or 240.13d-2(b)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Broker or dealer registered under Section 15 of the Act (15 U.S.C. 78o);</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 Bank as defined in Section 3(a)(6) of the Act (15 U.S.C. 78c);</w:t>
      </w:r>
    </w:p>
    <w:p>
      <w:pPr>
        <w:spacing w:after="0" w:line="201"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8"/>
          <w:szCs w:val="18"/>
          <w:color w:val="auto"/>
        </w:rPr>
        <w:t>(c)[ ] Insurance company as defined in Section 3(a)(19) of the Act (15 U.S.C. 78c);</w:t>
      </w:r>
    </w:p>
    <w:p>
      <w:pPr>
        <w:spacing w:after="0" w:line="18" w:lineRule="exact"/>
        <w:rPr>
          <w:sz w:val="20"/>
          <w:szCs w:val="20"/>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(d)[ ] Investment company registered under Section 8 of the Investment Company Act of 1940(15 U.S.C. 80a-8);</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 An investment adviser in accordance with Section 240.13d-1(b)(1)(ii)(E);</w:t>
      </w:r>
    </w:p>
    <w:p>
      <w:pPr>
        <w:spacing w:after="0" w:line="22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(f)[ ] An employee benefit plan or endowment fund in accordance with Section 240.13d-1(b)(1)(ii)(F);</w:t>
      </w:r>
    </w:p>
    <w:p>
      <w:pPr>
        <w:spacing w:after="0" w:line="18" w:lineRule="exact"/>
        <w:rPr>
          <w:sz w:val="20"/>
          <w:szCs w:val="20"/>
          <w:color w:val="auto"/>
        </w:rPr>
      </w:pPr>
    </w:p>
    <w:p>
      <w:pPr>
        <w:ind w:right="2939"/>
        <w:spacing w:after="0" w:line="347" w:lineRule="auto"/>
        <w:rPr>
          <w:sz w:val="20"/>
          <w:szCs w:val="20"/>
          <w:color w:val="auto"/>
        </w:rPr>
      </w:pPr>
      <w:r>
        <w:rPr>
          <w:rFonts w:ascii="Courier New" w:cs="Courier New" w:eastAsia="Courier New" w:hAnsi="Courier New"/>
          <w:sz w:val="18"/>
          <w:szCs w:val="18"/>
          <w:color w:val="auto"/>
        </w:rPr>
        <w:t>(g)[X]* A parent holding company or control person in accordance with Section 240.13d-1(b)(1)(ii)(G);</w:t>
      </w:r>
    </w:p>
    <w:p>
      <w:pPr>
        <w:spacing w:after="0" w:line="18" w:lineRule="exact"/>
        <w:rPr>
          <w:sz w:val="20"/>
          <w:szCs w:val="20"/>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18" w:lineRule="exact"/>
        <w:rPr>
          <w:sz w:val="20"/>
          <w:szCs w:val="20"/>
          <w:color w:val="auto"/>
        </w:rPr>
      </w:pPr>
    </w:p>
    <w:p>
      <w:pPr>
        <w:ind w:right="2739"/>
        <w:spacing w:after="0" w:line="292" w:lineRule="auto"/>
        <w:rPr>
          <w:sz w:val="20"/>
          <w:szCs w:val="20"/>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1940(15 U.S.C. 80a-3);</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 A non-U.S. institution in accordance with Section 240.13d-1(b)(1)(ii)(J);</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 ] Group, in accordance with Section 240.13d-1(b)(1)(ii)(K).</w:t>
      </w:r>
    </w:p>
    <w:p>
      <w:pPr>
        <w:spacing w:after="0" w:line="201" w:lineRule="exact"/>
        <w:rPr>
          <w:sz w:val="20"/>
          <w:szCs w:val="20"/>
          <w:color w:val="auto"/>
        </w:rPr>
      </w:pPr>
    </w:p>
    <w:p>
      <w:pPr>
        <w:ind w:right="2619" w:firstLine="8"/>
        <w:spacing w:after="0" w:line="274"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persons filing this Schedule 13G are Heartland Advisors, Inc., an investment adviser registered with the SEC, and William J. Nasgovitz, President and control person of Heartland Advisors, Inc. The reporting persons do not admit that they constitute a group.</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1,202,510 shares may be deemed beneficially owned within the meaning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13d-3 of the Act by (1) Heartland Advisors, Inc. by virtue of its</w:t>
      </w:r>
    </w:p>
    <w:p>
      <w:pPr>
        <w:spacing w:after="0" w:line="238" w:lineRule="auto"/>
        <w:rPr>
          <w:sz w:val="20"/>
          <w:szCs w:val="20"/>
          <w:color w:val="auto"/>
        </w:rPr>
      </w:pPr>
      <w:r>
        <w:rPr>
          <w:rFonts w:ascii="Courier New" w:cs="Courier New" w:eastAsia="Courier New" w:hAnsi="Courier New"/>
          <w:sz w:val="18"/>
          <w:szCs w:val="18"/>
          <w:color w:val="auto"/>
        </w:rPr>
        <w:t>investment discretion and voting authority granted by certain</w:t>
      </w:r>
    </w:p>
    <w:p>
      <w:pPr>
        <w:spacing w:after="0"/>
        <w:rPr>
          <w:sz w:val="20"/>
          <w:szCs w:val="20"/>
          <w:color w:val="auto"/>
        </w:rPr>
      </w:pPr>
      <w:r>
        <w:rPr>
          <w:rFonts w:ascii="Courier New" w:cs="Courier New" w:eastAsia="Courier New" w:hAnsi="Courier New"/>
          <w:sz w:val="18"/>
          <w:szCs w:val="18"/>
          <w:color w:val="auto"/>
        </w:rPr>
        <w:t>clients, which may be revoked at any time; and (2) William J. Nasgovitz,</w:t>
      </w:r>
    </w:p>
    <w:p>
      <w:pPr>
        <w:spacing w:after="0"/>
        <w:rPr>
          <w:sz w:val="20"/>
          <w:szCs w:val="20"/>
          <w:color w:val="auto"/>
        </w:rPr>
      </w:pPr>
      <w:r>
        <w:rPr>
          <w:rFonts w:ascii="Courier New" w:cs="Courier New" w:eastAsia="Courier New" w:hAnsi="Courier New"/>
          <w:sz w:val="18"/>
          <w:szCs w:val="18"/>
          <w:color w:val="auto"/>
        </w:rPr>
        <w:t>by virtue of his control of Heartland Advisors, Inc.</w:t>
      </w:r>
    </w:p>
    <w:p>
      <w:pPr>
        <w:spacing w:after="0" w:line="169" w:lineRule="exact"/>
        <w:rPr>
          <w:sz w:val="20"/>
          <w:szCs w:val="20"/>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Mr. Nasgovitz disclaims beneficial ownership of any shares reported on the Schedule.</w:t>
      </w:r>
    </w:p>
    <w:p>
      <w:pPr>
        <w:spacing w:after="0" w:line="18"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6.2%</w:t>
      </w:r>
    </w:p>
    <w:p>
      <w:pPr>
        <w:spacing w:after="0" w:line="201" w:lineRule="exact"/>
        <w:rPr>
          <w:rFonts w:ascii="Courier New" w:cs="Courier New" w:eastAsia="Courier New" w:hAnsi="Courier New"/>
          <w:sz w:val="18"/>
          <w:szCs w:val="18"/>
          <w:color w:val="auto"/>
        </w:rPr>
      </w:pPr>
    </w:p>
    <w:p>
      <w:pPr>
        <w:ind w:right="2619" w:firstLine="8"/>
        <w:spacing w:after="0" w:line="347" w:lineRule="auto"/>
        <w:tabs>
          <w:tab w:leader="none" w:pos="5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5-9 of the Cover Pages.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being filed to report the fact that as</w:t>
      </w:r>
    </w:p>
    <w:p>
      <w:pPr>
        <w:sectPr>
          <w:pgSz w:w="11900" w:h="16838" w:orient="portrait"/>
          <w:cols w:equalWidth="0" w:num="1">
            <w:col w:w="10219"/>
          </w:cols>
          <w:pgMar w:left="240" w:top="110" w:right="1440" w:bottom="0" w:gutter="0" w:footer="0" w:header="0"/>
        </w:sectPr>
      </w:pPr>
    </w:p>
    <w:bookmarkStart w:id="3" w:name="page4"/>
    <w:bookmarkEnd w:id="3"/>
    <w:p>
      <w:pPr>
        <w:ind w:right="2739"/>
        <w:spacing w:after="0" w:line="292" w:lineRule="auto"/>
        <w:rPr>
          <w:sz w:val="20"/>
          <w:szCs w:val="20"/>
          <w:color w:val="auto"/>
        </w:rPr>
      </w:pPr>
      <w:r>
        <w:rPr>
          <w:rFonts w:ascii="Courier New" w:cs="Courier New" w:eastAsia="Courier New" w:hAnsi="Courier New"/>
          <w:sz w:val="18"/>
          <w:szCs w:val="18"/>
          <w:color w:val="auto"/>
        </w:rPr>
        <w:t>of the date hereof the reporting person has ceased to be the beneficial owner of more than five percent of the class of securities, check the following:[ ]</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2519"/>
        <w:spacing w:after="0" w:line="256" w:lineRule="auto"/>
        <w:rPr>
          <w:sz w:val="20"/>
          <w:szCs w:val="20"/>
          <w:color w:val="auto"/>
        </w:rPr>
      </w:pPr>
      <w:r>
        <w:rPr>
          <w:rFonts w:ascii="Courier New" w:cs="Courier New" w:eastAsia="Courier New" w:hAnsi="Courier New"/>
          <w:sz w:val="18"/>
          <w:szCs w:val="18"/>
          <w:color w:val="auto"/>
        </w:rPr>
        <w:t>The clients of Heartland Advisors, Inc., a registered investment adviser, including an investment company registered under the Investment Company Act of 1940 and other managed accounts, have the right to receive or the power to direct the receipt of dividends and proceeds from the sale of shares included on this Schedule. To the best of Heartland Advisors' knowledge, none of the accounts owns more than 5% of the outstanding stock.</w:t>
      </w:r>
    </w:p>
    <w:p>
      <w:pPr>
        <w:spacing w:after="0" w:line="98"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099" w:firstLine="948"/>
        <w:spacing w:after="0" w:line="256" w:lineRule="auto"/>
        <w:rPr>
          <w:sz w:val="20"/>
          <w:szCs w:val="20"/>
          <w:color w:val="auto"/>
        </w:rPr>
      </w:pPr>
      <w:r>
        <w:rPr>
          <w:rFonts w:ascii="Courier New" w:cs="Courier New" w:eastAsia="Courier New" w:hAnsi="Courier New"/>
          <w:sz w:val="18"/>
          <w:szCs w:val="18"/>
          <w:color w:val="auto"/>
        </w:rPr>
        <w:t>By signing below, the undersigned certify that, to the best of their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619"/>
        <w:spacing w:after="0" w:line="292" w:lineRule="auto"/>
        <w:rPr>
          <w:sz w:val="20"/>
          <w:szCs w:val="20"/>
          <w:color w:val="auto"/>
        </w:rPr>
      </w:pPr>
      <w:r>
        <w:rPr>
          <w:rFonts w:ascii="Courier New" w:cs="Courier New" w:eastAsia="Courier New" w:hAnsi="Courier New"/>
          <w:sz w:val="18"/>
          <w:szCs w:val="18"/>
          <w:color w:val="auto"/>
        </w:rPr>
        <w:t>After reasonable inquiry and to the best of their knowledge and belief, the undersigned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10, 2011</w:t>
      </w:r>
    </w:p>
    <w:p>
      <w:pPr>
        <w:sectPr>
          <w:pgSz w:w="11900" w:h="16838" w:orient="portrait"/>
          <w:cols w:equalWidth="0" w:num="1">
            <w:col w:w="10219"/>
          </w:cols>
          <w:pgMar w:left="240" w:top="110"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J. NASGOVITZ</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HEARTLAND ADVISORS, INC.</w:t>
      </w:r>
    </w:p>
    <w:p>
      <w:pPr>
        <w:spacing w:after="0" w:line="200" w:lineRule="exact"/>
        <w:rPr>
          <w:sz w:val="20"/>
          <w:szCs w:val="20"/>
          <w:color w:val="auto"/>
        </w:rPr>
      </w:pPr>
    </w:p>
    <w:p>
      <w:pPr>
        <w:sectPr>
          <w:pgSz w:w="11900" w:h="16838" w:orient="portrait"/>
          <w:cols w:equalWidth="0" w:num="2">
            <w:col w:w="3500" w:space="720"/>
            <w:col w:w="5999"/>
          </w:cols>
          <w:pgMar w:left="240" w:top="110"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PAUL T. BESTE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T. Beste</w:t>
      </w:r>
    </w:p>
    <w:p>
      <w:pPr>
        <w:spacing w:after="0"/>
        <w:rPr>
          <w:sz w:val="20"/>
          <w:szCs w:val="20"/>
          <w:color w:val="auto"/>
        </w:rPr>
      </w:pPr>
      <w:r>
        <w:rPr>
          <w:rFonts w:ascii="Courier New" w:cs="Courier New" w:eastAsia="Courier New" w:hAnsi="Courier New"/>
          <w:sz w:val="16"/>
          <w:szCs w:val="16"/>
          <w:color w:val="auto"/>
        </w:rPr>
        <w:t>As Attorney in Fact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J. Nasgovitz</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PAUL T. BESTE</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Paul T. Beste</w:t>
      </w:r>
    </w:p>
    <w:p>
      <w:pPr>
        <w:ind w:left="840"/>
        <w:spacing w:after="0"/>
        <w:rPr>
          <w:sz w:val="20"/>
          <w:szCs w:val="20"/>
          <w:color w:val="auto"/>
        </w:rPr>
      </w:pPr>
      <w:r>
        <w:rPr>
          <w:rFonts w:ascii="Courier New" w:cs="Courier New" w:eastAsia="Courier New" w:hAnsi="Courier New"/>
          <w:sz w:val="16"/>
          <w:szCs w:val="16"/>
          <w:color w:val="auto"/>
        </w:rPr>
        <w:t>Chief Operating Officer</w:t>
      </w:r>
    </w:p>
    <w:p>
      <w:pPr>
        <w:spacing w:after="0" w:line="284" w:lineRule="exact"/>
        <w:rPr>
          <w:sz w:val="20"/>
          <w:szCs w:val="20"/>
          <w:color w:val="auto"/>
        </w:rPr>
      </w:pPr>
    </w:p>
    <w:p>
      <w:pPr>
        <w:sectPr>
          <w:pgSz w:w="11900" w:h="16838" w:orient="portrait"/>
          <w:cols w:equalWidth="0" w:num="3">
            <w:col w:w="740" w:space="0"/>
            <w:col w:w="2760" w:space="720"/>
            <w:col w:w="5999"/>
          </w:cols>
          <w:pgMar w:left="240" w:top="110" w:right="1440" w:bottom="0" w:gutter="0" w:footer="0" w:header="0"/>
          <w:type w:val="continuous"/>
        </w:sectPr>
      </w:pPr>
    </w:p>
    <w:p>
      <w:pPr>
        <w:ind w:left="860"/>
        <w:spacing w:after="0"/>
        <w:rPr>
          <w:sz w:val="20"/>
          <w:szCs w:val="20"/>
          <w:color w:val="auto"/>
        </w:rPr>
      </w:pPr>
      <w:r>
        <w:rPr>
          <w:rFonts w:ascii="Courier New" w:cs="Courier New" w:eastAsia="Courier New" w:hAnsi="Courier New"/>
          <w:sz w:val="18"/>
          <w:szCs w:val="18"/>
          <w:color w:val="auto"/>
        </w:rPr>
        <w:t>(Pursuant to Power of Attorney Previously Filed)</w:t>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Joint Filing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Joint Filing Agreement</w:t>
      </w:r>
    </w:p>
    <w:p>
      <w:pPr>
        <w:spacing w:after="0" w:line="372" w:lineRule="exact"/>
        <w:rPr>
          <w:sz w:val="20"/>
          <w:szCs w:val="20"/>
          <w:color w:val="auto"/>
        </w:rPr>
      </w:pPr>
    </w:p>
    <w:p>
      <w:pPr>
        <w:ind w:right="2739"/>
        <w:spacing w:after="0" w:line="278"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each of the undersigned hereby agrees to the joint filing with the other reporting person of a statement on Schedule 13G (including amendments thereto) with respect to the common stock,</w:t>
      </w:r>
    </w:p>
    <w:p>
      <w:pPr>
        <w:spacing w:after="0" w:line="3"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no par value, of UNIVERSAL FOREST PRODUCTS, INC. and that this Agreement be included as an Exhibit to such joint filing.</w:t>
      </w:r>
    </w:p>
    <w:p>
      <w:pPr>
        <w:ind w:right="3359"/>
        <w:spacing w:after="0" w:line="309" w:lineRule="auto"/>
        <w:rPr>
          <w:sz w:val="20"/>
          <w:szCs w:val="20"/>
          <w:color w:val="auto"/>
        </w:rPr>
      </w:pPr>
      <w:r>
        <w:rPr>
          <w:rFonts w:ascii="Courier New" w:cs="Courier New" w:eastAsia="Courier New" w:hAnsi="Courier New"/>
          <w:sz w:val="18"/>
          <w:szCs w:val="18"/>
          <w:color w:val="auto"/>
        </w:rPr>
        <w:t>IN WITNESS WHEREOF, the undersigned hereby execute this Agreement this 10th day of February, 2011.</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J. NASGOVITZ</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PAUL T. BESTE</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T. Beste</w:t>
      </w:r>
    </w:p>
    <w:p>
      <w:pPr>
        <w:ind w:left="420"/>
        <w:spacing w:after="0" w:line="238" w:lineRule="auto"/>
        <w:rPr>
          <w:sz w:val="20"/>
          <w:szCs w:val="20"/>
          <w:color w:val="auto"/>
        </w:rPr>
      </w:pPr>
      <w:r>
        <w:rPr>
          <w:rFonts w:ascii="Courier New" w:cs="Courier New" w:eastAsia="Courier New" w:hAnsi="Courier New"/>
          <w:sz w:val="18"/>
          <w:szCs w:val="18"/>
          <w:color w:val="auto"/>
        </w:rPr>
        <w:t>As Attorney in Fact for William J. Nasgovitz</w:t>
      </w:r>
    </w:p>
    <w:p>
      <w:pPr>
        <w:ind w:left="320"/>
        <w:spacing w:after="0"/>
        <w:rPr>
          <w:sz w:val="20"/>
          <w:szCs w:val="20"/>
          <w:color w:val="auto"/>
        </w:rPr>
      </w:pPr>
      <w:r>
        <w:rPr>
          <w:rFonts w:ascii="Courier New" w:cs="Courier New" w:eastAsia="Courier New" w:hAnsi="Courier New"/>
          <w:sz w:val="18"/>
          <w:szCs w:val="18"/>
          <w:color w:val="auto"/>
        </w:rPr>
        <w:t>(Pursuant to Power of Attorney Previously Filed)</w:t>
      </w:r>
    </w:p>
    <w:p>
      <w:pPr>
        <w:sectPr>
          <w:pgSz w:w="11900" w:h="16838" w:orient="portrait"/>
          <w:cols w:equalWidth="0" w:num="1">
            <w:col w:w="10219"/>
          </w:cols>
          <w:pgMar w:left="240" w:top="110"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HEARTLAND ADVISORS,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PAUL T. BESTE</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Paul T. Beste</w:t>
      </w:r>
    </w:p>
    <w:p>
      <w:pPr>
        <w:jc w:val="right"/>
        <w:ind w:right="7259"/>
        <w:spacing w:after="0"/>
        <w:rPr>
          <w:sz w:val="20"/>
          <w:szCs w:val="20"/>
          <w:color w:val="auto"/>
        </w:rPr>
      </w:pPr>
      <w:r>
        <w:rPr>
          <w:rFonts w:ascii="Courier New" w:cs="Courier New" w:eastAsia="Courier New" w:hAnsi="Courier New"/>
          <w:sz w:val="18"/>
          <w:szCs w:val="18"/>
          <w:color w:val="auto"/>
        </w:rPr>
        <w:t>Chief Operating Officer</w:t>
      </w:r>
    </w:p>
    <w:sectPr>
      <w:pgSz w:w="11900" w:h="16838" w:orient="portrait"/>
      <w:cols w:equalWidth="0" w:num="1">
        <w:col w:w="10219"/>
      </w:cols>
      <w:pgMar w:left="240" w:top="7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lvl w:ilvl="1">
      <w:lvlJc w:val="left"/>
      <w:lvlText w:val="(%2)"/>
      <w:numFmt w:val="lowerLetter"/>
      <w:start w:val="1"/>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8"/>
    </w:lvl>
  </w:abstractNum>
  <w:abstractNum w:abstractNumId="5">
    <w:nsid w:val="66EF438D"/>
    <w:multiLevelType w:val="hybridMultilevel"/>
    <w:lvl w:ilvl="0">
      <w:lvlJc w:val="left"/>
      <w:lvlText w:val="%1."/>
      <w:numFmt w:val="decimal"/>
      <w:start w:val="9"/>
    </w:lvl>
  </w:abstractNum>
  <w:abstractNum w:abstractNumId="6">
    <w:nsid w:val="140E0F76"/>
    <w:multiLevelType w:val="hybridMultilevel"/>
    <w:lvl w:ilvl="0">
      <w:lvlJc w:val="left"/>
      <w:lvlText w:val="%1."/>
      <w:numFmt w:val="decimal"/>
      <w:start w:val="12"/>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2"/>
    </w:lvl>
    <w:lvl w:ilvl="1">
      <w:lvlJc w:val="left"/>
      <w:lvlText w:val="(%2)"/>
      <w:numFmt w:val="lowerLetter"/>
      <w:start w:val="1"/>
    </w:lvl>
  </w:abstractNum>
  <w:abstractNum w:abstractNumId="9">
    <w:nsid w:val="DED7263"/>
    <w:multiLevelType w:val="hybridMultilevel"/>
    <w:lvl w:ilvl="0">
      <w:lvlJc w:val="left"/>
      <w:lvlText w:val="%1."/>
      <w:numFmt w:val="decimal"/>
      <w:start w:val="3"/>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lvl w:ilvl="1">
      <w:lvlJc w:val="left"/>
      <w:lvlText w:val="(%2)"/>
      <w:numFmt w:val="decimal"/>
      <w:start w:val="2"/>
    </w:lvl>
  </w:abstractNum>
  <w:abstractNum w:abstractNumId="14">
    <w:nsid w:val="4E6AFB66"/>
    <w:multiLevelType w:val="hybridMultilevel"/>
    <w:lvl w:ilvl="0">
      <w:lvlJc w:val="left"/>
      <w:lvlText w:val="(%1)"/>
      <w:numFmt w:val="lowerLetter"/>
      <w:start w:val="3"/>
    </w:lvl>
    <w:lvl w:ilvl="1">
      <w:lvlJc w:val="left"/>
      <w:lvlText w:val="(%2)"/>
      <w:numFmt w:val="lowerLetter"/>
      <w:start w:val="4"/>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2019-12-14T01:42:03Z</dcterms:created>
  <dcterms:modified xsi:type="dcterms:W3CDTF">2019-12-14T01:42:03Z</dcterms:modified>
</cp:coreProperties>
</file>