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76835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107950</wp:posOffset>
            </wp:positionV>
            <wp:extent cx="127000" cy="127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4 Transactions Reported.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-411480</wp:posOffset>
            </wp:positionV>
            <wp:extent cx="127000" cy="127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2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5312410</wp:posOffset>
            </wp:positionH>
            <wp:positionV relativeFrom="paragraph">
              <wp:posOffset>-648335</wp:posOffset>
            </wp:positionV>
            <wp:extent cx="59055" cy="661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4040505</wp:posOffset>
            </wp:positionH>
            <wp:positionV relativeFrom="paragraph">
              <wp:posOffset>-648335</wp:posOffset>
            </wp:positionV>
            <wp:extent cx="59055" cy="661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766445</wp:posOffset>
            </wp:positionV>
            <wp:extent cx="6988810" cy="5114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511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4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BELTLINE, N.E.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12/28/2024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112.65</w:t>
            </w:r>
          </w:p>
        </w:tc>
        <w:tc>
          <w:tcPr>
            <w:tcW w:w="1320" w:type="dxa"/>
            <w:vAlign w:val="bottom"/>
            <w:gridSpan w:val="6"/>
            <w:vMerge w:val="restart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51,827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 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112.65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3,308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Karel; Attorney-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in-Fact for Matthew J. Missad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02/13/2025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-2574925</wp:posOffset>
            </wp:positionV>
            <wp:extent cx="29845" cy="18065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7" Type="http://schemas.openxmlformats.org/officeDocument/2006/relationships/image" Target="media/image8.png"/><Relationship Id="rId15" Type="http://schemas.openxmlformats.org/officeDocument/2006/relationships/hyperlink" Target="http://www.sec.gov/cgi-bin/browse-edgar?action=getcompany&amp;CIK=0001186284" TargetMode="External"/><Relationship Id="rId16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2025-02-13T11:27:01Z</dcterms:created>
  <dcterms:modified xsi:type="dcterms:W3CDTF">2025-02-13T11:27:01Z</dcterms:modified>
</cp:coreProperties>
</file>