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MERINO BRUCE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96.33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14,730</w:t>
            </w:r>
          </w:p>
        </w:tc>
        <w:tc>
          <w:tcPr>
            <w:tcW w:w="9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1,576 shares previously held in deferred compensation plan which were distributed to the reporting person on February 17, 2022 and are now owned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02/03/2023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Bruce A. 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9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2023-02-03T10:44:59Z</dcterms:created>
  <dcterms:modified xsi:type="dcterms:W3CDTF">2023-02-03T10:44:59Z</dcterms:modified>
</cp:coreProperties>
</file>