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4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4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4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40" w:type="dxa"/>
            <w:vAlign w:val="bottom"/>
            <w:gridSpan w:val="18"/>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40" w:type="dxa"/>
            <w:vAlign w:val="bottom"/>
            <w:gridSpan w:val="18"/>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CURRIE WILLIAM G</w:t>
              </w:r>
            </w:hyperlink>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Borders>
              <w:bottom w:val="single" w:sz="8" w:color="0000EE"/>
            </w:tcBorders>
            <w:gridSpan w:val="3"/>
            <w:vMerge w:val="continue"/>
          </w:tcPr>
          <w:p>
            <w:pPr>
              <w:spacing w:after="0"/>
              <w:rPr>
                <w:sz w:val="5"/>
                <w:szCs w:val="5"/>
                <w:color w:val="auto"/>
              </w:rPr>
            </w:pPr>
          </w:p>
        </w:tc>
        <w:tc>
          <w:tcPr>
            <w:tcW w:w="50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0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3"/>
          </w:tcPr>
          <w:p>
            <w:pPr>
              <w:spacing w:after="0"/>
              <w:rPr>
                <w:sz w:val="4"/>
                <w:szCs w:val="4"/>
                <w:color w:val="auto"/>
              </w:rPr>
            </w:pPr>
          </w:p>
        </w:tc>
        <w:tc>
          <w:tcPr>
            <w:tcW w:w="50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200" w:type="dxa"/>
            <w:vAlign w:val="bottom"/>
            <w:gridSpan w:val="4"/>
            <w:vMerge w:val="restart"/>
          </w:tcPr>
          <w:p>
            <w:pPr>
              <w:ind w:left="200"/>
              <w:spacing w:after="0" w:line="149" w:lineRule="exact"/>
              <w:rPr>
                <w:sz w:val="20"/>
                <w:szCs w:val="20"/>
                <w:color w:val="auto"/>
              </w:rPr>
            </w:pPr>
            <w:r>
              <w:rPr>
                <w:rFonts w:ascii="Arial" w:cs="Arial" w:eastAsia="Arial" w:hAnsi="Arial"/>
                <w:sz w:val="14"/>
                <w:szCs w:val="14"/>
                <w:color w:val="auto"/>
              </w:rPr>
              <w:t>below)</w:t>
            </w: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80" w:type="dxa"/>
            <w:vAlign w:val="bottom"/>
            <w:gridSpan w:val="5"/>
            <w:vMerge w:val="restart"/>
          </w:tcPr>
          <w:p>
            <w:pPr>
              <w:spacing w:after="0" w:line="195" w:lineRule="exact"/>
              <w:rPr>
                <w:sz w:val="20"/>
                <w:szCs w:val="20"/>
                <w:color w:val="auto"/>
              </w:rPr>
            </w:pPr>
            <w:r>
              <w:rPr>
                <w:rFonts w:ascii="Arial" w:cs="Arial" w:eastAsia="Arial" w:hAnsi="Arial"/>
                <w:sz w:val="18"/>
                <w:szCs w:val="18"/>
                <w:color w:val="0000FF"/>
                <w:w w:val="90"/>
              </w:rPr>
              <w:t>Executive Chairman</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BELTINE N 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jc w:val="right"/>
              <w:ind w:right="118"/>
              <w:spacing w:after="0"/>
              <w:rPr>
                <w:sz w:val="20"/>
                <w:szCs w:val="20"/>
                <w:color w:val="auto"/>
              </w:rPr>
            </w:pPr>
            <w:r>
              <w:rPr>
                <w:rFonts w:ascii="Arial" w:cs="Arial" w:eastAsia="Arial" w:hAnsi="Arial"/>
                <w:sz w:val="18"/>
                <w:szCs w:val="18"/>
                <w:color w:val="0000FF"/>
              </w:rPr>
              <w:t>12/29/2007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3"/>
          </w:tcPr>
          <w:p>
            <w:pPr>
              <w:jc w:val="center"/>
              <w:ind w:left="191"/>
              <w:spacing w:after="0"/>
              <w:rPr>
                <w:sz w:val="20"/>
                <w:szCs w:val="20"/>
                <w:color w:val="auto"/>
              </w:rPr>
            </w:pPr>
            <w:r>
              <w:rPr>
                <w:rFonts w:ascii="Arial" w:cs="Arial" w:eastAsia="Arial" w:hAnsi="Arial"/>
                <w:sz w:val="18"/>
                <w:szCs w:val="18"/>
                <w:color w:val="0000FF"/>
                <w:w w:val="86"/>
              </w:rPr>
              <w:t>422,970</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0000FF"/>
                <w:w w:val="87"/>
              </w:rPr>
              <w:t>22,450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12/29/2007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264"/>
              <w:spacing w:after="0"/>
              <w:rPr>
                <w:sz w:val="20"/>
                <w:szCs w:val="20"/>
                <w:color w:val="auto"/>
              </w:rPr>
            </w:pPr>
            <w:r>
              <w:rPr>
                <w:rFonts w:ascii="Arial" w:cs="Arial" w:eastAsia="Arial" w:hAnsi="Arial"/>
                <w:sz w:val="18"/>
                <w:szCs w:val="18"/>
                <w:color w:val="0000FF"/>
              </w:rPr>
              <w:t>8,442</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0000FF"/>
                <w:w w:val="87"/>
              </w:rPr>
              <w:t>97,363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0000FF"/>
                <w:w w:val="87"/>
              </w:rPr>
              <w:t>12,869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60" w:type="dxa"/>
            <w:vAlign w:val="bottom"/>
            <w:gridSpan w:val="17"/>
          </w:tcPr>
          <w:p>
            <w:pPr>
              <w:jc w:val="center"/>
              <w:ind w:left="3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right"/>
              <w:ind w:right="224"/>
              <w:spacing w:after="0"/>
              <w:rPr>
                <w:sz w:val="20"/>
                <w:szCs w:val="20"/>
                <w:color w:val="auto"/>
              </w:rPr>
            </w:pPr>
            <w:r>
              <w:rPr>
                <w:rFonts w:ascii="Arial" w:cs="Arial" w:eastAsia="Arial" w:hAnsi="Arial"/>
                <w:sz w:val="11"/>
                <w:szCs w:val="11"/>
                <w:color w:val="008000"/>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6</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6</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20" w:type="dxa"/>
            <w:vAlign w:val="bottom"/>
            <w:gridSpan w:val="3"/>
            <w:vMerge w:val="restart"/>
          </w:tcPr>
          <w:p>
            <w:pPr>
              <w:ind w:left="280"/>
              <w:spacing w:after="0" w:line="149" w:lineRule="exact"/>
              <w:rPr>
                <w:sz w:val="20"/>
                <w:szCs w:val="20"/>
                <w:color w:val="auto"/>
              </w:rPr>
            </w:pPr>
            <w:r>
              <w:rPr>
                <w:rFonts w:ascii="Arial" w:cs="Arial" w:eastAsia="Arial" w:hAnsi="Arial"/>
                <w:sz w:val="14"/>
                <w:szCs w:val="14"/>
                <w:color w:val="0000FF"/>
                <w:w w:val="91"/>
              </w:rPr>
              <w:t>2,030</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(4)</w:t>
            </w:r>
          </w:p>
        </w:tc>
        <w:tc>
          <w:tcPr>
            <w:tcW w:w="1040" w:type="dxa"/>
            <w:vAlign w:val="bottom"/>
            <w:vMerge w:val="restart"/>
          </w:tcPr>
          <w:p>
            <w:pPr>
              <w:jc w:val="right"/>
              <w:ind w:right="224"/>
              <w:spacing w:after="0"/>
              <w:rPr>
                <w:sz w:val="20"/>
                <w:szCs w:val="20"/>
                <w:color w:val="auto"/>
              </w:rPr>
            </w:pPr>
            <w:r>
              <w:rPr>
                <w:rFonts w:ascii="Arial" w:cs="Arial" w:eastAsia="Arial" w:hAnsi="Arial"/>
                <w:sz w:val="11"/>
                <w:szCs w:val="11"/>
                <w:color w:val="008000"/>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26</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26</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20" w:type="dxa"/>
            <w:vAlign w:val="bottom"/>
            <w:gridSpan w:val="3"/>
            <w:vMerge w:val="restart"/>
          </w:tcPr>
          <w:p>
            <w:pPr>
              <w:ind w:left="280"/>
              <w:spacing w:after="0" w:line="149" w:lineRule="exact"/>
              <w:rPr>
                <w:sz w:val="20"/>
                <w:szCs w:val="20"/>
                <w:color w:val="auto"/>
              </w:rPr>
            </w:pPr>
            <w:r>
              <w:rPr>
                <w:rFonts w:ascii="Arial" w:cs="Arial" w:eastAsia="Arial" w:hAnsi="Arial"/>
                <w:sz w:val="14"/>
                <w:szCs w:val="14"/>
                <w:color w:val="0000FF"/>
                <w:w w:val="91"/>
              </w:rPr>
              <w:t>8,266</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-7095490</wp:posOffset>
            </wp:positionV>
            <wp:extent cx="7297420" cy="7152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15200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Stock Bonus Plan and are payable in cash or shares of the Company's common stock until the reporting person's death, disability or retirement.</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2"/>
              </w:rPr>
              <w:t>/s/ William G. Currie</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01/30/2008</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094022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2019-12-16T09:29:56Z</dcterms:created>
  <dcterms:modified xsi:type="dcterms:W3CDTF">2019-12-16T09:29:56Z</dcterms:modified>
</cp:coreProperties>
</file>