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14565" cy="495681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14565" cy="4956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60"/>
          </w:cols>
          <w:pgMar w:left="240" w:top="226" w:right="17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MORDELL MICHAEL F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3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5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2801 EAST BELTLINE NE</w:t>
            </w: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0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GRAND</w:t>
            </w:r>
          </w:p>
        </w:tc>
        <w:tc>
          <w:tcPr>
            <w:tcW w:w="13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</w:t>
            </w:r>
          </w:p>
        </w:tc>
        <w:tc>
          <w:tcPr>
            <w:tcW w:w="154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49525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RAPIDS</w:t>
            </w:r>
          </w:p>
        </w:tc>
        <w:tc>
          <w:tcPr>
            <w:tcW w:w="13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3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5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34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5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5"/>
                </w:rPr>
                <w:t xml:space="preserve">UNIVERSAL FOREST PRODUCTS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5"/>
              </w:rPr>
              <w:t>[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top w:val="single" w:sz="8" w:color="0000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UFPI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3. Date of Earliest Transaction 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00" w:type="dxa"/>
            <w:vAlign w:val="bottom"/>
            <w:gridSpan w:val="2"/>
          </w:tcPr>
          <w:p>
            <w:pPr>
              <w:ind w:left="480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Exec VP Purchasing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07/31/2012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4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260"/>
        <w:spacing w:after="0" w:line="211" w:lineRule="auto"/>
        <w:tabs>
          <w:tab w:leader="none" w:pos="46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4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480"/>
          </w:cols>
          <w:pgMar w:left="240" w:top="226" w:right="179" w:bottom="1440" w:gutter="0" w:footer="0" w:header="0"/>
          <w:type w:val="continuous"/>
        </w:sectPr>
      </w:pPr>
    </w:p>
    <w:p>
      <w:pPr>
        <w:jc w:val="center"/>
        <w:ind w:righ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9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Phantom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36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jc w:val="right"/>
              <w:ind w:right="198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07/31/2012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1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36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31.93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ind w:left="3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14,608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Units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1-for-1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660" w:firstLine="9"/>
        <w:spacing w:after="0" w:line="239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phantom stock units were accrued under the Company's Deferred Compensation Plan and are payable in shares of the Company's Common Stock until the reporting person's death, disability or retirement.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Christina A. Holderman,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10236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236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Attorney-in-Fact for Michael F. 08/01/2012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570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0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Mordell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35941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941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4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80"/>
      </w:cols>
      <w:pgMar w:left="240" w:top="226" w:right="1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480439" TargetMode="External"/><Relationship Id="rId13" Type="http://schemas.openxmlformats.org/officeDocument/2006/relationships/hyperlink" Target="http://www.sec.gov/cgi-bin/browse-edgar?action=getcompany&amp;CIK=000091276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2019-12-18T05:21:27Z</dcterms:created>
  <dcterms:modified xsi:type="dcterms:W3CDTF">2019-12-18T05:21:27Z</dcterms:modified>
</cp:coreProperties>
</file>