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78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31,834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107.04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through dividend reinvestment plan.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8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in-Fact for Michael R. Cole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76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2025-04-01T08:07:11Z</dcterms:created>
  <dcterms:modified xsi:type="dcterms:W3CDTF">2025-04-01T08:07:11Z</dcterms:modified>
</cp:coreProperties>
</file>