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_)*</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Universal Forest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913543104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913543104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1283429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1310731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1310731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6.87%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2801 EAST BELTLINE NE, GRAND RAPIDS, MI 49525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913543104</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1310731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6.87%</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4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1283429 **see Note 1**</w:t>
      </w:r>
    </w:p>
    <w:p>
      <w:pPr>
        <w:spacing w:after="0" w:line="24" w:lineRule="exact"/>
        <w:rPr>
          <w:rFonts w:ascii="Arial" w:cs="Arial" w:eastAsia="Arial" w:hAnsi="Arial"/>
          <w:sz w:val="18"/>
          <w:szCs w:val="18"/>
          <w:color w:val="auto"/>
        </w:rPr>
      </w:pPr>
    </w:p>
    <w:p>
      <w:pPr>
        <w:ind w:left="2500" w:right="632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1310731 **see Note 1**</w:t>
      </w:r>
    </w:p>
    <w:p>
      <w:pPr>
        <w:spacing w:after="0" w:line="24" w:lineRule="exact"/>
        <w:rPr>
          <w:rFonts w:ascii="Arial" w:cs="Arial" w:eastAsia="Arial" w:hAnsi="Arial"/>
          <w:sz w:val="18"/>
          <w:szCs w:val="18"/>
          <w:color w:val="auto"/>
        </w:rPr>
      </w:pPr>
    </w:p>
    <w:p>
      <w:pPr>
        <w:ind w:left="2500" w:right="54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9"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20"/>
        <w:spacing w:after="0" w:line="259" w:lineRule="auto"/>
        <w:rPr>
          <w:sz w:val="20"/>
          <w:szCs w:val="20"/>
          <w:color w:val="auto"/>
        </w:rPr>
      </w:pPr>
      <w:r>
        <w:rPr>
          <w:rFonts w:ascii="Arial" w:cs="Arial" w:eastAsia="Arial" w:hAnsi="Arial"/>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disclaims beneficial ownership of all such securities.</w:t>
      </w:r>
    </w:p>
    <w:p>
      <w:pPr>
        <w:spacing w:after="0" w:line="86" w:lineRule="exact"/>
        <w:rPr>
          <w:sz w:val="20"/>
          <w:szCs w:val="20"/>
          <w:color w:val="auto"/>
        </w:rPr>
      </w:pPr>
    </w:p>
    <w:p>
      <w:pPr>
        <w:ind w:left="920" w:right="34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4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340"/>
          </w:cols>
          <w:pgMar w:left="240" w:top="239" w:right="31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9,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2019-12-10T12:04:48Z</dcterms:created>
  <dcterms:modified xsi:type="dcterms:W3CDTF">2019-12-10T12:04:48Z</dcterms:modified>
</cp:coreProperties>
</file>